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both"/>
        <w:textAlignment w:val="baseline"/>
        <w:rPr>
          <w:rFonts w:hint="eastAsia" w:ascii="方正小标宋_GBK" w:hAnsi="方正小标宋_GBK" w:eastAsia="方正小标宋_GBK" w:cs="方正小标宋_GBK"/>
          <w:bCs/>
          <w:spacing w:val="-11"/>
          <w:kern w:val="0"/>
          <w:sz w:val="44"/>
          <w:szCs w:val="44"/>
          <w:lang w:eastAsia="zh-CN"/>
        </w:rPr>
      </w:pPr>
      <w:r>
        <w:rPr>
          <w:rFonts w:hint="eastAsia" w:ascii="方正小标宋_GBK" w:hAnsi="方正小标宋_GBK" w:eastAsia="方正小标宋_GBK" w:cs="方正小标宋_GBK"/>
          <w:bCs/>
          <w:spacing w:val="-17"/>
          <w:kern w:val="0"/>
          <w:sz w:val="44"/>
          <w:szCs w:val="44"/>
          <w:lang w:val="en-US" w:eastAsia="zh-CN"/>
        </w:rPr>
        <w:t>2</w:t>
      </w:r>
      <w:r>
        <w:rPr>
          <w:rFonts w:hint="eastAsia" w:ascii="方正小标宋_GBK" w:hAnsi="方正小标宋_GBK" w:eastAsia="方正小标宋_GBK" w:cs="方正小标宋_GBK"/>
          <w:bCs/>
          <w:spacing w:val="-17"/>
          <w:kern w:val="0"/>
          <w:sz w:val="44"/>
          <w:szCs w:val="44"/>
        </w:rPr>
        <w:t>02</w:t>
      </w:r>
      <w:bookmarkStart w:id="0" w:name="_Hlk84327361"/>
      <w:r>
        <w:rPr>
          <w:rFonts w:hint="eastAsia" w:ascii="方正小标宋_GBK" w:hAnsi="方正小标宋_GBK" w:eastAsia="方正小标宋_GBK" w:cs="方正小标宋_GBK"/>
          <w:bCs/>
          <w:spacing w:val="-17"/>
          <w:kern w:val="0"/>
          <w:sz w:val="44"/>
          <w:szCs w:val="44"/>
        </w:rPr>
        <w:t>3</w:t>
      </w:r>
      <w:r>
        <w:rPr>
          <w:rFonts w:hint="eastAsia" w:ascii="方正小标宋_GBK" w:hAnsi="方正小标宋_GBK" w:eastAsia="方正小标宋_GBK" w:cs="方正小标宋_GBK"/>
          <w:bCs/>
          <w:spacing w:val="-17"/>
          <w:kern w:val="0"/>
          <w:sz w:val="44"/>
          <w:szCs w:val="44"/>
        </w:rPr>
        <w:t>年</w:t>
      </w:r>
      <w:r>
        <w:rPr>
          <w:rFonts w:hint="eastAsia" w:ascii="方正小标宋_GBK" w:hAnsi="方正小标宋_GBK" w:eastAsia="方正小标宋_GBK" w:cs="方正小标宋_GBK"/>
          <w:bCs/>
          <w:spacing w:val="-17"/>
          <w:kern w:val="0"/>
          <w:sz w:val="44"/>
          <w:szCs w:val="44"/>
          <w:lang w:eastAsia="zh-CN"/>
        </w:rPr>
        <w:t>全国</w:t>
      </w:r>
      <w:r>
        <w:rPr>
          <w:rFonts w:hint="eastAsia" w:ascii="方正小标宋_GBK" w:hAnsi="方正小标宋_GBK" w:eastAsia="方正小标宋_GBK" w:cs="方正小标宋_GBK"/>
          <w:bCs/>
          <w:spacing w:val="-17"/>
          <w:kern w:val="0"/>
          <w:sz w:val="44"/>
          <w:szCs w:val="44"/>
        </w:rPr>
        <w:t>职业</w:t>
      </w:r>
      <w:r>
        <w:rPr>
          <w:rFonts w:hint="eastAsia" w:ascii="方正小标宋_GBK" w:hAnsi="方正小标宋_GBK" w:eastAsia="方正小标宋_GBK" w:cs="方正小标宋_GBK"/>
          <w:bCs/>
          <w:spacing w:val="-17"/>
          <w:kern w:val="0"/>
          <w:sz w:val="44"/>
          <w:szCs w:val="44"/>
          <w:lang w:eastAsia="zh-CN"/>
        </w:rPr>
        <w:t>院校</w:t>
      </w:r>
      <w:r>
        <w:rPr>
          <w:rFonts w:hint="eastAsia" w:ascii="方正小标宋_GBK" w:hAnsi="方正小标宋_GBK" w:eastAsia="方正小标宋_GBK" w:cs="方正小标宋_GBK"/>
          <w:bCs/>
          <w:spacing w:val="-17"/>
          <w:kern w:val="0"/>
          <w:sz w:val="44"/>
          <w:szCs w:val="44"/>
        </w:rPr>
        <w:t>技能大赛</w:t>
      </w:r>
      <w:r>
        <w:rPr>
          <w:rFonts w:hint="eastAsia" w:ascii="方正小标宋_GBK" w:hAnsi="方正小标宋_GBK" w:eastAsia="方正小标宋_GBK" w:cs="方正小标宋_GBK"/>
          <w:bCs/>
          <w:spacing w:val="-17"/>
          <w:kern w:val="0"/>
          <w:sz w:val="44"/>
          <w:szCs w:val="44"/>
          <w:lang w:eastAsia="zh-CN"/>
        </w:rPr>
        <w:t>高职组河南省选拔赛</w:t>
      </w:r>
    </w:p>
    <w:bookmarkEnd w:id="0"/>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Hans"/>
        </w:rPr>
        <w:t>社区服务实务</w:t>
      </w:r>
      <w:r>
        <w:rPr>
          <w:rFonts w:hint="eastAsia" w:ascii="方正小标宋_GBK" w:hAnsi="方正小标宋_GBK" w:eastAsia="方正小标宋_GBK" w:cs="方正小标宋_GBK"/>
          <w:bCs/>
          <w:kern w:val="0"/>
          <w:sz w:val="44"/>
          <w:szCs w:val="44"/>
        </w:rPr>
        <w:t>赛项竞赛方案</w:t>
      </w:r>
    </w:p>
    <w:p>
      <w:pPr>
        <w:pStyle w:val="4"/>
        <w:widowControl w:val="0"/>
        <w:kinsoku/>
        <w:autoSpaceDE/>
        <w:autoSpaceDN/>
        <w:adjustRightInd/>
        <w:snapToGrid/>
        <w:spacing w:before="0" w:after="0" w:line="560" w:lineRule="exact"/>
        <w:ind w:firstLine="602" w:firstLineChars="200"/>
        <w:jc w:val="left"/>
        <w:textAlignment w:val="auto"/>
        <w:rPr>
          <w:rFonts w:eastAsia="黑体"/>
          <w:bCs/>
          <w:sz w:val="30"/>
          <w:szCs w:val="30"/>
        </w:rPr>
      </w:pP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eastAsia" w:ascii="方正黑体_GBK" w:hAnsi="方正黑体_GBK" w:eastAsia="方正黑体_GBK" w:cs="方正黑体_GBK"/>
          <w:b w:val="0"/>
          <w:bCs w:val="0"/>
          <w:snapToGrid/>
          <w:kern w:val="44"/>
          <w:sz w:val="30"/>
          <w:szCs w:val="30"/>
        </w:rPr>
      </w:pPr>
      <w:r>
        <w:rPr>
          <w:rStyle w:val="13"/>
          <w:rFonts w:hint="eastAsia" w:ascii="方正黑体_GBK" w:hAnsi="方正黑体_GBK" w:eastAsia="方正黑体_GBK" w:cs="方正黑体_GBK"/>
          <w:b w:val="0"/>
          <w:bCs w:val="0"/>
          <w:snapToGrid/>
          <w:kern w:val="44"/>
          <w:sz w:val="30"/>
          <w:szCs w:val="30"/>
        </w:rPr>
        <w:t>一、赛项名称</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0"/>
          <w:szCs w:val="30"/>
          <w:lang w:eastAsia="zh-Hans"/>
        </w:rPr>
      </w:pPr>
      <w:r>
        <w:rPr>
          <w:rFonts w:hint="eastAsia" w:ascii="仿宋_GB2312" w:hAnsi="仿宋_GB2312" w:eastAsia="仿宋_GB2312" w:cs="仿宋_GB2312"/>
          <w:sz w:val="30"/>
          <w:szCs w:val="30"/>
        </w:rPr>
        <w:t>赛项名称：</w:t>
      </w:r>
      <w:r>
        <w:rPr>
          <w:rFonts w:hint="eastAsia" w:ascii="仿宋_GB2312" w:hAnsi="仿宋_GB2312" w:eastAsia="仿宋_GB2312" w:cs="仿宋_GB2312"/>
          <w:kern w:val="0"/>
          <w:sz w:val="30"/>
          <w:szCs w:val="30"/>
          <w:lang w:val="en-US" w:eastAsia="zh-Hans"/>
        </w:rPr>
        <w:t>社区服务实务</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color w:val="0000FF"/>
          <w:sz w:val="30"/>
          <w:szCs w:val="30"/>
          <w:lang w:val="en-US" w:eastAsia="zh-Hans"/>
        </w:rPr>
      </w:pPr>
      <w:r>
        <w:rPr>
          <w:rFonts w:hint="eastAsia" w:ascii="仿宋_GB2312" w:hAnsi="仿宋_GB2312" w:eastAsia="仿宋_GB2312" w:cs="仿宋_GB2312"/>
          <w:sz w:val="30"/>
          <w:szCs w:val="30"/>
        </w:rPr>
        <w:t>专业大类：公共管理与服务大类</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lang w:val="en-US" w:eastAsia="zh-Hans"/>
        </w:rPr>
        <w:t>医药卫生大类</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lang w:eastAsia="zh-Hans"/>
        </w:rPr>
      </w:pPr>
      <w:r>
        <w:rPr>
          <w:rFonts w:hint="eastAsia" w:ascii="仿宋_GB2312" w:hAnsi="仿宋_GB2312" w:eastAsia="仿宋_GB2312" w:cs="仿宋_GB2312"/>
          <w:sz w:val="30"/>
          <w:szCs w:val="30"/>
        </w:rPr>
        <w:t>承办单位：</w:t>
      </w:r>
      <w:r>
        <w:rPr>
          <w:rFonts w:hint="eastAsia" w:ascii="仿宋_GB2312" w:hAnsi="仿宋_GB2312" w:eastAsia="仿宋_GB2312" w:cs="仿宋_GB2312"/>
          <w:sz w:val="30"/>
          <w:szCs w:val="30"/>
          <w:lang w:val="en-US" w:eastAsia="zh-Hans"/>
        </w:rPr>
        <w:t>河南医学高等专科学校</w:t>
      </w:r>
    </w:p>
    <w:p>
      <w:pPr>
        <w:keepNext w:val="0"/>
        <w:keepLines w:val="0"/>
        <w:pageBreakBefore w:val="0"/>
        <w:widowControl/>
        <w:wordWrap/>
        <w:overflowPunct/>
        <w:topLinePunct w:val="0"/>
        <w:autoSpaceDE w:val="0"/>
        <w:autoSpaceDN w:val="0"/>
        <w:bidi w:val="0"/>
        <w:adjustRightInd w:val="0"/>
        <w:spacing w:line="560" w:lineRule="exact"/>
        <w:ind w:firstLine="600" w:firstLineChars="200"/>
        <w:rPr>
          <w:sz w:val="30"/>
          <w:szCs w:val="30"/>
        </w:rPr>
      </w:pPr>
      <w:r>
        <w:rPr>
          <w:rFonts w:hint="eastAsia" w:ascii="仿宋_GB2312" w:hAnsi="仿宋_GB2312" w:eastAsia="仿宋_GB2312" w:cs="仿宋_GB2312"/>
          <w:sz w:val="30"/>
          <w:szCs w:val="30"/>
        </w:rPr>
        <w:t>报到及推荐住宿地点：另行通知</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eastAsia" w:ascii="方正黑体_GBK" w:hAnsi="方正黑体_GBK" w:eastAsia="方正黑体_GBK" w:cs="方正黑体_GBK"/>
          <w:b w:val="0"/>
          <w:bCs w:val="0"/>
          <w:snapToGrid/>
          <w:kern w:val="44"/>
          <w:sz w:val="30"/>
          <w:szCs w:val="30"/>
        </w:rPr>
      </w:pPr>
      <w:r>
        <w:rPr>
          <w:rStyle w:val="13"/>
          <w:rFonts w:hint="eastAsia" w:ascii="方正黑体_GBK" w:hAnsi="方正黑体_GBK" w:eastAsia="方正黑体_GBK" w:cs="方正黑体_GBK"/>
          <w:b w:val="0"/>
          <w:bCs w:val="0"/>
          <w:snapToGrid/>
          <w:kern w:val="44"/>
          <w:sz w:val="30"/>
          <w:szCs w:val="30"/>
          <w:lang w:val="en-US" w:eastAsia="zh-CN"/>
        </w:rPr>
        <w:t>二、竞赛目标</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1.服务提升参赛选手的专业技能和综合素质：通过竞赛首先提升参赛选手的专业技能和实践能力，同时帮助参赛选手提升专业素质和人文素养, 引导和带动相关专业学生实现全面发展。</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2.服务促进经济社会发展：通过竞赛引导人们关注新技术、新产业、新业态、新模式，推动社区服务实务与经济社会发展紧密接轨，为国家的现代化建设和高质量发展做出贡献。</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3.服务实现国家发展战略目标：紧密紧跟国家发展战略指引，通过竞赛引导人们关注职业教育与技能人才培养，促进职业教育、技能培训和产业行业高质量发展，共同推动人才大国战略目标的实现。</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4.促进实现职普融通、产教融合、科创融汇目标：鼓励不同类型、不同层次、不同专业的人才共同参与竞赛，促进职业教育和普通教育的融通，推动产业和教育的融合，引领教学改革和科技创新。</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5.满足产教协同育人目标：高度关注产教融合，鼓励企业、行业参与竞赛，通过竞赛提升参赛选手的专业技能和综合素质，促进职业教育和岗位实践的结合，协同培养无缝对接人才。</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黑体" w:hAnsi="黑体" w:eastAsia="黑体" w:cs="仿宋_GB2312"/>
          <w:snapToGrid w:val="0"/>
          <w:color w:val="000000"/>
          <w:kern w:val="0"/>
          <w:sz w:val="30"/>
          <w:szCs w:val="30"/>
          <w:lang w:val="en-US" w:eastAsia="zh-CN" w:bidi="ar-SA"/>
        </w:rPr>
      </w:pPr>
      <w:r>
        <w:rPr>
          <w:rFonts w:hint="eastAsia" w:ascii="仿宋_GB2312" w:hAnsi="仿宋_GB2312" w:eastAsia="仿宋_GB2312" w:cs="仿宋_GB2312"/>
          <w:sz w:val="30"/>
          <w:szCs w:val="30"/>
        </w:rPr>
        <w:t>6. 引领专业建设和教学改革：根据市场需求和行业发展趋势，通过竞赛引领专业建设和教学改革，通过教学改革提高相关专业的实践适用性，推动社区治理和社区服务事务的</w:t>
      </w:r>
      <w:r>
        <w:rPr>
          <w:rFonts w:hint="eastAsia" w:ascii="仿宋_GB2312" w:hAnsi="仿宋_GB2312" w:eastAsia="仿宋_GB2312" w:cs="仿宋_GB2312"/>
          <w:sz w:val="30"/>
          <w:szCs w:val="30"/>
          <w:lang w:val="en-US" w:eastAsia="zh-CN"/>
        </w:rPr>
        <w:t>高质量发展。</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eastAsia" w:ascii="方正黑体_GBK" w:hAnsi="方正黑体_GBK" w:eastAsia="方正黑体_GBK" w:cs="方正黑体_GBK"/>
          <w:b w:val="0"/>
          <w:bCs w:val="0"/>
          <w:snapToGrid/>
          <w:kern w:val="44"/>
          <w:sz w:val="30"/>
          <w:szCs w:val="30"/>
          <w:lang w:val="en-US" w:eastAsia="zh-CN"/>
        </w:rPr>
      </w:pPr>
      <w:r>
        <w:rPr>
          <w:rStyle w:val="13"/>
          <w:rFonts w:hint="eastAsia" w:ascii="方正黑体_GBK" w:hAnsi="方正黑体_GBK" w:eastAsia="方正黑体_GBK" w:cs="方正黑体_GBK"/>
          <w:b w:val="0"/>
          <w:bCs w:val="0"/>
          <w:snapToGrid/>
          <w:kern w:val="44"/>
          <w:sz w:val="30"/>
          <w:szCs w:val="30"/>
          <w:lang w:val="en-US" w:eastAsia="zh-CN"/>
        </w:rPr>
        <w:t>三、竞赛内容</w:t>
      </w:r>
    </w:p>
    <w:p>
      <w:pPr>
        <w:spacing w:before="172" w:line="219" w:lineRule="auto"/>
        <w:ind w:firstLine="600" w:firstLineChars="200"/>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一 ) 比赛技术技能</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为贯彻党的二十大</w:t>
      </w:r>
      <w:r>
        <w:rPr>
          <w:rFonts w:hint="eastAsia" w:ascii="仿宋_GB2312" w:hAnsi="仿宋_GB2312" w:eastAsia="仿宋_GB2312" w:cs="仿宋_GB2312"/>
          <w:sz w:val="30"/>
          <w:szCs w:val="30"/>
        </w:rPr>
        <w:t>“完善网格化管理、精细化服务、信息化支撑的基层治理平台，健全城乡社区治理体系”和国家“十四五”规划“提高城乡社区精准化精细化服务管理能力，构建专职化、专业化的城乡社区工作者队伍”的精神，考查参赛选手社区法规政策、政务管理、社区服务等知识，政策咨询与动员、公共事务办理与跟进、社区活动策划与实施、社区社会组织指导与扶持、社会调查和需求评估等技能，热爱基层工作、服务为民等素养，本赛项确定以下比赛内容：宣传教育、政策咨询与动员；社区活动策划与实施；社会调查和需求评估；社区纠纷处理。</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与以往类似比赛相比，本赛项高度重视社区党建和社区治理；重视专业服务；重视运用信息技术。</w:t>
      </w:r>
    </w:p>
    <w:p>
      <w:pPr>
        <w:pStyle w:val="9"/>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本赛项考核方式包括社区服务理论知识考核和技能操作考核，其中基础素养主要通过理论知识考核进行比赛，专业核心技能与职业综 合能力等岗位实务技能主要通过案例分析与操作进行考核。本赛项岗位技能中社区工作者的社区服务能力、社会工作者的社会工作能力与社区社会组织工作人员的基础工作能力分别占 50%、35%与 15%，并高度重视社区党建和社区治理，重视针对不同服务对象的专业服务，重视运用信息技术。本赛项选手需了解的知识与掌握的技能要求如下：</w:t>
      </w:r>
    </w:p>
    <w:p>
      <w:pPr>
        <w:spacing w:line="91" w:lineRule="auto"/>
        <w:rPr>
          <w:sz w:val="2"/>
        </w:rPr>
      </w:pPr>
    </w:p>
    <w:tbl>
      <w:tblPr>
        <w:tblStyle w:val="10"/>
        <w:tblW w:w="857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4777"/>
        <w:gridCol w:w="1677"/>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16" w:type="dxa"/>
            <w:vAlign w:val="center"/>
          </w:tcPr>
          <w:p>
            <w:pPr>
              <w:spacing w:before="91" w:line="217" w:lineRule="auto"/>
              <w:jc w:val="center"/>
              <w:rPr>
                <w:rStyle w:val="13"/>
                <w:rFonts w:hint="eastAsia" w:ascii="方正黑体_GBK" w:hAnsi="方正黑体_GBK" w:eastAsia="方正黑体_GBK" w:cs="方正黑体_GBK"/>
                <w:b w:val="0"/>
                <w:bCs w:val="0"/>
                <w:snapToGrid/>
                <w:color w:val="000000"/>
                <w:kern w:val="44"/>
                <w:sz w:val="21"/>
                <w:szCs w:val="21"/>
                <w:lang w:val="en-US" w:eastAsia="zh-CN" w:bidi="ar-SA"/>
              </w:rPr>
            </w:pPr>
            <w:r>
              <w:rPr>
                <w:rStyle w:val="13"/>
                <w:rFonts w:hint="eastAsia" w:ascii="方正黑体_GBK" w:hAnsi="方正黑体_GBK" w:eastAsia="方正黑体_GBK" w:cs="方正黑体_GBK"/>
                <w:b w:val="0"/>
                <w:bCs w:val="0"/>
                <w:snapToGrid/>
                <w:color w:val="000000"/>
                <w:kern w:val="44"/>
                <w:sz w:val="21"/>
                <w:szCs w:val="21"/>
                <w:lang w:val="en-US" w:eastAsia="zh-CN" w:bidi="ar-SA"/>
              </w:rPr>
              <w:t>岗位(群)</w:t>
            </w:r>
          </w:p>
        </w:tc>
        <w:tc>
          <w:tcPr>
            <w:tcW w:w="4777" w:type="dxa"/>
            <w:vAlign w:val="center"/>
          </w:tcPr>
          <w:p>
            <w:pPr>
              <w:spacing w:before="91" w:line="216" w:lineRule="auto"/>
              <w:jc w:val="center"/>
              <w:rPr>
                <w:rStyle w:val="13"/>
                <w:rFonts w:hint="eastAsia" w:ascii="方正黑体_GBK" w:hAnsi="方正黑体_GBK" w:eastAsia="方正黑体_GBK" w:cs="方正黑体_GBK"/>
                <w:b w:val="0"/>
                <w:bCs w:val="0"/>
                <w:snapToGrid/>
                <w:color w:val="000000"/>
                <w:kern w:val="44"/>
                <w:sz w:val="21"/>
                <w:szCs w:val="21"/>
                <w:lang w:val="en-US" w:eastAsia="zh-CN" w:bidi="ar-SA"/>
              </w:rPr>
            </w:pPr>
            <w:r>
              <w:rPr>
                <w:rStyle w:val="13"/>
                <w:rFonts w:hint="eastAsia" w:ascii="方正黑体_GBK" w:hAnsi="方正黑体_GBK" w:eastAsia="方正黑体_GBK" w:cs="方正黑体_GBK"/>
                <w:b w:val="0"/>
                <w:bCs w:val="0"/>
                <w:snapToGrid/>
                <w:color w:val="000000"/>
                <w:kern w:val="44"/>
                <w:sz w:val="21"/>
                <w:szCs w:val="21"/>
                <w:lang w:val="en-US" w:eastAsia="zh-CN" w:bidi="ar-SA"/>
              </w:rPr>
              <w:t>典型工作任务</w:t>
            </w:r>
          </w:p>
        </w:tc>
        <w:tc>
          <w:tcPr>
            <w:tcW w:w="1677" w:type="dxa"/>
            <w:vAlign w:val="center"/>
          </w:tcPr>
          <w:p>
            <w:pPr>
              <w:spacing w:before="91" w:line="217" w:lineRule="auto"/>
              <w:jc w:val="center"/>
              <w:rPr>
                <w:rStyle w:val="13"/>
                <w:rFonts w:hint="eastAsia" w:ascii="方正黑体_GBK" w:hAnsi="方正黑体_GBK" w:eastAsia="方正黑体_GBK" w:cs="方正黑体_GBK"/>
                <w:b w:val="0"/>
                <w:bCs w:val="0"/>
                <w:snapToGrid/>
                <w:color w:val="000000"/>
                <w:kern w:val="44"/>
                <w:sz w:val="21"/>
                <w:szCs w:val="21"/>
                <w:lang w:val="en-US" w:eastAsia="zh-CN" w:bidi="ar-SA"/>
              </w:rPr>
            </w:pPr>
            <w:r>
              <w:rPr>
                <w:rStyle w:val="13"/>
                <w:rFonts w:hint="eastAsia" w:ascii="方正黑体_GBK" w:hAnsi="方正黑体_GBK" w:eastAsia="方正黑体_GBK" w:cs="方正黑体_GBK"/>
                <w:b w:val="0"/>
                <w:bCs w:val="0"/>
                <w:snapToGrid/>
                <w:color w:val="000000"/>
                <w:kern w:val="44"/>
                <w:sz w:val="21"/>
                <w:szCs w:val="21"/>
                <w:lang w:val="en-US" w:eastAsia="zh-CN" w:bidi="ar-SA"/>
              </w:rPr>
              <w:t>岗位技能</w:t>
            </w:r>
          </w:p>
        </w:tc>
        <w:tc>
          <w:tcPr>
            <w:tcW w:w="1000" w:type="dxa"/>
            <w:vAlign w:val="center"/>
          </w:tcPr>
          <w:p>
            <w:pPr>
              <w:spacing w:before="91" w:line="217" w:lineRule="auto"/>
              <w:jc w:val="center"/>
              <w:rPr>
                <w:rStyle w:val="13"/>
                <w:rFonts w:hint="eastAsia" w:ascii="方正黑体_GBK" w:hAnsi="方正黑体_GBK" w:eastAsia="方正黑体_GBK" w:cs="方正黑体_GBK"/>
                <w:b w:val="0"/>
                <w:bCs w:val="0"/>
                <w:snapToGrid/>
                <w:color w:val="000000"/>
                <w:kern w:val="44"/>
                <w:sz w:val="21"/>
                <w:szCs w:val="21"/>
                <w:lang w:val="en-US" w:eastAsia="zh-CN" w:bidi="ar-SA"/>
              </w:rPr>
            </w:pPr>
            <w:r>
              <w:rPr>
                <w:rStyle w:val="13"/>
                <w:rFonts w:hint="eastAsia" w:ascii="方正黑体_GBK" w:hAnsi="方正黑体_GBK" w:eastAsia="方正黑体_GBK" w:cs="方正黑体_GBK"/>
                <w:b w:val="0"/>
                <w:bCs w:val="0"/>
                <w:snapToGrid/>
                <w:color w:val="000000"/>
                <w:kern w:val="44"/>
                <w:sz w:val="21"/>
                <w:szCs w:val="21"/>
                <w:lang w:val="en-US" w:eastAsia="zh-CN" w:bidi="ar-SA"/>
              </w:rPr>
              <w:t>成绩比例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1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社</w:t>
            </w:r>
            <w:r>
              <w:rPr>
                <w:rFonts w:hint="eastAsia" w:ascii="方正仿宋_GBK" w:hAnsi="方正仿宋_GBK" w:eastAsia="方正仿宋_GBK" w:cs="方正仿宋_GBK"/>
                <w:spacing w:val="8"/>
                <w:sz w:val="21"/>
                <w:szCs w:val="21"/>
              </w:rPr>
              <w:t>会工作、社区和村镇工作、物业管理服务等岗</w:t>
            </w:r>
            <w:r>
              <w:rPr>
                <w:rFonts w:hint="eastAsia" w:ascii="方正仿宋_GBK" w:hAnsi="方正仿宋_GBK" w:eastAsia="方正仿宋_GBK" w:cs="方正仿宋_GBK"/>
                <w:spacing w:val="7"/>
                <w:sz w:val="21"/>
                <w:szCs w:val="21"/>
              </w:rPr>
              <w:t>位</w:t>
            </w:r>
          </w:p>
        </w:tc>
        <w:tc>
          <w:tcPr>
            <w:tcW w:w="4777" w:type="dxa"/>
            <w:vMerge w:val="restart"/>
            <w:tcBorders>
              <w:bottom w:val="nil"/>
            </w:tcBorders>
          </w:tcPr>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lang w:val="en-US" w:eastAsia="zh-CN"/>
              </w:rPr>
              <w:t>1.</w:t>
            </w:r>
            <w:r>
              <w:rPr>
                <w:rFonts w:hint="eastAsia" w:ascii="方正仿宋_GBK" w:hAnsi="方正仿宋_GBK" w:eastAsia="方正仿宋_GBK" w:cs="方正仿宋_GBK"/>
                <w:spacing w:val="8"/>
                <w:sz w:val="21"/>
                <w:szCs w:val="21"/>
              </w:rPr>
              <w:t>政策宣传、咨询和动员。</w:t>
            </w:r>
            <w:r>
              <w:rPr>
                <w:rFonts w:hint="eastAsia" w:ascii="方正仿宋_GBK" w:hAnsi="方正仿宋_GBK" w:eastAsia="方正仿宋_GBK" w:cs="方正仿宋_GBK"/>
                <w:sz w:val="21"/>
                <w:szCs w:val="21"/>
              </w:rPr>
              <w:t xml:space="preserve">          </w:t>
            </w:r>
          </w:p>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0"/>
                <w:sz w:val="21"/>
                <w:szCs w:val="21"/>
              </w:rPr>
              <w:t>2.社区党建和群团工作</w:t>
            </w:r>
            <w:r>
              <w:rPr>
                <w:rFonts w:hint="eastAsia" w:ascii="方正仿宋_GBK" w:hAnsi="方正仿宋_GBK" w:eastAsia="方正仿宋_GBK" w:cs="方正仿宋_GBK"/>
                <w:spacing w:val="9"/>
                <w:sz w:val="21"/>
                <w:szCs w:val="21"/>
              </w:rPr>
              <w:t>。</w:t>
            </w:r>
            <w:r>
              <w:rPr>
                <w:rFonts w:hint="eastAsia" w:ascii="方正仿宋_GBK" w:hAnsi="方正仿宋_GBK" w:eastAsia="方正仿宋_GBK" w:cs="方正仿宋_GBK"/>
                <w:sz w:val="21"/>
                <w:szCs w:val="21"/>
              </w:rPr>
              <w:t xml:space="preserve">           </w:t>
            </w:r>
          </w:p>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3.社区便民服务、志愿服务和专业化</w:t>
            </w:r>
            <w:r>
              <w:rPr>
                <w:rFonts w:hint="eastAsia" w:ascii="方正仿宋_GBK" w:hAnsi="方正仿宋_GBK" w:eastAsia="方正仿宋_GBK" w:cs="方正仿宋_GBK"/>
                <w:spacing w:val="3"/>
                <w:sz w:val="21"/>
                <w:szCs w:val="21"/>
              </w:rPr>
              <w:t>服</w:t>
            </w:r>
            <w:r>
              <w:rPr>
                <w:rFonts w:hint="eastAsia" w:ascii="方正仿宋_GBK" w:hAnsi="方正仿宋_GBK" w:eastAsia="方正仿宋_GBK" w:cs="方正仿宋_GBK"/>
                <w:spacing w:val="16"/>
                <w:sz w:val="21"/>
                <w:szCs w:val="21"/>
              </w:rPr>
              <w:t>务。</w:t>
            </w:r>
            <w:r>
              <w:rPr>
                <w:rFonts w:hint="eastAsia" w:ascii="方正仿宋_GBK" w:hAnsi="方正仿宋_GBK" w:eastAsia="方正仿宋_GBK" w:cs="方正仿宋_GBK"/>
                <w:sz w:val="21"/>
                <w:szCs w:val="21"/>
              </w:rPr>
              <w:t xml:space="preserve">                               </w:t>
            </w:r>
          </w:p>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4.基层治理、社区社会组织孵化及社</w:t>
            </w:r>
            <w:r>
              <w:rPr>
                <w:rFonts w:hint="eastAsia" w:ascii="方正仿宋_GBK" w:hAnsi="方正仿宋_GBK" w:eastAsia="方正仿宋_GBK" w:cs="方正仿宋_GBK"/>
                <w:spacing w:val="3"/>
                <w:sz w:val="21"/>
                <w:szCs w:val="21"/>
              </w:rPr>
              <w:t>会</w:t>
            </w:r>
            <w:r>
              <w:rPr>
                <w:rFonts w:hint="eastAsia" w:ascii="方正仿宋_GBK" w:hAnsi="方正仿宋_GBK" w:eastAsia="方正仿宋_GBK" w:cs="方正仿宋_GBK"/>
                <w:spacing w:val="14"/>
                <w:sz w:val="21"/>
                <w:szCs w:val="21"/>
              </w:rPr>
              <w:t>组</w:t>
            </w:r>
            <w:r>
              <w:rPr>
                <w:rFonts w:hint="eastAsia" w:ascii="方正仿宋_GBK" w:hAnsi="方正仿宋_GBK" w:eastAsia="方正仿宋_GBK" w:cs="方正仿宋_GBK"/>
                <w:spacing w:val="12"/>
                <w:sz w:val="21"/>
                <w:szCs w:val="21"/>
              </w:rPr>
              <w:t>织管理。</w:t>
            </w:r>
            <w:r>
              <w:rPr>
                <w:rFonts w:hint="eastAsia" w:ascii="方正仿宋_GBK" w:hAnsi="方正仿宋_GBK" w:eastAsia="方正仿宋_GBK" w:cs="方正仿宋_GBK"/>
                <w:sz w:val="21"/>
                <w:szCs w:val="21"/>
              </w:rPr>
              <w:t xml:space="preserve">                        </w:t>
            </w:r>
          </w:p>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0"/>
                <w:sz w:val="21"/>
                <w:szCs w:val="21"/>
              </w:rPr>
              <w:t>5.社区</w:t>
            </w:r>
            <w:r>
              <w:rPr>
                <w:rFonts w:hint="eastAsia" w:ascii="方正仿宋_GBK" w:hAnsi="方正仿宋_GBK" w:eastAsia="方正仿宋_GBK" w:cs="方正仿宋_GBK"/>
                <w:spacing w:val="8"/>
                <w:sz w:val="21"/>
                <w:szCs w:val="21"/>
              </w:rPr>
              <w:t>纠纷</w:t>
            </w:r>
            <w:r>
              <w:rPr>
                <w:rFonts w:hint="eastAsia" w:ascii="方正仿宋_GBK" w:hAnsi="方正仿宋_GBK" w:eastAsia="方正仿宋_GBK" w:cs="方正仿宋_GBK"/>
                <w:spacing w:val="10"/>
                <w:sz w:val="21"/>
                <w:szCs w:val="21"/>
              </w:rPr>
              <w:t>调处、社区矫正</w:t>
            </w:r>
            <w:r>
              <w:rPr>
                <w:rFonts w:hint="eastAsia" w:ascii="方正仿宋_GBK" w:hAnsi="方正仿宋_GBK" w:eastAsia="方正仿宋_GBK" w:cs="方正仿宋_GBK"/>
                <w:spacing w:val="9"/>
                <w:sz w:val="21"/>
                <w:szCs w:val="21"/>
              </w:rPr>
              <w:t>。</w:t>
            </w:r>
            <w:r>
              <w:rPr>
                <w:rFonts w:hint="eastAsia" w:ascii="方正仿宋_GBK" w:hAnsi="方正仿宋_GBK" w:eastAsia="方正仿宋_GBK" w:cs="方正仿宋_GBK"/>
                <w:sz w:val="21"/>
                <w:szCs w:val="21"/>
              </w:rPr>
              <w:t xml:space="preserve">       </w:t>
            </w:r>
          </w:p>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3"/>
                <w:sz w:val="21"/>
                <w:szCs w:val="21"/>
              </w:rPr>
              <w:t>6</w:t>
            </w:r>
            <w:r>
              <w:rPr>
                <w:rFonts w:hint="eastAsia" w:ascii="方正仿宋_GBK" w:hAnsi="方正仿宋_GBK" w:eastAsia="方正仿宋_GBK" w:cs="方正仿宋_GBK"/>
                <w:spacing w:val="16"/>
                <w:sz w:val="21"/>
                <w:szCs w:val="21"/>
              </w:rPr>
              <w:t>.为社区居民开展需求评估和调查评</w:t>
            </w:r>
            <w:r>
              <w:rPr>
                <w:rFonts w:hint="eastAsia" w:ascii="方正仿宋_GBK" w:hAnsi="方正仿宋_GBK" w:eastAsia="方正仿宋_GBK" w:cs="方正仿宋_GBK"/>
                <w:spacing w:val="3"/>
                <w:sz w:val="21"/>
                <w:szCs w:val="21"/>
              </w:rPr>
              <w:t>估。</w:t>
            </w:r>
          </w:p>
        </w:tc>
        <w:tc>
          <w:tcPr>
            <w:tcW w:w="1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77" w:right="78" w:hanging="480"/>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社区服务能</w:t>
            </w:r>
            <w:r>
              <w:rPr>
                <w:rFonts w:hint="eastAsia" w:ascii="方正仿宋_GBK" w:hAnsi="方正仿宋_GBK" w:eastAsia="方正仿宋_GBK" w:cs="方正仿宋_GBK"/>
                <w:spacing w:val="7"/>
                <w:sz w:val="21"/>
                <w:szCs w:val="21"/>
                <w:lang w:val="en-US" w:eastAsia="zh-CN"/>
              </w:rPr>
              <w:t>力</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position w:val="2"/>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16"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4777"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1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77" w:right="78" w:hanging="480"/>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社会工作能</w:t>
            </w:r>
            <w:r>
              <w:rPr>
                <w:rFonts w:hint="eastAsia" w:ascii="方正仿宋_GBK" w:hAnsi="方正仿宋_GBK" w:eastAsia="方正仿宋_GBK" w:cs="方正仿宋_GBK"/>
                <w:sz w:val="21"/>
                <w:szCs w:val="21"/>
              </w:rPr>
              <w:t>力</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r>
              <w:rPr>
                <w:rFonts w:hint="eastAsia" w:ascii="方正仿宋_GBK" w:hAnsi="方正仿宋_GBK" w:eastAsia="方正仿宋_GBK" w:cs="方正仿宋_GBK"/>
                <w:spacing w:val="2"/>
                <w:position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16"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4777"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K" w:hAnsi="方正仿宋_GBK" w:eastAsia="方正仿宋_GBK" w:cs="方正仿宋_GBK"/>
                <w:sz w:val="21"/>
                <w:szCs w:val="21"/>
              </w:rPr>
            </w:pPr>
          </w:p>
        </w:tc>
        <w:tc>
          <w:tcPr>
            <w:tcW w:w="1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76" w:right="78" w:hanging="488"/>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基础工作</w:t>
            </w:r>
            <w:r>
              <w:rPr>
                <w:rFonts w:hint="eastAsia" w:ascii="方正仿宋_GBK" w:hAnsi="方正仿宋_GBK" w:eastAsia="方正仿宋_GBK" w:cs="方正仿宋_GBK"/>
                <w:spacing w:val="8"/>
                <w:sz w:val="21"/>
                <w:szCs w:val="21"/>
              </w:rPr>
              <w:t>能</w:t>
            </w:r>
            <w:r>
              <w:rPr>
                <w:rFonts w:hint="eastAsia" w:ascii="方正仿宋_GBK" w:hAnsi="方正仿宋_GBK" w:eastAsia="方正仿宋_GBK" w:cs="方正仿宋_GBK"/>
                <w:sz w:val="21"/>
                <w:szCs w:val="21"/>
              </w:rPr>
              <w:t>力</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r>
              <w:rPr>
                <w:rFonts w:hint="eastAsia" w:ascii="方正仿宋_GBK" w:hAnsi="方正仿宋_GBK" w:eastAsia="方正仿宋_GBK" w:cs="方正仿宋_GBK"/>
                <w:spacing w:val="-3"/>
                <w:position w:val="2"/>
                <w:sz w:val="21"/>
                <w:szCs w:val="21"/>
              </w:rPr>
              <w:t>%</w:t>
            </w:r>
          </w:p>
        </w:tc>
      </w:tr>
    </w:tbl>
    <w:p>
      <w:pPr>
        <w:spacing w:before="172" w:line="219" w:lineRule="auto"/>
        <w:ind w:left="836"/>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二 ) 赛项模块</w:t>
      </w:r>
    </w:p>
    <w:p>
      <w:pPr>
        <w:spacing w:line="120" w:lineRule="exact"/>
      </w:pPr>
    </w:p>
    <w:tbl>
      <w:tblPr>
        <w:tblStyle w:val="10"/>
        <w:tblW w:w="8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2"/>
        <w:gridCol w:w="1899"/>
        <w:gridCol w:w="3148"/>
        <w:gridCol w:w="1199"/>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21" w:type="dxa"/>
            <w:gridSpan w:val="2"/>
            <w:vAlign w:val="center"/>
          </w:tcPr>
          <w:p>
            <w:pPr>
              <w:spacing w:before="91" w:line="217" w:lineRule="auto"/>
              <w:jc w:val="center"/>
              <w:rPr>
                <w:rStyle w:val="13"/>
                <w:rFonts w:hint="eastAsia" w:ascii="方正黑体_GBK" w:hAnsi="方正黑体_GBK" w:eastAsia="方正黑体_GBK" w:cs="方正黑体_GBK"/>
                <w:b w:val="0"/>
                <w:bCs w:val="0"/>
                <w:snapToGrid/>
                <w:color w:val="000000"/>
                <w:kern w:val="44"/>
                <w:sz w:val="21"/>
                <w:szCs w:val="21"/>
                <w:lang w:val="en-US" w:eastAsia="zh-CN" w:bidi="ar-SA"/>
              </w:rPr>
            </w:pPr>
            <w:r>
              <w:rPr>
                <w:rStyle w:val="13"/>
                <w:rFonts w:hint="eastAsia" w:ascii="方正黑体_GBK" w:hAnsi="方正黑体_GBK" w:eastAsia="方正黑体_GBK" w:cs="方正黑体_GBK"/>
                <w:b w:val="0"/>
                <w:bCs w:val="0"/>
                <w:snapToGrid/>
                <w:color w:val="000000"/>
                <w:kern w:val="44"/>
                <w:sz w:val="21"/>
                <w:szCs w:val="21"/>
                <w:lang w:val="en-US" w:eastAsia="zh-CN" w:bidi="ar-SA"/>
              </w:rPr>
              <w:t>模块</w:t>
            </w:r>
          </w:p>
        </w:tc>
        <w:tc>
          <w:tcPr>
            <w:tcW w:w="3148" w:type="dxa"/>
            <w:vAlign w:val="center"/>
          </w:tcPr>
          <w:p>
            <w:pPr>
              <w:spacing w:before="91" w:line="217" w:lineRule="auto"/>
              <w:jc w:val="center"/>
              <w:rPr>
                <w:rStyle w:val="13"/>
                <w:rFonts w:hint="eastAsia" w:ascii="方正黑体_GBK" w:hAnsi="方正黑体_GBK" w:eastAsia="方正黑体_GBK" w:cs="方正黑体_GBK"/>
                <w:b w:val="0"/>
                <w:bCs w:val="0"/>
                <w:snapToGrid/>
                <w:color w:val="000000"/>
                <w:kern w:val="44"/>
                <w:sz w:val="21"/>
                <w:szCs w:val="21"/>
                <w:lang w:val="en-US" w:eastAsia="zh-CN" w:bidi="ar-SA"/>
              </w:rPr>
            </w:pPr>
            <w:r>
              <w:rPr>
                <w:rStyle w:val="13"/>
                <w:rFonts w:hint="eastAsia" w:ascii="方正黑体_GBK" w:hAnsi="方正黑体_GBK" w:eastAsia="方正黑体_GBK" w:cs="方正黑体_GBK"/>
                <w:b w:val="0"/>
                <w:bCs w:val="0"/>
                <w:snapToGrid/>
                <w:color w:val="000000"/>
                <w:kern w:val="44"/>
                <w:sz w:val="21"/>
                <w:szCs w:val="21"/>
                <w:lang w:val="en-US" w:eastAsia="zh-CN" w:bidi="ar-SA"/>
              </w:rPr>
              <w:t>主要内容</w:t>
            </w:r>
          </w:p>
        </w:tc>
        <w:tc>
          <w:tcPr>
            <w:tcW w:w="1199" w:type="dxa"/>
            <w:vAlign w:val="center"/>
          </w:tcPr>
          <w:p>
            <w:pPr>
              <w:spacing w:before="91" w:line="217" w:lineRule="auto"/>
              <w:jc w:val="center"/>
              <w:rPr>
                <w:rStyle w:val="13"/>
                <w:rFonts w:hint="eastAsia" w:ascii="方正黑体_GBK" w:hAnsi="方正黑体_GBK" w:eastAsia="方正黑体_GBK" w:cs="方正黑体_GBK"/>
                <w:b w:val="0"/>
                <w:bCs w:val="0"/>
                <w:snapToGrid/>
                <w:color w:val="000000"/>
                <w:kern w:val="44"/>
                <w:sz w:val="21"/>
                <w:szCs w:val="21"/>
                <w:lang w:val="en-US" w:eastAsia="zh-CN" w:bidi="ar-SA"/>
              </w:rPr>
            </w:pPr>
            <w:r>
              <w:rPr>
                <w:rStyle w:val="13"/>
                <w:rFonts w:hint="eastAsia" w:ascii="方正黑体_GBK" w:hAnsi="方正黑体_GBK" w:eastAsia="方正黑体_GBK" w:cs="方正黑体_GBK"/>
                <w:b w:val="0"/>
                <w:bCs w:val="0"/>
                <w:snapToGrid/>
                <w:color w:val="000000"/>
                <w:kern w:val="44"/>
                <w:sz w:val="21"/>
                <w:szCs w:val="21"/>
                <w:lang w:val="en-US" w:eastAsia="zh-CN" w:bidi="ar-SA"/>
              </w:rPr>
              <w:t>比赛时长</w:t>
            </w:r>
          </w:p>
        </w:tc>
        <w:tc>
          <w:tcPr>
            <w:tcW w:w="1001" w:type="dxa"/>
            <w:vAlign w:val="center"/>
          </w:tcPr>
          <w:p>
            <w:pPr>
              <w:spacing w:before="91" w:line="217" w:lineRule="auto"/>
              <w:jc w:val="center"/>
              <w:rPr>
                <w:rStyle w:val="13"/>
                <w:rFonts w:hint="eastAsia" w:ascii="方正黑体_GBK" w:hAnsi="方正黑体_GBK" w:eastAsia="方正黑体_GBK" w:cs="方正黑体_GBK"/>
                <w:b w:val="0"/>
                <w:bCs w:val="0"/>
                <w:snapToGrid/>
                <w:color w:val="000000"/>
                <w:kern w:val="44"/>
                <w:sz w:val="21"/>
                <w:szCs w:val="21"/>
                <w:lang w:val="en-US" w:eastAsia="zh-CN" w:bidi="ar-SA"/>
              </w:rPr>
            </w:pPr>
            <w:r>
              <w:rPr>
                <w:rStyle w:val="13"/>
                <w:rFonts w:hint="eastAsia" w:ascii="方正黑体_GBK" w:hAnsi="方正黑体_GBK" w:eastAsia="方正黑体_GBK" w:cs="方正黑体_GBK"/>
                <w:b w:val="0"/>
                <w:bCs w:val="0"/>
                <w:snapToGrid/>
                <w:color w:val="000000"/>
                <w:kern w:val="44"/>
                <w:sz w:val="21"/>
                <w:szCs w:val="21"/>
                <w:lang w:val="en-US" w:eastAsia="zh-CN" w:bidi="ar-SA"/>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9"/>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14:textOutline w14:w="5105" w14:cap="sq" w14:cmpd="sng" w14:algn="ctr">
                  <w14:solidFill>
                    <w14:srgbClr w14:val="000000"/>
                  </w14:solidFill>
                  <w14:prstDash w14:val="solid"/>
                  <w14:bevel/>
                </w14:textOutline>
              </w:rPr>
              <w:t>模块</w:t>
            </w:r>
            <w:r>
              <w:rPr>
                <w:rFonts w:hint="eastAsia" w:ascii="方正仿宋_GBK" w:hAnsi="方正仿宋_GBK" w:eastAsia="方正仿宋_GBK" w:cs="方正仿宋_GBK"/>
                <w:spacing w:val="-1"/>
                <w:sz w:val="21"/>
                <w:szCs w:val="21"/>
                <w14:textOutline w14:w="5105" w14:cap="sq" w14:cmpd="sng" w14:algn="ctr">
                  <w14:solidFill>
                    <w14:srgbClr w14:val="000000"/>
                  </w14:solidFill>
                  <w14:prstDash w14:val="solid"/>
                  <w14:bevel/>
                </w14:textOutline>
              </w:rPr>
              <w:t>一</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理论知识考核</w:t>
            </w:r>
          </w:p>
        </w:tc>
        <w:tc>
          <w:tcPr>
            <w:tcW w:w="31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621" w:right="131" w:hanging="475"/>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社区服务、社会工作实务</w:t>
            </w:r>
            <w:r>
              <w:rPr>
                <w:rFonts w:hint="eastAsia" w:ascii="方正仿宋_GBK" w:hAnsi="方正仿宋_GBK" w:eastAsia="方正仿宋_GBK" w:cs="方正仿宋_GBK"/>
                <w:spacing w:val="6"/>
                <w:sz w:val="21"/>
                <w:szCs w:val="21"/>
              </w:rPr>
              <w:t>基</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9"/>
                <w:sz w:val="21"/>
                <w:szCs w:val="21"/>
              </w:rPr>
              <w:t>本理论和基础知</w:t>
            </w:r>
            <w:r>
              <w:rPr>
                <w:rFonts w:hint="eastAsia" w:ascii="方正仿宋_GBK" w:hAnsi="方正仿宋_GBK" w:eastAsia="方正仿宋_GBK" w:cs="方正仿宋_GBK"/>
                <w:spacing w:val="7"/>
                <w:sz w:val="21"/>
                <w:szCs w:val="21"/>
              </w:rPr>
              <w:t>识</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90</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9"/>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14:textOutline w14:w="5105" w14:cap="sq" w14:cmpd="sng" w14:algn="ctr">
                  <w14:solidFill>
                    <w14:srgbClr w14:val="000000"/>
                  </w14:solidFill>
                  <w14:prstDash w14:val="solid"/>
                  <w14:bevel/>
                </w14:textOutline>
              </w:rPr>
              <w:t>模块</w:t>
            </w:r>
            <w:r>
              <w:rPr>
                <w:rFonts w:hint="eastAsia" w:ascii="方正仿宋_GBK" w:hAnsi="方正仿宋_GBK" w:eastAsia="方正仿宋_GBK" w:cs="方正仿宋_GBK"/>
                <w:spacing w:val="-1"/>
                <w:sz w:val="21"/>
                <w:szCs w:val="21"/>
                <w14:textOutline w14:w="5105" w14:cap="sq" w14:cmpd="sng" w14:algn="ctr">
                  <w14:solidFill>
                    <w14:srgbClr w14:val="000000"/>
                  </w14:solidFill>
                  <w14:prstDash w14:val="solid"/>
                  <w14:bevel/>
                </w14:textOutline>
              </w:rPr>
              <w:t>二</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案例分析</w:t>
            </w:r>
          </w:p>
        </w:tc>
        <w:tc>
          <w:tcPr>
            <w:tcW w:w="31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64" w:line="240" w:lineRule="auto"/>
              <w:ind w:left="626"/>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社</w:t>
            </w:r>
            <w:r>
              <w:rPr>
                <w:rFonts w:hint="eastAsia" w:ascii="方正仿宋_GBK" w:hAnsi="方正仿宋_GBK" w:eastAsia="方正仿宋_GBK" w:cs="方正仿宋_GBK"/>
                <w:spacing w:val="8"/>
                <w:sz w:val="21"/>
                <w:szCs w:val="21"/>
              </w:rPr>
              <w:t>区服务案例分析</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60</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9"/>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14:textOutline w14:w="5105" w14:cap="sq" w14:cmpd="sng" w14:algn="ctr">
                  <w14:solidFill>
                    <w14:srgbClr w14:val="000000"/>
                  </w14:solidFill>
                  <w14:prstDash w14:val="solid"/>
                  <w14:bevel/>
                </w14:textOutline>
              </w:rPr>
              <w:t>模块</w:t>
            </w:r>
            <w:r>
              <w:rPr>
                <w:rFonts w:hint="eastAsia" w:ascii="方正仿宋_GBK" w:hAnsi="方正仿宋_GBK" w:eastAsia="方正仿宋_GBK" w:cs="方正仿宋_GBK"/>
                <w:spacing w:val="-1"/>
                <w:sz w:val="21"/>
                <w:szCs w:val="21"/>
                <w14:textOutline w14:w="5105" w14:cap="sq" w14:cmpd="sng" w14:algn="ctr">
                  <w14:solidFill>
                    <w14:srgbClr w14:val="000000"/>
                  </w14:solidFill>
                  <w14:prstDash w14:val="solid"/>
                  <w14:bevel/>
                </w14:textOutline>
              </w:rPr>
              <w:t>三</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技能操作考核</w:t>
            </w:r>
          </w:p>
        </w:tc>
        <w:tc>
          <w:tcPr>
            <w:tcW w:w="31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71" w:line="240" w:lineRule="auto"/>
              <w:ind w:left="386"/>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3"/>
                <w:sz w:val="21"/>
                <w:szCs w:val="21"/>
              </w:rPr>
              <w:t>社</w:t>
            </w:r>
            <w:r>
              <w:rPr>
                <w:rFonts w:hint="eastAsia" w:ascii="方正仿宋_GBK" w:hAnsi="方正仿宋_GBK" w:eastAsia="方正仿宋_GBK" w:cs="方正仿宋_GBK"/>
                <w:spacing w:val="8"/>
                <w:sz w:val="21"/>
                <w:szCs w:val="21"/>
              </w:rPr>
              <w:t>区服务实务活动策划</w:t>
            </w:r>
          </w:p>
        </w:tc>
        <w:tc>
          <w:tcPr>
            <w:tcW w:w="11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60+ 10</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r>
    </w:tbl>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( 1 ) 社区服务、社会工作实务理论知识考核</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竞赛形式：理论知识考试采取计算机网考或者笔试形式，主要测试学生掌握社区服务、社会工作实务基础知识。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竞赛内容：本赛项为个人赛，理论知识考核题型由单项选择题和多项选择题组成，时长90 分钟。</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( 2 ) 社区服务案例分析</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竞赛形式：案例分析采取计算机网考或者笔试形式，主要测试学生的基础知识、专业素养和实践操作能力，具体包括知识理论的应用、分析理解能力。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竞赛内容：本赛项为个人赛，由参赛选手单独完成，指导老师不得进行指导，时长60 分钟。</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( 3 ) 社区服务实务技能操作考核——活动策划</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竞赛形式：技能操作考核采取面试形式，主要测试学生的专业素养和实践操作能力，具体包括对价值理念的内化、知识理论的应用、 活动策划能力、分析理解能力、沟通表达能力、情境应变能力。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竞赛内容：本赛项为个人赛，参赛内容为对不同社区服务对象策划社区服务方案并进行现场展示。封闭策划环节由参赛选手单独完成，指导老师不得进行指导，时长60 分钟。展示环节为10 分钟，由参赛选手单独完成，指导老师不得进行指导。展示内容包括策划过程与思路说明和活动策划书内容呈现两部分。</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eastAsia" w:ascii="方正黑体_GBK" w:hAnsi="方正黑体_GBK" w:eastAsia="方正黑体_GBK" w:cs="方正黑体_GBK"/>
          <w:b w:val="0"/>
          <w:bCs w:val="0"/>
          <w:snapToGrid/>
          <w:kern w:val="44"/>
          <w:sz w:val="30"/>
          <w:szCs w:val="30"/>
        </w:rPr>
      </w:pPr>
      <w:r>
        <w:rPr>
          <w:rStyle w:val="13"/>
          <w:rFonts w:hint="eastAsia" w:ascii="方正黑体_GBK" w:hAnsi="方正黑体_GBK" w:eastAsia="方正黑体_GBK" w:cs="方正黑体_GBK"/>
          <w:b w:val="0"/>
          <w:bCs w:val="0"/>
          <w:snapToGrid/>
          <w:kern w:val="44"/>
          <w:sz w:val="30"/>
          <w:szCs w:val="30"/>
          <w:lang w:val="en-US" w:eastAsia="zh-CN"/>
        </w:rPr>
        <w:t>四、竞赛方式</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1.本赛项采用线下比赛，特殊情况下经省教育厅批准可采用线上+线下比赛。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9" w:firstLine="57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2.本赛项为个人赛，</w:t>
      </w:r>
      <w:r>
        <w:rPr>
          <w:rFonts w:hint="eastAsia" w:ascii="仿宋_GB2312" w:hAnsi="仿宋_GB2312" w:eastAsia="仿宋_GB2312" w:cs="仿宋_GB2312"/>
          <w:snapToGrid w:val="0"/>
          <w:color w:val="000000"/>
          <w:kern w:val="0"/>
          <w:sz w:val="30"/>
          <w:szCs w:val="30"/>
          <w:lang w:val="en-US" w:eastAsia="zh-CN" w:bidi="ar-SA"/>
        </w:rPr>
        <w:t>每队</w:t>
      </w:r>
      <w:r>
        <w:rPr>
          <w:rFonts w:hint="default" w:ascii="仿宋_GB2312" w:hAnsi="仿宋_GB2312" w:eastAsia="仿宋_GB2312" w:cs="仿宋_GB2312"/>
          <w:snapToGrid w:val="0"/>
          <w:color w:val="000000"/>
          <w:kern w:val="0"/>
          <w:sz w:val="30"/>
          <w:szCs w:val="30"/>
          <w:lang w:val="en-US" w:eastAsia="zh-CN" w:bidi="ar-SA"/>
        </w:rPr>
        <w:t>1 人，不得跨校组队，同一学校参赛队不超过</w:t>
      </w:r>
      <w:r>
        <w:rPr>
          <w:rFonts w:hint="eastAsia" w:ascii="仿宋_GB2312" w:hAnsi="仿宋_GB2312" w:eastAsia="仿宋_GB2312" w:cs="仿宋_GB2312"/>
          <w:snapToGrid w:val="0"/>
          <w:color w:val="000000"/>
          <w:kern w:val="0"/>
          <w:sz w:val="30"/>
          <w:szCs w:val="30"/>
          <w:lang w:val="en-US" w:eastAsia="zh-CN" w:bidi="ar-SA"/>
        </w:rPr>
        <w:t>1</w:t>
      </w:r>
      <w:r>
        <w:rPr>
          <w:rFonts w:hint="default" w:ascii="仿宋_GB2312" w:hAnsi="仿宋_GB2312" w:eastAsia="仿宋_GB2312" w:cs="仿宋_GB2312"/>
          <w:snapToGrid w:val="0"/>
          <w:color w:val="000000"/>
          <w:kern w:val="0"/>
          <w:sz w:val="30"/>
          <w:szCs w:val="30"/>
          <w:lang w:val="en-US" w:eastAsia="zh-CN" w:bidi="ar-SA"/>
        </w:rPr>
        <w:t xml:space="preserve"> 队，每队限报 1 名指导教师，指导教师须为本校专兼职教师。参赛选手须为高等职业学校 (含本科职业院校) 全日制在籍学生，资格以报名时所具有的在校学籍为准。指导教师为在职教师（包括在编在岗教师、签订正式聘用合同并连续全职在参赛学校工作1年以上的在聘教师）。参赛选手和指导教师的对应关系一经确定不得随意变更。若备赛过程中，参赛选手和指导教师因故无法参赛，需由参赛院校于开赛前10个工作日内出具书面说明，经大赛组委会审核同意后方可更换。报到时须携带学生证、身份证原件。凡在往届全国职业院校技能大赛中获一等奖的选手，不能再参加同一专业类赛项的比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right="29" w:firstLine="600" w:firstLineChars="200"/>
        <w:textAlignment w:val="baseline"/>
        <w:rPr>
          <w:rFonts w:hint="default"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3.模块一理论知识考核、模块二案例分析考核、模块三技能操作考核由选手单独完成，指导老师不得进行指导。</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eastAsia" w:ascii="方正黑体_GBK" w:hAnsi="方正黑体_GBK" w:eastAsia="方正黑体_GBK" w:cs="方正黑体_GBK"/>
          <w:b w:val="0"/>
          <w:bCs w:val="0"/>
          <w:snapToGrid/>
          <w:kern w:val="44"/>
          <w:sz w:val="30"/>
          <w:szCs w:val="30"/>
        </w:rPr>
      </w:pPr>
      <w:r>
        <w:rPr>
          <w:rStyle w:val="13"/>
          <w:rFonts w:hint="eastAsia" w:ascii="方正黑体_GBK" w:hAnsi="方正黑体_GBK" w:eastAsia="方正黑体_GBK" w:cs="方正黑体_GBK"/>
          <w:b w:val="0"/>
          <w:bCs w:val="0"/>
          <w:snapToGrid/>
          <w:kern w:val="44"/>
          <w:sz w:val="30"/>
          <w:szCs w:val="30"/>
          <w:lang w:val="en-US" w:eastAsia="zh-CN"/>
        </w:rPr>
        <w:t>五、竞赛时间及流程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 一 ) 竞赛时间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报到时间</w:t>
      </w:r>
      <w:r>
        <w:rPr>
          <w:rFonts w:hint="default" w:ascii="仿宋_GB2312" w:hAnsi="仿宋_GB2312" w:eastAsia="仿宋_GB2312" w:cs="仿宋_GB2312"/>
          <w:snapToGrid w:val="0"/>
          <w:color w:val="000000"/>
          <w:kern w:val="0"/>
          <w:sz w:val="30"/>
          <w:szCs w:val="30"/>
          <w:lang w:val="en-US" w:eastAsia="zh-CN" w:bidi="ar-SA"/>
        </w:rPr>
        <w:t>：2023年5月29日。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_GB2312" w:hAnsi="仿宋_GB2312" w:eastAsia="仿宋_GB2312" w:cs="仿宋_GB2312"/>
          <w:snapToGrid w:val="0"/>
          <w:color w:val="000000"/>
          <w:kern w:val="0"/>
          <w:sz w:val="30"/>
          <w:szCs w:val="30"/>
          <w:lang w:val="en-US" w:eastAsia="zh-CN" w:bidi="ar-SA"/>
        </w:rPr>
      </w:pPr>
      <w:r>
        <w:rPr>
          <w:rFonts w:hint="default" w:ascii="仿宋_GB2312" w:hAnsi="仿宋_GB2312" w:eastAsia="仿宋_GB2312" w:cs="仿宋_GB2312"/>
          <w:snapToGrid w:val="0"/>
          <w:color w:val="000000"/>
          <w:kern w:val="0"/>
          <w:sz w:val="30"/>
          <w:szCs w:val="30"/>
          <w:lang w:val="en-US" w:eastAsia="zh-CN" w:bidi="ar-SA"/>
        </w:rPr>
        <w:t>正式比赛时间：2023年5月30-31日</w:t>
      </w:r>
      <w:r>
        <w:rPr>
          <w:rFonts w:hint="eastAsia" w:ascii="仿宋_GB2312" w:hAnsi="仿宋_GB2312" w:eastAsia="仿宋_GB2312" w:cs="仿宋_GB2312"/>
          <w:snapToGrid w:val="0"/>
          <w:color w:val="000000"/>
          <w:kern w:val="0"/>
          <w:sz w:val="30"/>
          <w:szCs w:val="30"/>
          <w:lang w:val="en-US" w:eastAsia="zh-CN" w:bidi="ar-SA"/>
        </w:rPr>
        <w:t>。具体赛事时长以实际到赛的学生数量和现场比赛进程为准。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 二 ) 竞赛流程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本赛项竞赛流程如下图：</w:t>
      </w:r>
    </w:p>
    <w:p>
      <w:pPr>
        <w:spacing w:line="287" w:lineRule="auto"/>
      </w:pPr>
      <w:r>
        <w:drawing>
          <wp:inline distT="0" distB="0" distL="114300" distR="114300">
            <wp:extent cx="5492750" cy="3728085"/>
            <wp:effectExtent l="0" t="0" r="12700" b="571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5492750" cy="372808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482"/>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三 ) 竞赛日程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本赛项竞赛日程如下表：</w:t>
      </w:r>
    </w:p>
    <w:p>
      <w:pPr>
        <w:spacing w:line="54" w:lineRule="exact"/>
      </w:pPr>
    </w:p>
    <w:tbl>
      <w:tblPr>
        <w:tblStyle w:val="10"/>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617"/>
        <w:gridCol w:w="1371"/>
        <w:gridCol w:w="1157"/>
        <w:gridCol w:w="3228"/>
        <w:gridCol w:w="1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tcPr>
          <w:p>
            <w:pPr>
              <w:spacing w:before="93" w:line="226" w:lineRule="auto"/>
              <w:ind w:left="248"/>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18"/>
                <w:sz w:val="21"/>
                <w:szCs w:val="21"/>
              </w:rPr>
              <w:t>日</w:t>
            </w:r>
            <w:r>
              <w:rPr>
                <w:rFonts w:hint="eastAsia" w:ascii="方正黑体_GBK" w:hAnsi="方正黑体_GBK" w:eastAsia="方正黑体_GBK" w:cs="方正黑体_GBK"/>
                <w:spacing w:val="-17"/>
                <w:sz w:val="21"/>
                <w:szCs w:val="21"/>
              </w:rPr>
              <w:t>期</w:t>
            </w:r>
          </w:p>
        </w:tc>
        <w:tc>
          <w:tcPr>
            <w:tcW w:w="1617" w:type="dxa"/>
          </w:tcPr>
          <w:p>
            <w:pPr>
              <w:spacing w:before="93" w:line="226" w:lineRule="auto"/>
              <w:ind w:left="669"/>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6"/>
                <w:sz w:val="21"/>
                <w:szCs w:val="21"/>
              </w:rPr>
              <w:t>时间</w:t>
            </w:r>
          </w:p>
        </w:tc>
        <w:tc>
          <w:tcPr>
            <w:tcW w:w="2528" w:type="dxa"/>
            <w:gridSpan w:val="2"/>
          </w:tcPr>
          <w:p>
            <w:pPr>
              <w:spacing w:before="93" w:line="225" w:lineRule="auto"/>
              <w:ind w:left="1063"/>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13"/>
                <w:sz w:val="21"/>
                <w:szCs w:val="21"/>
              </w:rPr>
              <w:t>内</w:t>
            </w:r>
            <w:r>
              <w:rPr>
                <w:rFonts w:hint="eastAsia" w:ascii="方正黑体_GBK" w:hAnsi="方正黑体_GBK" w:eastAsia="方正黑体_GBK" w:cs="方正黑体_GBK"/>
                <w:spacing w:val="-11"/>
                <w:sz w:val="21"/>
                <w:szCs w:val="21"/>
              </w:rPr>
              <w:t>容</w:t>
            </w:r>
          </w:p>
        </w:tc>
        <w:tc>
          <w:tcPr>
            <w:tcW w:w="3228" w:type="dxa"/>
          </w:tcPr>
          <w:p>
            <w:pPr>
              <w:spacing w:before="93" w:line="227" w:lineRule="auto"/>
              <w:ind w:left="798"/>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7"/>
                <w:sz w:val="21"/>
                <w:szCs w:val="21"/>
              </w:rPr>
              <w:t>参</w:t>
            </w:r>
            <w:r>
              <w:rPr>
                <w:rFonts w:hint="eastAsia" w:ascii="方正黑体_GBK" w:hAnsi="方正黑体_GBK" w:eastAsia="方正黑体_GBK" w:cs="方正黑体_GBK"/>
                <w:spacing w:val="6"/>
                <w:sz w:val="21"/>
                <w:szCs w:val="21"/>
              </w:rPr>
              <w:t>加人员</w:t>
            </w:r>
          </w:p>
        </w:tc>
        <w:tc>
          <w:tcPr>
            <w:tcW w:w="1107" w:type="dxa"/>
          </w:tcPr>
          <w:p>
            <w:pPr>
              <w:spacing w:before="93" w:line="227" w:lineRule="auto"/>
              <w:ind w:left="285"/>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6"/>
                <w:sz w:val="21"/>
                <w:szCs w:val="21"/>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Align w:val="center"/>
          </w:tcPr>
          <w:p>
            <w:pPr>
              <w:spacing w:before="34" w:line="236" w:lineRule="auto"/>
              <w:ind w:left="90" w:right="79" w:firstLine="1"/>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4"/>
                <w:sz w:val="21"/>
                <w:szCs w:val="21"/>
              </w:rPr>
              <w:t>5</w:t>
            </w:r>
            <w:r>
              <w:rPr>
                <w:rFonts w:hint="eastAsia" w:ascii="方正仿宋_GBK" w:hAnsi="方正仿宋_GBK" w:eastAsia="方正仿宋_GBK" w:cs="方正仿宋_GBK"/>
                <w:spacing w:val="4"/>
                <w:sz w:val="21"/>
                <w:szCs w:val="21"/>
                <w:lang w:eastAsia="zh-CN"/>
              </w:rPr>
              <w:t>月</w:t>
            </w:r>
            <w:r>
              <w:rPr>
                <w:rFonts w:hint="eastAsia" w:ascii="方正仿宋_GBK" w:hAnsi="方正仿宋_GBK" w:eastAsia="方正仿宋_GBK" w:cs="方正仿宋_GBK"/>
                <w:spacing w:val="4"/>
                <w:sz w:val="21"/>
                <w:szCs w:val="21"/>
              </w:rPr>
              <w:t>29</w:t>
            </w:r>
            <w:r>
              <w:rPr>
                <w:rFonts w:hint="eastAsia" w:ascii="方正仿宋_GBK" w:hAnsi="方正仿宋_GBK" w:eastAsia="方正仿宋_GBK" w:cs="方正仿宋_GBK"/>
                <w:spacing w:val="4"/>
                <w:sz w:val="21"/>
                <w:szCs w:val="21"/>
                <w:lang w:eastAsia="zh-CN"/>
              </w:rPr>
              <w:t>日</w:t>
            </w:r>
          </w:p>
        </w:tc>
        <w:tc>
          <w:tcPr>
            <w:tcW w:w="1617" w:type="dxa"/>
          </w:tcPr>
          <w:p>
            <w:pPr>
              <w:spacing w:before="191" w:line="228" w:lineRule="auto"/>
              <w:ind w:left="645"/>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全</w:t>
            </w:r>
            <w:r>
              <w:rPr>
                <w:rFonts w:hint="eastAsia" w:ascii="方正仿宋_GBK" w:hAnsi="方正仿宋_GBK" w:eastAsia="方正仿宋_GBK" w:cs="方正仿宋_GBK"/>
                <w:spacing w:val="5"/>
                <w:sz w:val="21"/>
                <w:szCs w:val="21"/>
              </w:rPr>
              <w:t>天</w:t>
            </w:r>
          </w:p>
        </w:tc>
        <w:tc>
          <w:tcPr>
            <w:tcW w:w="2528" w:type="dxa"/>
            <w:gridSpan w:val="2"/>
          </w:tcPr>
          <w:p>
            <w:pPr>
              <w:spacing w:before="191" w:line="226" w:lineRule="auto"/>
              <w:ind w:left="65"/>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赛</w:t>
            </w:r>
            <w:r>
              <w:rPr>
                <w:rFonts w:hint="eastAsia" w:ascii="方正仿宋_GBK" w:hAnsi="方正仿宋_GBK" w:eastAsia="方正仿宋_GBK" w:cs="方正仿宋_GBK"/>
                <w:spacing w:val="9"/>
                <w:sz w:val="21"/>
                <w:szCs w:val="21"/>
              </w:rPr>
              <w:t>项专家、裁判员报到</w:t>
            </w:r>
          </w:p>
        </w:tc>
        <w:tc>
          <w:tcPr>
            <w:tcW w:w="3228" w:type="dxa"/>
          </w:tcPr>
          <w:p>
            <w:pPr>
              <w:spacing w:before="191" w:line="223" w:lineRule="auto"/>
              <w:ind w:left="437"/>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会务组工作人员</w:t>
            </w:r>
          </w:p>
        </w:tc>
        <w:tc>
          <w:tcPr>
            <w:tcW w:w="1107" w:type="dxa"/>
          </w:tcPr>
          <w:p>
            <w:pPr>
              <w:spacing w:before="191" w:line="224"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住</w:t>
            </w:r>
            <w:r>
              <w:rPr>
                <w:rFonts w:hint="eastAsia" w:ascii="方正仿宋_GBK" w:hAnsi="方正仿宋_GBK" w:eastAsia="方正仿宋_GBK" w:cs="方正仿宋_GBK"/>
                <w:spacing w:val="6"/>
                <w:sz w:val="21"/>
                <w:szCs w:val="21"/>
              </w:rPr>
              <w:t>宿酒店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Merge w:val="restart"/>
            <w:tcBorders>
              <w:bottom w:val="nil"/>
            </w:tcBorders>
          </w:tcPr>
          <w:p>
            <w:pPr>
              <w:spacing w:line="245" w:lineRule="auto"/>
              <w:rPr>
                <w:rFonts w:hint="eastAsia" w:ascii="方正仿宋_GBK" w:hAnsi="方正仿宋_GBK" w:eastAsia="方正仿宋_GBK" w:cs="方正仿宋_GBK"/>
                <w:sz w:val="21"/>
                <w:szCs w:val="21"/>
              </w:rPr>
            </w:pPr>
          </w:p>
          <w:p>
            <w:pPr>
              <w:spacing w:line="245" w:lineRule="auto"/>
              <w:rPr>
                <w:rFonts w:hint="eastAsia" w:ascii="方正仿宋_GBK" w:hAnsi="方正仿宋_GBK" w:eastAsia="方正仿宋_GBK" w:cs="方正仿宋_GBK"/>
                <w:sz w:val="21"/>
                <w:szCs w:val="21"/>
              </w:rPr>
            </w:pPr>
          </w:p>
          <w:p>
            <w:pPr>
              <w:spacing w:line="246" w:lineRule="auto"/>
              <w:rPr>
                <w:rFonts w:hint="eastAsia" w:ascii="方正仿宋_GBK" w:hAnsi="方正仿宋_GBK" w:eastAsia="方正仿宋_GBK" w:cs="方正仿宋_GBK"/>
                <w:sz w:val="21"/>
                <w:szCs w:val="21"/>
              </w:rPr>
            </w:pPr>
          </w:p>
          <w:p>
            <w:pPr>
              <w:spacing w:line="246" w:lineRule="auto"/>
              <w:rPr>
                <w:rFonts w:hint="eastAsia" w:ascii="方正仿宋_GBK" w:hAnsi="方正仿宋_GBK" w:eastAsia="方正仿宋_GBK" w:cs="方正仿宋_GBK"/>
                <w:sz w:val="21"/>
                <w:szCs w:val="21"/>
              </w:rPr>
            </w:pPr>
          </w:p>
          <w:p>
            <w:pPr>
              <w:spacing w:line="246" w:lineRule="auto"/>
              <w:rPr>
                <w:rFonts w:hint="eastAsia" w:ascii="方正仿宋_GBK" w:hAnsi="方正仿宋_GBK" w:eastAsia="方正仿宋_GBK" w:cs="方正仿宋_GBK"/>
                <w:sz w:val="21"/>
                <w:szCs w:val="21"/>
              </w:rPr>
            </w:pPr>
          </w:p>
          <w:p>
            <w:pPr>
              <w:spacing w:before="75" w:line="225" w:lineRule="auto"/>
              <w:ind w:left="95"/>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6"/>
                <w:sz w:val="21"/>
                <w:szCs w:val="21"/>
              </w:rPr>
              <w:t>5</w:t>
            </w:r>
            <w:r>
              <w:rPr>
                <w:rFonts w:hint="eastAsia" w:ascii="方正仿宋_GBK" w:hAnsi="方正仿宋_GBK" w:eastAsia="方正仿宋_GBK" w:cs="方正仿宋_GBK"/>
                <w:spacing w:val="6"/>
                <w:sz w:val="21"/>
                <w:szCs w:val="21"/>
                <w:lang w:eastAsia="zh-CN"/>
              </w:rPr>
              <w:t>月</w:t>
            </w:r>
            <w:r>
              <w:rPr>
                <w:rFonts w:hint="eastAsia" w:ascii="方正仿宋_GBK" w:hAnsi="方正仿宋_GBK" w:eastAsia="方正仿宋_GBK" w:cs="方正仿宋_GBK"/>
                <w:spacing w:val="6"/>
                <w:sz w:val="21"/>
                <w:szCs w:val="21"/>
              </w:rPr>
              <w:t>30</w:t>
            </w:r>
            <w:r>
              <w:rPr>
                <w:rFonts w:hint="eastAsia" w:ascii="方正仿宋_GBK" w:hAnsi="方正仿宋_GBK" w:eastAsia="方正仿宋_GBK" w:cs="方正仿宋_GBK"/>
                <w:spacing w:val="6"/>
                <w:sz w:val="21"/>
                <w:szCs w:val="21"/>
                <w:lang w:eastAsia="zh-CN"/>
              </w:rPr>
              <w:t>日</w:t>
            </w:r>
          </w:p>
        </w:tc>
        <w:tc>
          <w:tcPr>
            <w:tcW w:w="1617" w:type="dxa"/>
          </w:tcPr>
          <w:p>
            <w:pPr>
              <w:spacing w:before="192" w:line="224" w:lineRule="auto"/>
              <w:ind w:left="332"/>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12:00  点</w:t>
            </w:r>
            <w:r>
              <w:rPr>
                <w:rFonts w:hint="eastAsia" w:ascii="方正仿宋_GBK" w:hAnsi="方正仿宋_GBK" w:eastAsia="方正仿宋_GBK" w:cs="方正仿宋_GBK"/>
                <w:spacing w:val="1"/>
                <w:sz w:val="21"/>
                <w:szCs w:val="21"/>
              </w:rPr>
              <w:t>前</w:t>
            </w:r>
          </w:p>
        </w:tc>
        <w:tc>
          <w:tcPr>
            <w:tcW w:w="2528" w:type="dxa"/>
            <w:gridSpan w:val="2"/>
          </w:tcPr>
          <w:p>
            <w:pPr>
              <w:spacing w:before="192" w:line="225" w:lineRule="auto"/>
              <w:ind w:left="554"/>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0"/>
                <w:sz w:val="21"/>
                <w:szCs w:val="21"/>
              </w:rPr>
              <w:t>参</w:t>
            </w:r>
            <w:r>
              <w:rPr>
                <w:rFonts w:hint="eastAsia" w:ascii="方正仿宋_GBK" w:hAnsi="方正仿宋_GBK" w:eastAsia="方正仿宋_GBK" w:cs="方正仿宋_GBK"/>
                <w:spacing w:val="7"/>
                <w:sz w:val="21"/>
                <w:szCs w:val="21"/>
              </w:rPr>
              <w:t>赛队伍报到</w:t>
            </w:r>
          </w:p>
        </w:tc>
        <w:tc>
          <w:tcPr>
            <w:tcW w:w="3228" w:type="dxa"/>
          </w:tcPr>
          <w:p>
            <w:pPr>
              <w:spacing w:before="34" w:line="236" w:lineRule="auto"/>
              <w:ind w:left="775" w:hanging="763"/>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会务组工作人员、</w:t>
            </w:r>
            <w:r>
              <w:rPr>
                <w:rFonts w:hint="eastAsia" w:ascii="方正仿宋_GBK" w:hAnsi="方正仿宋_GBK" w:eastAsia="方正仿宋_GBK" w:cs="方正仿宋_GBK"/>
                <w:spacing w:val="-1"/>
                <w:sz w:val="21"/>
                <w:szCs w:val="21"/>
              </w:rPr>
              <w:t>选手、</w:t>
            </w:r>
            <w:r>
              <w:rPr>
                <w:rFonts w:hint="eastAsia" w:ascii="方正仿宋_GBK" w:hAnsi="方正仿宋_GBK" w:eastAsia="方正仿宋_GBK" w:cs="方正仿宋_GBK"/>
                <w:spacing w:val="1"/>
                <w:sz w:val="21"/>
                <w:szCs w:val="21"/>
              </w:rPr>
              <w:t>指导老</w:t>
            </w:r>
            <w:r>
              <w:rPr>
                <w:rFonts w:hint="eastAsia" w:ascii="方正仿宋_GBK" w:hAnsi="方正仿宋_GBK" w:eastAsia="方正仿宋_GBK" w:cs="方正仿宋_GBK"/>
                <w:sz w:val="21"/>
                <w:szCs w:val="21"/>
              </w:rPr>
              <w:t>师</w:t>
            </w:r>
          </w:p>
        </w:tc>
        <w:tc>
          <w:tcPr>
            <w:tcW w:w="1107" w:type="dxa"/>
          </w:tcPr>
          <w:p>
            <w:pPr>
              <w:spacing w:before="191" w:line="226"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赛</w:t>
            </w:r>
            <w:r>
              <w:rPr>
                <w:rFonts w:hint="eastAsia" w:ascii="方正仿宋_GBK" w:hAnsi="方正仿宋_GBK" w:eastAsia="方正仿宋_GBK" w:cs="方正仿宋_GBK"/>
                <w:spacing w:val="7"/>
                <w:sz w:val="21"/>
                <w:szCs w:val="21"/>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Merge w:val="continue"/>
            <w:tcBorders>
              <w:top w:val="nil"/>
              <w:bottom w:val="nil"/>
            </w:tcBorders>
          </w:tcPr>
          <w:p>
            <w:pPr>
              <w:rPr>
                <w:rFonts w:hint="eastAsia" w:ascii="方正仿宋_GBK" w:hAnsi="方正仿宋_GBK" w:eastAsia="方正仿宋_GBK" w:cs="方正仿宋_GBK"/>
                <w:sz w:val="21"/>
                <w:szCs w:val="21"/>
              </w:rPr>
            </w:pPr>
          </w:p>
        </w:tc>
        <w:tc>
          <w:tcPr>
            <w:tcW w:w="1617" w:type="dxa"/>
            <w:vAlign w:val="center"/>
          </w:tcPr>
          <w:p>
            <w:pPr>
              <w:spacing w:before="66" w:line="195"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1</w:t>
            </w:r>
            <w:r>
              <w:rPr>
                <w:rFonts w:hint="eastAsia" w:ascii="方正仿宋_GBK" w:hAnsi="方正仿宋_GBK" w:eastAsia="方正仿宋_GBK" w:cs="方正仿宋_GBK"/>
                <w:spacing w:val="-3"/>
                <w:sz w:val="21"/>
                <w:szCs w:val="21"/>
              </w:rPr>
              <w:t>3:30- 14:00</w:t>
            </w:r>
          </w:p>
        </w:tc>
        <w:tc>
          <w:tcPr>
            <w:tcW w:w="2528" w:type="dxa"/>
            <w:gridSpan w:val="2"/>
            <w:vAlign w:val="center"/>
          </w:tcPr>
          <w:p>
            <w:pPr>
              <w:spacing w:before="75" w:line="224"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开</w:t>
            </w:r>
            <w:r>
              <w:rPr>
                <w:rFonts w:hint="eastAsia" w:ascii="方正仿宋_GBK" w:hAnsi="方正仿宋_GBK" w:eastAsia="方正仿宋_GBK" w:cs="方正仿宋_GBK"/>
                <w:spacing w:val="4"/>
                <w:sz w:val="21"/>
                <w:szCs w:val="21"/>
              </w:rPr>
              <w:t>幕式</w:t>
            </w:r>
          </w:p>
        </w:tc>
        <w:tc>
          <w:tcPr>
            <w:tcW w:w="3228" w:type="dxa"/>
          </w:tcPr>
          <w:p>
            <w:pPr>
              <w:spacing w:before="37" w:line="250" w:lineRule="auto"/>
              <w:ind w:left="11"/>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会务组工作人员、</w:t>
            </w:r>
            <w:r>
              <w:rPr>
                <w:rFonts w:hint="eastAsia" w:ascii="方正仿宋_GBK" w:hAnsi="方正仿宋_GBK" w:eastAsia="方正仿宋_GBK" w:cs="方正仿宋_GBK"/>
                <w:spacing w:val="-1"/>
                <w:sz w:val="21"/>
                <w:szCs w:val="21"/>
              </w:rPr>
              <w:t>选手、</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10"/>
                <w:sz w:val="21"/>
                <w:szCs w:val="21"/>
              </w:rPr>
              <w:t>指</w:t>
            </w:r>
            <w:r>
              <w:rPr>
                <w:rFonts w:hint="eastAsia" w:ascii="方正仿宋_GBK" w:hAnsi="方正仿宋_GBK" w:eastAsia="方正仿宋_GBK" w:cs="方正仿宋_GBK"/>
                <w:spacing w:val="-7"/>
                <w:sz w:val="21"/>
                <w:szCs w:val="21"/>
              </w:rPr>
              <w:t>导老师、裁判、监考人</w:t>
            </w:r>
            <w:r>
              <w:rPr>
                <w:rFonts w:hint="eastAsia" w:ascii="方正仿宋_GBK" w:hAnsi="方正仿宋_GBK" w:eastAsia="方正仿宋_GBK" w:cs="方正仿宋_GBK"/>
                <w:sz w:val="21"/>
                <w:szCs w:val="21"/>
              </w:rPr>
              <w:t>员</w:t>
            </w:r>
          </w:p>
        </w:tc>
        <w:tc>
          <w:tcPr>
            <w:tcW w:w="1107" w:type="dxa"/>
          </w:tcPr>
          <w:p>
            <w:pPr>
              <w:spacing w:line="271" w:lineRule="auto"/>
              <w:jc w:val="center"/>
              <w:rPr>
                <w:rFonts w:hint="eastAsia" w:ascii="方正仿宋_GBK" w:hAnsi="方正仿宋_GBK" w:eastAsia="方正仿宋_GBK" w:cs="方正仿宋_GBK"/>
                <w:sz w:val="21"/>
                <w:szCs w:val="21"/>
              </w:rPr>
            </w:pPr>
          </w:p>
          <w:p>
            <w:pPr>
              <w:spacing w:before="75" w:line="226"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报</w:t>
            </w:r>
            <w:r>
              <w:rPr>
                <w:rFonts w:hint="eastAsia" w:ascii="方正仿宋_GBK" w:hAnsi="方正仿宋_GBK" w:eastAsia="方正仿宋_GBK" w:cs="方正仿宋_GBK"/>
                <w:spacing w:val="4"/>
                <w:sz w:val="21"/>
                <w:szCs w:val="21"/>
              </w:rPr>
              <w:t>告</w:t>
            </w:r>
            <w:r>
              <w:rPr>
                <w:rFonts w:hint="eastAsia" w:ascii="方正仿宋_GBK" w:hAnsi="方正仿宋_GBK" w:eastAsia="方正仿宋_GBK" w:cs="方正仿宋_GBK"/>
                <w:spacing w:val="5"/>
                <w:sz w:val="21"/>
                <w:szCs w:val="21"/>
              </w:rPr>
              <w:t>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Merge w:val="continue"/>
            <w:tcBorders>
              <w:top w:val="nil"/>
              <w:bottom w:val="nil"/>
            </w:tcBorders>
          </w:tcPr>
          <w:p>
            <w:pPr>
              <w:rPr>
                <w:rFonts w:hint="eastAsia" w:ascii="方正仿宋_GBK" w:hAnsi="方正仿宋_GBK" w:eastAsia="方正仿宋_GBK" w:cs="方正仿宋_GBK"/>
                <w:sz w:val="21"/>
                <w:szCs w:val="21"/>
              </w:rPr>
            </w:pPr>
          </w:p>
        </w:tc>
        <w:tc>
          <w:tcPr>
            <w:tcW w:w="1617" w:type="dxa"/>
          </w:tcPr>
          <w:p>
            <w:pPr>
              <w:spacing w:before="135" w:line="195" w:lineRule="auto"/>
              <w:ind w:left="317"/>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1</w:t>
            </w:r>
            <w:r>
              <w:rPr>
                <w:rFonts w:hint="eastAsia" w:ascii="方正仿宋_GBK" w:hAnsi="方正仿宋_GBK" w:eastAsia="方正仿宋_GBK" w:cs="方正仿宋_GBK"/>
                <w:spacing w:val="-3"/>
                <w:sz w:val="21"/>
                <w:szCs w:val="21"/>
              </w:rPr>
              <w:t>4:30- 15:30</w:t>
            </w:r>
          </w:p>
        </w:tc>
        <w:tc>
          <w:tcPr>
            <w:tcW w:w="2528" w:type="dxa"/>
            <w:gridSpan w:val="2"/>
          </w:tcPr>
          <w:p>
            <w:pPr>
              <w:spacing w:before="95" w:line="226" w:lineRule="auto"/>
              <w:ind w:left="422"/>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领</w:t>
            </w:r>
            <w:r>
              <w:rPr>
                <w:rFonts w:hint="eastAsia" w:ascii="方正仿宋_GBK" w:hAnsi="方正仿宋_GBK" w:eastAsia="方正仿宋_GBK" w:cs="方正仿宋_GBK"/>
                <w:spacing w:val="9"/>
                <w:sz w:val="21"/>
                <w:szCs w:val="21"/>
              </w:rPr>
              <w:t>队会议及抽签</w:t>
            </w:r>
          </w:p>
        </w:tc>
        <w:tc>
          <w:tcPr>
            <w:tcW w:w="3228" w:type="dxa"/>
          </w:tcPr>
          <w:p>
            <w:pPr>
              <w:spacing w:before="95" w:line="223" w:lineRule="auto"/>
              <w:ind w:left="77"/>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会</w:t>
            </w:r>
            <w:r>
              <w:rPr>
                <w:rFonts w:hint="eastAsia" w:ascii="方正仿宋_GBK" w:hAnsi="方正仿宋_GBK" w:eastAsia="方正仿宋_GBK" w:cs="方正仿宋_GBK"/>
                <w:spacing w:val="8"/>
                <w:sz w:val="21"/>
                <w:szCs w:val="21"/>
              </w:rPr>
              <w:t>务组工作人员、领队</w:t>
            </w:r>
          </w:p>
        </w:tc>
        <w:tc>
          <w:tcPr>
            <w:tcW w:w="1107" w:type="dxa"/>
          </w:tcPr>
          <w:p>
            <w:pPr>
              <w:spacing w:before="95" w:line="226"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赛</w:t>
            </w:r>
            <w:r>
              <w:rPr>
                <w:rFonts w:hint="eastAsia" w:ascii="方正仿宋_GBK" w:hAnsi="方正仿宋_GBK" w:eastAsia="方正仿宋_GBK" w:cs="方正仿宋_GBK"/>
                <w:spacing w:val="7"/>
                <w:sz w:val="21"/>
                <w:szCs w:val="21"/>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Merge w:val="continue"/>
            <w:tcBorders>
              <w:top w:val="nil"/>
              <w:bottom w:val="nil"/>
            </w:tcBorders>
          </w:tcPr>
          <w:p>
            <w:pPr>
              <w:rPr>
                <w:rFonts w:hint="eastAsia" w:ascii="方正仿宋_GBK" w:hAnsi="方正仿宋_GBK" w:eastAsia="方正仿宋_GBK" w:cs="方正仿宋_GBK"/>
                <w:sz w:val="21"/>
                <w:szCs w:val="21"/>
              </w:rPr>
            </w:pPr>
          </w:p>
        </w:tc>
        <w:tc>
          <w:tcPr>
            <w:tcW w:w="1617" w:type="dxa"/>
          </w:tcPr>
          <w:p>
            <w:pPr>
              <w:spacing w:before="133" w:line="195" w:lineRule="auto"/>
              <w:ind w:left="317"/>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1</w:t>
            </w:r>
            <w:r>
              <w:rPr>
                <w:rFonts w:hint="eastAsia" w:ascii="方正仿宋_GBK" w:hAnsi="方正仿宋_GBK" w:eastAsia="方正仿宋_GBK" w:cs="方正仿宋_GBK"/>
                <w:spacing w:val="-3"/>
                <w:sz w:val="21"/>
                <w:szCs w:val="21"/>
              </w:rPr>
              <w:t>4:30- 16:00</w:t>
            </w:r>
          </w:p>
        </w:tc>
        <w:tc>
          <w:tcPr>
            <w:tcW w:w="2528" w:type="dxa"/>
            <w:gridSpan w:val="2"/>
          </w:tcPr>
          <w:p>
            <w:pPr>
              <w:spacing w:before="96" w:line="225" w:lineRule="auto"/>
              <w:ind w:left="552"/>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理论知识考</w:t>
            </w:r>
            <w:r>
              <w:rPr>
                <w:rFonts w:hint="eastAsia" w:ascii="方正仿宋_GBK" w:hAnsi="方正仿宋_GBK" w:eastAsia="方正仿宋_GBK" w:cs="方正仿宋_GBK"/>
                <w:spacing w:val="7"/>
                <w:sz w:val="21"/>
                <w:szCs w:val="21"/>
              </w:rPr>
              <w:t>核</w:t>
            </w:r>
          </w:p>
        </w:tc>
        <w:tc>
          <w:tcPr>
            <w:tcW w:w="3228" w:type="dxa"/>
          </w:tcPr>
          <w:p>
            <w:pPr>
              <w:spacing w:before="96" w:line="226" w:lineRule="auto"/>
              <w:ind w:left="436"/>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选</w:t>
            </w:r>
            <w:r>
              <w:rPr>
                <w:rFonts w:hint="eastAsia" w:ascii="方正仿宋_GBK" w:hAnsi="方正仿宋_GBK" w:eastAsia="方正仿宋_GBK" w:cs="方正仿宋_GBK"/>
                <w:spacing w:val="8"/>
                <w:sz w:val="21"/>
                <w:szCs w:val="21"/>
              </w:rPr>
              <w:t>手、监考人员</w:t>
            </w:r>
          </w:p>
        </w:tc>
        <w:tc>
          <w:tcPr>
            <w:tcW w:w="1107" w:type="dxa"/>
          </w:tcPr>
          <w:p>
            <w:pPr>
              <w:spacing w:before="96" w:line="226"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赛</w:t>
            </w:r>
            <w:r>
              <w:rPr>
                <w:rFonts w:hint="eastAsia" w:ascii="方正仿宋_GBK" w:hAnsi="方正仿宋_GBK" w:eastAsia="方正仿宋_GBK" w:cs="方正仿宋_GBK"/>
                <w:spacing w:val="7"/>
                <w:sz w:val="21"/>
                <w:szCs w:val="21"/>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Merge w:val="continue"/>
            <w:tcBorders>
              <w:top w:val="nil"/>
            </w:tcBorders>
          </w:tcPr>
          <w:p>
            <w:pPr>
              <w:rPr>
                <w:rFonts w:hint="eastAsia" w:ascii="方正仿宋_GBK" w:hAnsi="方正仿宋_GBK" w:eastAsia="方正仿宋_GBK" w:cs="方正仿宋_GBK"/>
                <w:sz w:val="21"/>
                <w:szCs w:val="21"/>
              </w:rPr>
            </w:pPr>
          </w:p>
        </w:tc>
        <w:tc>
          <w:tcPr>
            <w:tcW w:w="1617" w:type="dxa"/>
          </w:tcPr>
          <w:p>
            <w:pPr>
              <w:spacing w:before="134" w:line="195" w:lineRule="auto"/>
              <w:ind w:left="317"/>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1</w:t>
            </w:r>
            <w:r>
              <w:rPr>
                <w:rFonts w:hint="eastAsia" w:ascii="方正仿宋_GBK" w:hAnsi="方正仿宋_GBK" w:eastAsia="方正仿宋_GBK" w:cs="方正仿宋_GBK"/>
                <w:spacing w:val="-3"/>
                <w:sz w:val="21"/>
                <w:szCs w:val="21"/>
              </w:rPr>
              <w:t>6:30- 17:30</w:t>
            </w:r>
          </w:p>
        </w:tc>
        <w:tc>
          <w:tcPr>
            <w:tcW w:w="2528" w:type="dxa"/>
            <w:gridSpan w:val="2"/>
          </w:tcPr>
          <w:p>
            <w:pPr>
              <w:spacing w:before="95" w:line="224" w:lineRule="auto"/>
              <w:ind w:left="795"/>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案例分析</w:t>
            </w:r>
          </w:p>
        </w:tc>
        <w:tc>
          <w:tcPr>
            <w:tcW w:w="3228" w:type="dxa"/>
          </w:tcPr>
          <w:p>
            <w:pPr>
              <w:spacing w:before="94" w:line="226" w:lineRule="auto"/>
              <w:ind w:left="436"/>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选</w:t>
            </w:r>
            <w:r>
              <w:rPr>
                <w:rFonts w:hint="eastAsia" w:ascii="方正仿宋_GBK" w:hAnsi="方正仿宋_GBK" w:eastAsia="方正仿宋_GBK" w:cs="方正仿宋_GBK"/>
                <w:spacing w:val="8"/>
                <w:sz w:val="21"/>
                <w:szCs w:val="21"/>
              </w:rPr>
              <w:t>手、监考人员</w:t>
            </w:r>
          </w:p>
        </w:tc>
        <w:tc>
          <w:tcPr>
            <w:tcW w:w="1107" w:type="dxa"/>
          </w:tcPr>
          <w:p>
            <w:pPr>
              <w:spacing w:before="94" w:line="226"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赛</w:t>
            </w:r>
            <w:r>
              <w:rPr>
                <w:rFonts w:hint="eastAsia" w:ascii="方正仿宋_GBK" w:hAnsi="方正仿宋_GBK" w:eastAsia="方正仿宋_GBK" w:cs="方正仿宋_GBK"/>
                <w:spacing w:val="7"/>
                <w:sz w:val="21"/>
                <w:szCs w:val="21"/>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Merge w:val="restart"/>
            <w:tcBorders>
              <w:bottom w:val="nil"/>
            </w:tcBorders>
          </w:tcPr>
          <w:p>
            <w:pPr>
              <w:spacing w:line="352" w:lineRule="auto"/>
              <w:rPr>
                <w:rFonts w:hint="eastAsia" w:ascii="方正仿宋_GBK" w:hAnsi="方正仿宋_GBK" w:eastAsia="方正仿宋_GBK" w:cs="方正仿宋_GBK"/>
                <w:sz w:val="21"/>
                <w:szCs w:val="21"/>
              </w:rPr>
            </w:pPr>
          </w:p>
          <w:p>
            <w:pPr>
              <w:spacing w:line="353" w:lineRule="auto"/>
              <w:rPr>
                <w:rFonts w:hint="eastAsia" w:ascii="方正仿宋_GBK" w:hAnsi="方正仿宋_GBK" w:eastAsia="方正仿宋_GBK" w:cs="方正仿宋_GBK"/>
                <w:sz w:val="21"/>
                <w:szCs w:val="21"/>
              </w:rPr>
            </w:pPr>
          </w:p>
          <w:p>
            <w:pPr>
              <w:spacing w:before="75" w:line="225" w:lineRule="auto"/>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4"/>
                <w:sz w:val="21"/>
                <w:szCs w:val="21"/>
              </w:rPr>
              <w:t>5</w:t>
            </w:r>
            <w:r>
              <w:rPr>
                <w:rFonts w:hint="eastAsia" w:ascii="方正仿宋_GBK" w:hAnsi="方正仿宋_GBK" w:eastAsia="方正仿宋_GBK" w:cs="方正仿宋_GBK"/>
                <w:spacing w:val="4"/>
                <w:sz w:val="21"/>
                <w:szCs w:val="21"/>
                <w:lang w:eastAsia="zh-CN"/>
              </w:rPr>
              <w:t>月</w:t>
            </w:r>
            <w:r>
              <w:rPr>
                <w:rFonts w:hint="eastAsia" w:ascii="方正仿宋_GBK" w:hAnsi="方正仿宋_GBK" w:eastAsia="方正仿宋_GBK" w:cs="方正仿宋_GBK"/>
                <w:spacing w:val="4"/>
                <w:sz w:val="21"/>
                <w:szCs w:val="21"/>
              </w:rPr>
              <w:t>31</w:t>
            </w:r>
            <w:r>
              <w:rPr>
                <w:rFonts w:hint="eastAsia" w:ascii="方正仿宋_GBK" w:hAnsi="方正仿宋_GBK" w:eastAsia="方正仿宋_GBK" w:cs="方正仿宋_GBK"/>
                <w:spacing w:val="4"/>
                <w:sz w:val="21"/>
                <w:szCs w:val="21"/>
                <w:lang w:eastAsia="zh-CN"/>
              </w:rPr>
              <w:t>日</w:t>
            </w:r>
          </w:p>
        </w:tc>
        <w:tc>
          <w:tcPr>
            <w:tcW w:w="1617" w:type="dxa"/>
          </w:tcPr>
          <w:p>
            <w:pPr>
              <w:spacing w:before="135" w:line="195" w:lineRule="auto"/>
              <w:ind w:left="364"/>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8:0</w:t>
            </w:r>
            <w:r>
              <w:rPr>
                <w:rFonts w:hint="eastAsia" w:ascii="方正仿宋_GBK" w:hAnsi="方正仿宋_GBK" w:eastAsia="方正仿宋_GBK" w:cs="方正仿宋_GBK"/>
                <w:spacing w:val="-2"/>
                <w:sz w:val="21"/>
                <w:szCs w:val="21"/>
              </w:rPr>
              <w:t>0- 15:00</w:t>
            </w:r>
          </w:p>
        </w:tc>
        <w:tc>
          <w:tcPr>
            <w:tcW w:w="1371" w:type="dxa"/>
            <w:vMerge w:val="restart"/>
            <w:tcBorders>
              <w:bottom w:val="nil"/>
            </w:tcBorders>
            <w:vAlign w:val="center"/>
          </w:tcPr>
          <w:p>
            <w:pPr>
              <w:spacing w:before="161" w:line="264" w:lineRule="auto"/>
              <w:ind w:left="517" w:right="28" w:hanging="476"/>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技</w:t>
            </w:r>
            <w:r>
              <w:rPr>
                <w:rFonts w:hint="eastAsia" w:ascii="方正仿宋_GBK" w:hAnsi="方正仿宋_GBK" w:eastAsia="方正仿宋_GBK" w:cs="方正仿宋_GBK"/>
                <w:spacing w:val="7"/>
                <w:sz w:val="21"/>
                <w:szCs w:val="21"/>
              </w:rPr>
              <w:t>能操作考</w:t>
            </w:r>
            <w:r>
              <w:rPr>
                <w:rFonts w:hint="eastAsia" w:ascii="方正仿宋_GBK" w:hAnsi="方正仿宋_GBK" w:eastAsia="方正仿宋_GBK" w:cs="方正仿宋_GBK"/>
                <w:spacing w:val="1"/>
                <w:sz w:val="21"/>
                <w:szCs w:val="21"/>
              </w:rPr>
              <w:t>核</w:t>
            </w:r>
          </w:p>
        </w:tc>
        <w:tc>
          <w:tcPr>
            <w:tcW w:w="1157" w:type="dxa"/>
          </w:tcPr>
          <w:p>
            <w:pPr>
              <w:spacing w:before="96" w:line="224" w:lineRule="auto"/>
              <w:ind w:left="167"/>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封闭策</w:t>
            </w:r>
            <w:r>
              <w:rPr>
                <w:rFonts w:hint="eastAsia" w:ascii="方正仿宋_GBK" w:hAnsi="方正仿宋_GBK" w:eastAsia="方正仿宋_GBK" w:cs="方正仿宋_GBK"/>
                <w:spacing w:val="5"/>
                <w:sz w:val="21"/>
                <w:szCs w:val="21"/>
              </w:rPr>
              <w:t>划</w:t>
            </w:r>
          </w:p>
        </w:tc>
        <w:tc>
          <w:tcPr>
            <w:tcW w:w="3228" w:type="dxa"/>
          </w:tcPr>
          <w:p>
            <w:pPr>
              <w:spacing w:before="95" w:line="226" w:lineRule="auto"/>
              <w:ind w:left="436"/>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选</w:t>
            </w:r>
            <w:r>
              <w:rPr>
                <w:rFonts w:hint="eastAsia" w:ascii="方正仿宋_GBK" w:hAnsi="方正仿宋_GBK" w:eastAsia="方正仿宋_GBK" w:cs="方正仿宋_GBK"/>
                <w:spacing w:val="8"/>
                <w:sz w:val="21"/>
                <w:szCs w:val="21"/>
              </w:rPr>
              <w:t>手、监考人员</w:t>
            </w:r>
          </w:p>
        </w:tc>
        <w:tc>
          <w:tcPr>
            <w:tcW w:w="1107" w:type="dxa"/>
          </w:tcPr>
          <w:p>
            <w:pPr>
              <w:spacing w:before="95" w:line="226"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赛</w:t>
            </w:r>
            <w:r>
              <w:rPr>
                <w:rFonts w:hint="eastAsia" w:ascii="方正仿宋_GBK" w:hAnsi="方正仿宋_GBK" w:eastAsia="方正仿宋_GBK" w:cs="方正仿宋_GBK"/>
                <w:spacing w:val="7"/>
                <w:sz w:val="21"/>
                <w:szCs w:val="21"/>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Merge w:val="continue"/>
            <w:tcBorders>
              <w:top w:val="nil"/>
              <w:bottom w:val="nil"/>
            </w:tcBorders>
          </w:tcPr>
          <w:p>
            <w:pPr>
              <w:rPr>
                <w:rFonts w:hint="eastAsia" w:ascii="方正仿宋_GBK" w:hAnsi="方正仿宋_GBK" w:eastAsia="方正仿宋_GBK" w:cs="方正仿宋_GBK"/>
                <w:sz w:val="21"/>
                <w:szCs w:val="21"/>
              </w:rPr>
            </w:pPr>
          </w:p>
        </w:tc>
        <w:tc>
          <w:tcPr>
            <w:tcW w:w="1617" w:type="dxa"/>
          </w:tcPr>
          <w:p>
            <w:pPr>
              <w:spacing w:before="139" w:line="195" w:lineRule="auto"/>
              <w:ind w:left="359"/>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sz w:val="21"/>
                <w:szCs w:val="21"/>
              </w:rPr>
              <w:t>9</w:t>
            </w:r>
            <w:r>
              <w:rPr>
                <w:rFonts w:hint="eastAsia" w:ascii="方正仿宋_GBK" w:hAnsi="方正仿宋_GBK" w:eastAsia="方正仿宋_GBK" w:cs="方正仿宋_GBK"/>
                <w:spacing w:val="-2"/>
                <w:sz w:val="21"/>
                <w:szCs w:val="21"/>
              </w:rPr>
              <w:t>:00- 16:00</w:t>
            </w:r>
          </w:p>
        </w:tc>
        <w:tc>
          <w:tcPr>
            <w:tcW w:w="1371" w:type="dxa"/>
            <w:vMerge w:val="continue"/>
            <w:tcBorders>
              <w:top w:val="nil"/>
            </w:tcBorders>
          </w:tcPr>
          <w:p>
            <w:pPr>
              <w:rPr>
                <w:rFonts w:hint="eastAsia" w:ascii="方正仿宋_GBK" w:hAnsi="方正仿宋_GBK" w:eastAsia="方正仿宋_GBK" w:cs="方正仿宋_GBK"/>
                <w:sz w:val="21"/>
                <w:szCs w:val="21"/>
              </w:rPr>
            </w:pPr>
          </w:p>
        </w:tc>
        <w:tc>
          <w:tcPr>
            <w:tcW w:w="1157" w:type="dxa"/>
          </w:tcPr>
          <w:p>
            <w:pPr>
              <w:spacing w:before="99" w:line="225" w:lineRule="auto"/>
              <w:ind w:left="161"/>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展</w:t>
            </w:r>
            <w:r>
              <w:rPr>
                <w:rFonts w:hint="eastAsia" w:ascii="方正仿宋_GBK" w:hAnsi="方正仿宋_GBK" w:eastAsia="方正仿宋_GBK" w:cs="方正仿宋_GBK"/>
                <w:spacing w:val="7"/>
                <w:sz w:val="21"/>
                <w:szCs w:val="21"/>
              </w:rPr>
              <w:t>示汇报</w:t>
            </w:r>
          </w:p>
        </w:tc>
        <w:tc>
          <w:tcPr>
            <w:tcW w:w="3228" w:type="dxa"/>
          </w:tcPr>
          <w:p>
            <w:pPr>
              <w:spacing w:before="99" w:line="226" w:lineRule="auto"/>
              <w:ind w:left="76"/>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5"/>
                <w:sz w:val="21"/>
                <w:szCs w:val="21"/>
              </w:rPr>
              <w:t>选</w:t>
            </w:r>
            <w:r>
              <w:rPr>
                <w:rFonts w:hint="eastAsia" w:ascii="方正仿宋_GBK" w:hAnsi="方正仿宋_GBK" w:eastAsia="方正仿宋_GBK" w:cs="方正仿宋_GBK"/>
                <w:spacing w:val="8"/>
                <w:sz w:val="21"/>
                <w:szCs w:val="21"/>
              </w:rPr>
              <w:t>手、裁判、监考人员</w:t>
            </w:r>
          </w:p>
        </w:tc>
        <w:tc>
          <w:tcPr>
            <w:tcW w:w="1107" w:type="dxa"/>
          </w:tcPr>
          <w:p>
            <w:pPr>
              <w:spacing w:before="99" w:line="226"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赛</w:t>
            </w:r>
            <w:r>
              <w:rPr>
                <w:rFonts w:hint="eastAsia" w:ascii="方正仿宋_GBK" w:hAnsi="方正仿宋_GBK" w:eastAsia="方正仿宋_GBK" w:cs="方正仿宋_GBK"/>
                <w:spacing w:val="7"/>
                <w:sz w:val="21"/>
                <w:szCs w:val="21"/>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5" w:type="dxa"/>
            <w:vMerge w:val="continue"/>
            <w:tcBorders>
              <w:top w:val="nil"/>
            </w:tcBorders>
          </w:tcPr>
          <w:p>
            <w:pPr>
              <w:rPr>
                <w:rFonts w:hint="eastAsia" w:ascii="方正仿宋_GBK" w:hAnsi="方正仿宋_GBK" w:eastAsia="方正仿宋_GBK" w:cs="方正仿宋_GBK"/>
                <w:sz w:val="21"/>
                <w:szCs w:val="21"/>
              </w:rPr>
            </w:pPr>
          </w:p>
        </w:tc>
        <w:tc>
          <w:tcPr>
            <w:tcW w:w="1617" w:type="dxa"/>
            <w:vAlign w:val="center"/>
          </w:tcPr>
          <w:p>
            <w:pPr>
              <w:spacing w:before="66" w:line="195"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1</w:t>
            </w:r>
            <w:r>
              <w:rPr>
                <w:rFonts w:hint="eastAsia" w:ascii="方正仿宋_GBK" w:hAnsi="方正仿宋_GBK" w:eastAsia="方正仿宋_GBK" w:cs="方正仿宋_GBK"/>
                <w:spacing w:val="-3"/>
                <w:sz w:val="21"/>
                <w:szCs w:val="21"/>
              </w:rPr>
              <w:t>6:30- 17:30</w:t>
            </w:r>
          </w:p>
        </w:tc>
        <w:tc>
          <w:tcPr>
            <w:tcW w:w="2528" w:type="dxa"/>
            <w:gridSpan w:val="2"/>
            <w:vAlign w:val="center"/>
          </w:tcPr>
          <w:p>
            <w:pPr>
              <w:spacing w:before="75" w:line="224"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闭幕式</w:t>
            </w:r>
          </w:p>
        </w:tc>
        <w:tc>
          <w:tcPr>
            <w:tcW w:w="3228" w:type="dxa"/>
          </w:tcPr>
          <w:p>
            <w:pPr>
              <w:spacing w:before="40" w:line="250" w:lineRule="auto"/>
              <w:ind w:left="11"/>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会务组工作人员、</w:t>
            </w:r>
            <w:r>
              <w:rPr>
                <w:rFonts w:hint="eastAsia" w:ascii="方正仿宋_GBK" w:hAnsi="方正仿宋_GBK" w:eastAsia="方正仿宋_GBK" w:cs="方正仿宋_GBK"/>
                <w:spacing w:val="-1"/>
                <w:sz w:val="21"/>
                <w:szCs w:val="21"/>
              </w:rPr>
              <w:t>选手、</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10"/>
                <w:sz w:val="21"/>
                <w:szCs w:val="21"/>
              </w:rPr>
              <w:t>指</w:t>
            </w:r>
            <w:r>
              <w:rPr>
                <w:rFonts w:hint="eastAsia" w:ascii="方正仿宋_GBK" w:hAnsi="方正仿宋_GBK" w:eastAsia="方正仿宋_GBK" w:cs="方正仿宋_GBK"/>
                <w:spacing w:val="-7"/>
                <w:sz w:val="21"/>
                <w:szCs w:val="21"/>
              </w:rPr>
              <w:t>导老师、裁判、监考人</w:t>
            </w:r>
            <w:r>
              <w:rPr>
                <w:rFonts w:hint="eastAsia" w:ascii="方正仿宋_GBK" w:hAnsi="方正仿宋_GBK" w:eastAsia="方正仿宋_GBK" w:cs="方正仿宋_GBK"/>
                <w:sz w:val="21"/>
                <w:szCs w:val="21"/>
              </w:rPr>
              <w:t>员</w:t>
            </w:r>
          </w:p>
        </w:tc>
        <w:tc>
          <w:tcPr>
            <w:tcW w:w="1107" w:type="dxa"/>
            <w:vAlign w:val="center"/>
          </w:tcPr>
          <w:p>
            <w:pPr>
              <w:spacing w:before="75" w:line="226"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报</w:t>
            </w:r>
            <w:r>
              <w:rPr>
                <w:rFonts w:hint="eastAsia" w:ascii="方正仿宋_GBK" w:hAnsi="方正仿宋_GBK" w:eastAsia="方正仿宋_GBK" w:cs="方正仿宋_GBK"/>
                <w:spacing w:val="4"/>
                <w:sz w:val="21"/>
                <w:szCs w:val="21"/>
              </w:rPr>
              <w:t>告厅</w:t>
            </w:r>
          </w:p>
        </w:tc>
      </w:tr>
    </w:tbl>
    <w:p>
      <w:pPr>
        <w:keepNext w:val="0"/>
        <w:keepLines w:val="0"/>
        <w:pageBreakBefore w:val="0"/>
        <w:widowControl/>
        <w:kinsoku w:val="0"/>
        <w:wordWrap/>
        <w:overflowPunct/>
        <w:topLinePunct w:val="0"/>
        <w:autoSpaceDE w:val="0"/>
        <w:autoSpaceDN w:val="0"/>
        <w:bidi w:val="0"/>
        <w:adjustRightInd w:val="0"/>
        <w:snapToGrid w:val="0"/>
        <w:spacing w:before="92" w:line="560" w:lineRule="exact"/>
        <w:ind w:right="13" w:firstLine="600" w:firstLineChars="200"/>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本赛项竞赛流程和竞赛日程仅供参考。在保证竞赛质量的前提下，根据参赛队伍数量等情况适当调整。</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eastAsia" w:ascii="方正黑体_GBK" w:hAnsi="方正黑体_GBK" w:eastAsia="方正黑体_GBK" w:cs="方正黑体_GBK"/>
          <w:b w:val="0"/>
          <w:bCs w:val="0"/>
          <w:snapToGrid/>
          <w:kern w:val="44"/>
          <w:sz w:val="30"/>
          <w:szCs w:val="30"/>
        </w:rPr>
      </w:pPr>
      <w:r>
        <w:rPr>
          <w:rStyle w:val="13"/>
          <w:rFonts w:hint="eastAsia" w:ascii="方正黑体_GBK" w:hAnsi="方正黑体_GBK" w:eastAsia="方正黑体_GBK" w:cs="方正黑体_GBK"/>
          <w:b w:val="0"/>
          <w:bCs w:val="0"/>
          <w:snapToGrid/>
          <w:kern w:val="44"/>
          <w:sz w:val="30"/>
          <w:szCs w:val="30"/>
        </w:rPr>
        <w:t>六、竞赛规则</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482"/>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一 ) 参赛选手报名</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1.报名资格：</w:t>
      </w:r>
      <w:r>
        <w:rPr>
          <w:rFonts w:hint="eastAsia" w:ascii="仿宋_GB2312" w:hAnsi="仿宋" w:eastAsia="仿宋_GB2312" w:cs="仿宋"/>
          <w:snapToGrid/>
          <w:kern w:val="2"/>
          <w:sz w:val="30"/>
          <w:szCs w:val="30"/>
          <w:lang w:val="en-US" w:eastAsia="zh-Hans" w:bidi="ar-SA"/>
        </w:rPr>
        <w:t>凡</w:t>
      </w:r>
      <w:r>
        <w:rPr>
          <w:rFonts w:hint="eastAsia" w:ascii="仿宋_GB2312" w:hAnsi="仿宋" w:eastAsia="仿宋_GB2312" w:cs="仿宋"/>
          <w:snapToGrid/>
          <w:kern w:val="2"/>
          <w:sz w:val="30"/>
          <w:szCs w:val="30"/>
          <w:lang w:val="en-US" w:eastAsia="zh-CN" w:bidi="ar-SA"/>
        </w:rPr>
        <w:t>开设有赛项智慧健康养老管理、现代家政管理、智慧社区管理、医养照护与管理、社区管理与服务</w:t>
      </w:r>
      <w:r>
        <w:rPr>
          <w:rFonts w:hint="default" w:ascii="仿宋_GB2312" w:hAnsi="仿宋" w:eastAsia="仿宋_GB2312" w:cs="仿宋"/>
          <w:snapToGrid/>
          <w:kern w:val="2"/>
          <w:sz w:val="30"/>
          <w:szCs w:val="30"/>
          <w:lang w:val="en-US" w:eastAsia="zh-CN" w:bidi="ar-SA"/>
        </w:rPr>
        <w:t>、</w:t>
      </w:r>
      <w:r>
        <w:rPr>
          <w:rFonts w:hint="eastAsia" w:ascii="仿宋_GB2312" w:hAnsi="仿宋" w:eastAsia="仿宋_GB2312" w:cs="仿宋"/>
          <w:snapToGrid/>
          <w:kern w:val="2"/>
          <w:sz w:val="30"/>
          <w:szCs w:val="30"/>
          <w:lang w:val="en-US" w:eastAsia="zh-CN" w:bidi="ar-SA"/>
        </w:rPr>
        <w:t>社会工作、青少年工作与管理、公共关系、公益慈善事业管理、公共事务管理、行政管理、现代家政服务与管理、智慧健康养老服务与管理、社区护理、健康大数据管理与服务、老年保健与管理专业（具体专业代码见“全国职业院校技能竞赛”官网的竞赛规程）的</w:t>
      </w:r>
      <w:r>
        <w:rPr>
          <w:rFonts w:hint="default" w:ascii="仿宋_GB2312" w:hAnsi="仿宋" w:eastAsia="仿宋_GB2312" w:cs="仿宋"/>
          <w:snapToGrid/>
          <w:kern w:val="2"/>
          <w:sz w:val="30"/>
          <w:szCs w:val="30"/>
          <w:lang w:val="en-US" w:eastAsia="zh-CN" w:bidi="ar-SA"/>
        </w:rPr>
        <w:t xml:space="preserve"> 全日制在籍高等职业学校学生，资格以报名时所具有的在校学籍为准。同一学校领队1名，可报1名参赛选手，可配指导教师1名，指导老师和学生须为同校在籍。</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2.报名：参赛院校须于5月18日前登录河南省高等职业院校技能大赛报名系统（网址：http://39.105.49.188，账号和密码与省赛账号密码一致），按要求填报并提交参赛信息。</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3.各参赛校以学校为单位注册报名平台，专人负责报名工作。（技术支持：张玺，电话：19837739696）</w:t>
      </w:r>
      <w:r>
        <w:rPr>
          <w:rFonts w:hint="eastAsia" w:ascii="仿宋_GB2312" w:hAnsi="仿宋" w:eastAsia="仿宋_GB2312" w:cs="仿宋"/>
          <w:snapToGrid/>
          <w:kern w:val="2"/>
          <w:sz w:val="30"/>
          <w:szCs w:val="30"/>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 提交报名信息后，参赛院校从系统导出报名表、赛项汇总表，参赛选手信息表（见附件表1）、连同参赛选手身份证复印件、参赛选手同底版2寸照片2张、学信网“教育部学籍在线验证报告”或省招办录取名册复印件各1份并加盖公章报送或邮寄至承办学校（河南医学高等专科学校）。纸质报名材料接收截止时间为5月20日，统一顺丰邮寄，以邮戳时间为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邮寄地址：河南省郑州市新郑龙湖镇双湖大道八号，邮编：451191；联系人：马媛媛；联系电话：18736053954。</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5.</w:t>
      </w:r>
      <w:r>
        <w:rPr>
          <w:rFonts w:hint="eastAsia" w:ascii="仿宋_GB2312" w:hAnsi="仿宋" w:eastAsia="仿宋_GB2312" w:cs="仿宋"/>
          <w:snapToGrid/>
          <w:kern w:val="2"/>
          <w:sz w:val="30"/>
          <w:szCs w:val="30"/>
          <w:lang w:val="en-US" w:eastAsia="zh-CN" w:bidi="ar-SA"/>
        </w:rPr>
        <w:t>承办学校收到纸质报名材料，按省赛的要求认真审核参赛选手和指导教师资格，审核通过报名成功。</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二 ) 熟悉场地</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1. 比赛第一天，召开领队会议，宣布竞赛纪律和有关事宜，并安 排参赛选手和指导教师熟悉比赛技能操作考核场地、设备、物品等， 不得携带任何通讯、摄录设备进入比赛场地。</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2.每个竞赛日，参赛选手在比赛前 30 分钟到赛项指定地点接受检录。</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eastAsia" w:ascii="楷体" w:hAnsi="楷体" w:eastAsia="楷体" w:cs="楷体"/>
          <w:snapToGrid/>
          <w:color w:val="auto"/>
          <w:kern w:val="2"/>
          <w:sz w:val="30"/>
          <w:szCs w:val="30"/>
          <w:lang w:val="en-US" w:eastAsia="zh-CN" w:bidi="ar-SA"/>
        </w:rPr>
        <w:t xml:space="preserve">( 三 ) </w:t>
      </w:r>
      <w:r>
        <w:rPr>
          <w:rFonts w:hint="default" w:ascii="楷体" w:hAnsi="楷体" w:eastAsia="楷体" w:cs="楷体"/>
          <w:snapToGrid/>
          <w:color w:val="auto"/>
          <w:kern w:val="2"/>
          <w:sz w:val="30"/>
          <w:szCs w:val="30"/>
          <w:lang w:val="en-US" w:eastAsia="zh-CN" w:bidi="ar-SA"/>
        </w:rPr>
        <w:t>正式比赛赛场规则</w:t>
      </w:r>
      <w:r>
        <w:rPr>
          <w:rFonts w:hint="default" w:ascii="Times New Roman" w:hAnsi="Times New Roman" w:eastAsia="仿宋" w:cs="Times New Roman"/>
          <w:spacing w:val="-2"/>
          <w:sz w:val="30"/>
          <w:szCs w:val="30"/>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1.参赛选手统一着装进入赛场。参赛选手必须着大赛统一提供的鞋服，自备白色袜子，不得在参赛服饰上作任何标识。进入赛场须携带身份证、准考证，不得携带其它任何物品，违规者取消本次比赛成绩。</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2.按照赛项执委会竞赛流程检录抽签。各参赛队比赛前30分钟到赛项指定地点进行第一次检录。全体参赛选手检录完成后，抽签确定参赛区，分别进入比赛场地参赛。各考场参赛选手比赛前30分钟到赛项指定地点接受第二次检录。检录完成后，进场前20分钟，参赛选手根据抽签结果进入竞赛模块的竞赛区。各参赛选手在工作人员的带领下进入候赛室，接到比赛通知后，到相应的竞赛区完成竞赛规定的赛项任务。</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3.竞赛过程中，参赛选手须严格遵守操作流程和规则，并自觉接受裁判的监督和警示。若因突发故障原因导致竞赛中断，应提请裁判确认其原因,并视具体情况做出裁决。</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4.赛场各类工作人员必须统一佩戴由赛项执委会印制的相证件，着装整齐，进入工作岗位。</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5.各赛场除大赛组委会成员、赛项执委会成员、现场裁判、赛场配备的工作人员外，其他人员未经赛项执委会允许不得进入赛场。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6.新闻媒体等进入赛场必须经过赛项执委会允许，并且听从现场工作人员的安排和指挥，不得影响竞赛正常进行。</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7.各参赛队的领队、指导教师以及随行人员谢绝进入赛场。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8.参赛选手应在引导员指引下提前进入竞赛模块场地，并依照规定进行比赛。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9.参赛选手进入赛场必须听从现场裁判人员的统一布置和安排， 比赛期间必须严格遵守安全操作规程，确保人身安全。</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10.参赛选手应认真阅读竞赛须知，自觉遵守赛场纪律，按竞赛规则、竞赛模块与赛场要求进行竞赛，不得携带任何通讯设备、纸质材 料等物品进入赛场。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11.参赛选手竞赛开始、终止时间由计时裁判记录在案；理论知识考核和案例分析比赛结束前 5 分钟给予不干扰提醒，展示汇报比赛结束前 1 分钟给予不干扰提醒。比赛时间到，结束比赛，参赛选手停止撰写或操作，按照要求离开竞赛区域。参赛选手提前结束竞赛并示意后，不得再进行任何操作。</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12.严格按照竞赛流程有序开展竞赛工作，以保证竞赛按时完成。 裁判长总体把控竞赛总进程，裁判组长把控本竞赛模块进程。</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13.参赛选手进入赛场不得以任何方式公开参赛队及个人信息。</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四 ) 成绩评定与结果公布</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xml:space="preserve">1.在赛项执委会领导下，裁判组负责赛项成绩的评定工作。 </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xml:space="preserve">2.全部竞赛结束后，以纸质或是通过屏幕形式公布竞赛成绩。 </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仿宋_GB2312" w:hAnsi="仿宋" w:eastAsia="仿宋_GB2312" w:cs="仿宋"/>
          <w:snapToGrid/>
          <w:kern w:val="2"/>
          <w:sz w:val="30"/>
          <w:szCs w:val="30"/>
          <w:lang w:val="en-US" w:eastAsia="zh-CN" w:bidi="ar-SA"/>
        </w:rPr>
        <w:t>3. 闭幕式上宣布选手名次和比赛结果。</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default"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七、技术规范</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本赛项的技术规范主要遵循教育部职业教育专业简介 (2022 年修订)中“590104 社区管理与服务”“590101 社会工作”“390103 智慧社区管理”“390101 社会工作”等专业简介，同时适当参考《社区服务指南》(GB/T 20647)《社区社会工作服务指南》(MZ/T 071-2016)《儿童社会工作服务指南》(MZ/T 058-2014)《社会工作服务项目绩效评估指南》(MZ/T 059-2014)《老年社会工作服务指南》(MZ/T 064-2016) 《社会工作方法个案工作》(MZ/T 094-2017)《社会工作方法小组工作》(MZ/T 095-2017)《青少年社会工作服务指南》(GB/T 36967-2018)等文件。要求参赛选手德智体美劳全面发展，掌握扎实的科学文化基础和社区法规政策、政务管理、社区特殊人群服务、社区志愿服务等知识，具备宣传教育、政务办理、需求评估、组织策划等能力，具有工匠精神和信息素养，能够从事政策咨询与动员、公共事务办理与跟进、社区活动策划与实施、社区社会组织指导与扶持等工作；德智体美劳全面发展，掌握扎实的科学文化基础和社会调查与需求评估、个案工作、小组工作、社区工作、社会工作行政等知识，具备建立专业关系、评估服务需求、组织实施服务、执行服务项目等能力，具有工匠精神和信息素养，能够从事服务策划与实施、服务项目执行、社会工作志愿服务管理、服务资源识别与链接、政策执行与宣传等工作。</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具体的技术规范如下：</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一 ) 教育部职业教育专业简介 (2022 年修订) “590104 社区管理与服务”“590101 社会工作”“390103 智慧社区管理”“390101 社会工作”等专业简介</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二 )《社区服务指南》(GB/T 20647)</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三 )《社区社会工作服务指南》(MZ/T 071-2016)</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四 )《儿童社会工作服务指南》(MZ/T 058-2014)</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五 )《社会工作服务项目绩效评估指南》(MZ/T 059-2014)</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六 )《老年社会工作服务指南》(MZ/T 064-2016)</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七 )《社会工作方法个案工作》(MZ/T 094-2017)</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八 )《社会工作方法小组工作》(MZ/T 095-2017)</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九 )《青少年社会工作服务指南》(GB/T 36967-2018)</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eastAsia" w:ascii="方正黑体_GBK" w:hAnsi="方正黑体_GBK" w:eastAsia="方正黑体_GBK" w:cs="方正黑体_GBK"/>
          <w:b w:val="0"/>
          <w:bCs w:val="0"/>
          <w:snapToGrid/>
          <w:kern w:val="44"/>
          <w:sz w:val="30"/>
          <w:szCs w:val="30"/>
        </w:rPr>
      </w:pPr>
      <w:r>
        <w:rPr>
          <w:rStyle w:val="13"/>
          <w:rFonts w:hint="eastAsia" w:ascii="方正黑体_GBK" w:hAnsi="方正黑体_GBK" w:eastAsia="方正黑体_GBK" w:cs="方正黑体_GBK"/>
          <w:b w:val="0"/>
          <w:bCs w:val="0"/>
          <w:snapToGrid/>
          <w:kern w:val="44"/>
          <w:sz w:val="30"/>
          <w:szCs w:val="30"/>
        </w:rPr>
        <w:t>八、竞赛环境</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一 ) 理论知识考核和案例分析部分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 w:hAnsi="仿宋" w:eastAsia="仿宋" w:cs="仿宋"/>
          <w:spacing w:val="-2"/>
          <w:sz w:val="30"/>
          <w:szCs w:val="30"/>
        </w:rPr>
      </w:pPr>
      <w:r>
        <w:rPr>
          <w:rFonts w:hint="eastAsia" w:ascii="仿宋_GB2312" w:hAnsi="仿宋" w:eastAsia="仿宋_GB2312" w:cs="仿宋"/>
          <w:snapToGrid/>
          <w:kern w:val="2"/>
          <w:sz w:val="30"/>
          <w:szCs w:val="30"/>
          <w:lang w:val="en-US" w:eastAsia="zh-CN" w:bidi="ar-SA"/>
        </w:rPr>
        <w:t>理论知识考核和案例分析在标准教室或机房进行。</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二 ) 实务展示考核部分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专业技能操作考核活动策划备考考场环境说明：为每位参赛选手提供 2 支中性笔、6 张 A4 纸、2 张大白纸、马克笔、1 个信封。</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活动策划汇报展示现场环境说明：为每位参赛选手提供白板、大白纸、中性笔、马克笔、椅子，在指定场地进行。参赛选手按抽签确定的顺序，可以依据备考完成的成果进行现场展示 (不使用</w:t>
      </w:r>
      <w:r>
        <w:rPr>
          <w:rFonts w:hint="default" w:ascii="仿宋_GB2312" w:hAnsi="仿宋" w:eastAsia="仿宋_GB2312" w:cs="仿宋"/>
          <w:snapToGrid/>
          <w:kern w:val="2"/>
          <w:sz w:val="30"/>
          <w:szCs w:val="30"/>
          <w:lang w:val="en-US" w:eastAsia="zh-CN" w:bidi="ar-SA"/>
        </w:rPr>
        <w:t>PPT</w:t>
      </w:r>
      <w:r>
        <w:rPr>
          <w:rFonts w:hint="eastAsia" w:ascii="仿宋_GB2312" w:hAnsi="仿宋" w:eastAsia="仿宋_GB2312" w:cs="仿宋"/>
          <w:snapToGrid/>
          <w:kern w:val="2"/>
          <w:sz w:val="30"/>
          <w:szCs w:val="30"/>
          <w:lang w:val="en-US" w:eastAsia="zh-CN" w:bidi="ar-SA"/>
        </w:rPr>
        <w:t>进行现场展示)。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三 ) 竞赛场地部分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 w:hAnsi="仿宋" w:eastAsia="仿宋" w:cs="仿宋"/>
          <w:spacing w:val="-2"/>
          <w:sz w:val="30"/>
          <w:szCs w:val="30"/>
        </w:rPr>
      </w:pPr>
      <w:r>
        <w:rPr>
          <w:rFonts w:hint="eastAsia" w:ascii="仿宋_GB2312" w:hAnsi="仿宋" w:eastAsia="仿宋_GB2312" w:cs="仿宋"/>
          <w:snapToGrid/>
          <w:kern w:val="2"/>
          <w:sz w:val="30"/>
          <w:szCs w:val="30"/>
          <w:lang w:val="en-US" w:eastAsia="zh-CN" w:bidi="ar-SA"/>
        </w:rPr>
        <w:t>组委会须在赛前组织专人对比赛现场、住宿场所和交通保障进行考察，对安全工作提出明确要求。赛场布置，赛场内器材、设备，应符合国家有关安全规定。赛场周围要设立警戒线，防止无关人员进入发生意外事件。承办单位应提供保证应急预案实施条件。明确应急制度和预案，并配备急救人员与设施。执委会会同承办单位制定开放赛场和体验区的人员疏导方案。赛场环境中存在人员密集、车流人流交错区域，除了设置齐全指示标志外，增加引导人员，并开辟备用通道。</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default"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九、竞赛赛卷</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竞赛试题库样卷见</w:t>
      </w:r>
      <w:r>
        <w:rPr>
          <w:rFonts w:hint="default" w:ascii="仿宋_GB2312" w:hAnsi="仿宋" w:eastAsia="仿宋_GB2312" w:cs="仿宋"/>
          <w:snapToGrid/>
          <w:kern w:val="2"/>
          <w:sz w:val="30"/>
          <w:szCs w:val="30"/>
          <w:lang w:val="zh-CN" w:eastAsia="zh-CN" w:bidi="ar-SA"/>
        </w:rPr>
        <w:t>“全国</w:t>
      </w:r>
      <w:r>
        <w:rPr>
          <w:rFonts w:hint="default" w:ascii="仿宋_GB2312" w:hAnsi="仿宋" w:eastAsia="仿宋_GB2312" w:cs="仿宋"/>
          <w:snapToGrid/>
          <w:kern w:val="2"/>
          <w:sz w:val="30"/>
          <w:szCs w:val="30"/>
          <w:lang w:val="en-US" w:eastAsia="zh-CN" w:bidi="ar-SA"/>
        </w:rPr>
        <w:t>职业院校技能大赛”网“2023年全国职业院校技能大赛赛卷（赛题库）”。于比赛前一天把赛卷随机排序后，在监督组的监督下，由裁判长抽取正式赛卷与备用赛卷，专家组现场用神秘赛题（占30%赛题）替换抽取的部分赛题，神秘赛题考察选手现场应变能力和综合素养。</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spacing w:val="-2"/>
          <w:sz w:val="30"/>
          <w:szCs w:val="30"/>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模块一 理论知识考核样题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 w:hAnsi="仿宋" w:eastAsia="仿宋" w:cs="仿宋"/>
          <w:spacing w:val="-2"/>
          <w:sz w:val="30"/>
          <w:szCs w:val="30"/>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一、单项选择题 (共40 题，每小题 1 分，共 40 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Times New Roman" w:hAnsi="Times New Roman" w:eastAsia="仿宋" w:cs="Times New Roman"/>
          <w:spacing w:val="-2"/>
          <w:sz w:val="30"/>
          <w:szCs w:val="30"/>
        </w:rPr>
        <w:t>1.党的二十大报告明确提出，完善网格化管理、精细化服务、信 息化支撑的 (   )，健全城乡社区治理体系。</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Times New Roman" w:hAnsi="Times New Roman" w:eastAsia="仿宋" w:cs="Times New Roman"/>
          <w:spacing w:val="-2"/>
          <w:sz w:val="30"/>
          <w:szCs w:val="30"/>
        </w:rPr>
        <w:t>A.基层治理平台</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Times New Roman" w:hAnsi="Times New Roman" w:eastAsia="仿宋" w:cs="Times New Roman"/>
          <w:spacing w:val="-2"/>
          <w:sz w:val="30"/>
          <w:szCs w:val="30"/>
        </w:rPr>
        <w:t>B.社区治理平台</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Times New Roman" w:hAnsi="Times New Roman" w:eastAsia="仿宋" w:cs="Times New Roman"/>
          <w:spacing w:val="-2"/>
          <w:sz w:val="30"/>
          <w:szCs w:val="30"/>
        </w:rPr>
        <w:t>C.基层管理平台</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Times New Roman" w:hAnsi="Times New Roman" w:eastAsia="仿宋" w:cs="Times New Roman"/>
          <w:spacing w:val="-2"/>
          <w:sz w:val="30"/>
          <w:szCs w:val="30"/>
        </w:rPr>
        <w:t>D.社区管理平台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 w:hAnsi="仿宋" w:eastAsia="仿宋" w:cs="仿宋"/>
          <w:spacing w:val="-2"/>
          <w:sz w:val="30"/>
          <w:szCs w:val="30"/>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二、多项选择题 (共20 题，每小题 3 分，共 60 分，每题至少2 个正确选项，多选、少选、错选均不得分)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1.理顺社区的外部关系是指理顺(      )。</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A.社区居委会与议事监督委员会的关系</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B.社区党组织和社区自治组织的关系</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C.基层政府和社区的关系</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D.政府职能部门和社区的关系</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Times New Roman" w:hAnsi="Times New Roman" w:eastAsia="仿宋" w:cs="Times New Roman"/>
          <w:spacing w:val="-2"/>
          <w:sz w:val="30"/>
          <w:szCs w:val="30"/>
        </w:rPr>
        <w:t>E.物业管理机构和社区居委会的关系</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right="28"/>
        <w:jc w:val="center"/>
        <w:textAlignment w:val="baseline"/>
        <w:rPr>
          <w:rFonts w:hint="eastAsia" w:ascii="仿宋" w:hAnsi="仿宋" w:eastAsia="仿宋" w:cs="仿宋"/>
          <w:b/>
          <w:bCs/>
          <w:spacing w:val="-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589"/>
        <w:jc w:val="center"/>
        <w:textAlignment w:val="baseline"/>
        <w:rPr>
          <w:rFonts w:hint="eastAsia" w:ascii="仿宋" w:hAnsi="仿宋" w:eastAsia="仿宋" w:cs="仿宋"/>
          <w:spacing w:val="-2"/>
          <w:sz w:val="30"/>
          <w:szCs w:val="30"/>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模块二 案例分析考核样题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89"/>
        <w:textAlignment w:val="baseline"/>
        <w:rPr>
          <w:rFonts w:hint="eastAsia" w:ascii="仿宋" w:hAnsi="仿宋" w:eastAsia="仿宋" w:cs="仿宋"/>
          <w:spacing w:val="-2"/>
          <w:sz w:val="30"/>
          <w:szCs w:val="30"/>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案例分析题 (共 1 题，共 100 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花园社区建于2007年11月，目前共有居民5386户，超过1.8万人。目前，该社区面临一系列居民强烈关注和反映的问题，例如乱停车、交通拥堵、楼道杂乱无章、高空抛物等。热心的社区居民张伯伯组织几位积极的业主，试图成立业委会，以改善小区现状。令他没想到的是第一次会议就遇到了困难，与会者就各种问题展开了热烈讨论：有人认为应该从每个楼栋选出代表来执勤，并有明确的分工；有人认为业委会需要花费很多时间，还会产生额外费用，不划算；还有人提出如果执勤出了问题，就应该购买保险……在随后的社区志愿者服务过程中，也出现了很多问题，甚至还有志愿者与居民发生冲突。面对这些问题，张伯伯感到非常头疼，不知道该怎么办，于是找到了社区工作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89"/>
        <w:textAlignment w:val="baseline"/>
        <w:rPr>
          <w:rFonts w:ascii="仿宋" w:hAnsi="仿宋" w:eastAsia="仿宋" w:cs="仿宋"/>
          <w:sz w:val="30"/>
          <w:szCs w:val="30"/>
        </w:rPr>
      </w:pPr>
      <w:r>
        <w:rPr>
          <w:rFonts w:ascii="仿宋" w:hAnsi="仿宋" w:eastAsia="仿宋" w:cs="仿宋"/>
          <w:spacing w:val="-2"/>
          <w:sz w:val="30"/>
          <w:szCs w:val="30"/>
          <w14:textOutline w14:w="5105" w14:cap="sq" w14:cmpd="sng" w14:algn="ctr">
            <w14:solidFill>
              <w14:srgbClr w14:val="000000"/>
            </w14:solidFill>
            <w14:prstDash w14:val="solid"/>
            <w14:bevel/>
          </w14:textOutline>
        </w:rPr>
        <w:t>参赛选</w:t>
      </w:r>
      <w:r>
        <w:rPr>
          <w:rFonts w:ascii="仿宋" w:hAnsi="仿宋" w:eastAsia="仿宋" w:cs="仿宋"/>
          <w:spacing w:val="-1"/>
          <w:sz w:val="30"/>
          <w:szCs w:val="30"/>
          <w14:textOutline w14:w="5105" w14:cap="sq" w14:cmpd="sng" w14:algn="ctr">
            <w14:solidFill>
              <w14:srgbClr w14:val="000000"/>
            </w14:solidFill>
            <w14:prstDash w14:val="solid"/>
            <w14:bevel/>
          </w14:textOutline>
        </w:rPr>
        <w:t>手任务：</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1.结合本案例的实际情况，请分析花园社区居民为什么不愿参加 业主委员会，不愿做志愿者，主要影响因素是什么？</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2.作为社区工作者，为解决该社区的问题，你会采取那些策略？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89"/>
        <w:textAlignment w:val="baseline"/>
        <w:rPr>
          <w:rFonts w:hint="eastAsia" w:ascii="仿宋" w:hAnsi="仿宋" w:eastAsia="仿宋" w:cs="仿宋"/>
          <w:spacing w:val="-2"/>
          <w:sz w:val="30"/>
          <w:szCs w:val="30"/>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任务要求：</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要求选手充分运用社区便民服务、志愿服务和专业化服务的相关 知识和理论对案例进行全面分析，既要考虑到该社区的特殊背景，又 要考虑实际工作的开展，案例分析过程中，需要将价值伦理、知识和 方法贯穿整个过程。</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right="28"/>
        <w:jc w:val="center"/>
        <w:textAlignment w:val="baseline"/>
        <w:rPr>
          <w:rFonts w:hint="eastAsia" w:ascii="仿宋" w:hAnsi="仿宋" w:eastAsia="仿宋" w:cs="仿宋"/>
          <w:b/>
          <w:bCs/>
          <w:spacing w:val="-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589"/>
        <w:jc w:val="center"/>
        <w:textAlignment w:val="baseline"/>
        <w:rPr>
          <w:rFonts w:hint="eastAsia" w:ascii="仿宋" w:hAnsi="仿宋" w:eastAsia="仿宋" w:cs="仿宋"/>
          <w:spacing w:val="-2"/>
          <w:sz w:val="30"/>
          <w:szCs w:val="30"/>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模块三 技能操作考核样题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89"/>
        <w:textAlignment w:val="baseline"/>
        <w:rPr>
          <w:rFonts w:hint="eastAsia" w:ascii="仿宋" w:hAnsi="仿宋" w:eastAsia="仿宋" w:cs="仿宋"/>
          <w:spacing w:val="-2"/>
          <w:sz w:val="30"/>
          <w:szCs w:val="30"/>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活动策划题 (共 1 题，共 100 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89"/>
        <w:textAlignment w:val="baseline"/>
        <w:rPr>
          <w:rFonts w:hint="eastAsia" w:ascii="仿宋" w:hAnsi="仿宋" w:eastAsia="仿宋" w:cs="仿宋"/>
          <w:spacing w:val="-2"/>
          <w:sz w:val="30"/>
          <w:szCs w:val="30"/>
          <w:lang w:eastAsia="zh-CN"/>
          <w14:textOutline w14:w="5105" w14:cap="sq" w14:cmpd="sng" w14:algn="ctr">
            <w14:solidFill>
              <w14:srgbClr w14:val="000000"/>
            </w14:solidFill>
            <w14:prstDash w14:val="solid"/>
            <w14:bevel/>
          </w14:textOutline>
        </w:rPr>
      </w:pPr>
      <w:r>
        <w:rPr>
          <w:rFonts w:hint="eastAsia" w:ascii="仿宋" w:hAnsi="仿宋" w:eastAsia="仿宋" w:cs="仿宋"/>
          <w:spacing w:val="-2"/>
          <w:sz w:val="30"/>
          <w:szCs w:val="30"/>
          <w14:textOutline w14:w="5105" w14:cap="sq" w14:cmpd="sng" w14:algn="ctr">
            <w14:solidFill>
              <w14:srgbClr w14:val="000000"/>
            </w14:solidFill>
            <w14:prstDash w14:val="solid"/>
            <w14:bevel/>
          </w14:textOutline>
        </w:rPr>
        <w:t>任务描述</w:t>
      </w:r>
      <w:r>
        <w:rPr>
          <w:rFonts w:hint="eastAsia" w:ascii="仿宋" w:hAnsi="仿宋" w:eastAsia="仿宋" w:cs="仿宋"/>
          <w:spacing w:val="-2"/>
          <w:sz w:val="30"/>
          <w:szCs w:val="30"/>
          <w:lang w:eastAsia="zh-CN"/>
          <w14:textOutline w14:w="5105" w14:cap="sq" w14:cmpd="sng" w14:algn="ctr">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请仔细阅读下面的材料，完成后面的任务。</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社区重阳节活动策划：重阳节临近，为了更好地重视孝道、懂得感恩、敬老爱老，营造节日气氛，传承传统节日，促进邻里之间老年 人的交流沟通，社区计划策划一个重阳节活动。</w:t>
      </w:r>
    </w:p>
    <w:p>
      <w:pPr>
        <w:keepNext w:val="0"/>
        <w:keepLines w:val="0"/>
        <w:pageBreakBefore w:val="0"/>
        <w:widowControl/>
        <w:tabs>
          <w:tab w:val="left" w:pos="561"/>
        </w:tabs>
        <w:kinsoku w:val="0"/>
        <w:wordWrap/>
        <w:overflowPunct/>
        <w:topLinePunct w:val="0"/>
        <w:autoSpaceDE w:val="0"/>
        <w:autoSpaceDN w:val="0"/>
        <w:bidi w:val="0"/>
        <w:adjustRightInd w:val="0"/>
        <w:snapToGrid w:val="0"/>
        <w:spacing w:line="560" w:lineRule="exact"/>
        <w:ind w:left="589"/>
        <w:textAlignment w:val="baseline"/>
        <w:rPr>
          <w:rFonts w:ascii="仿宋" w:hAnsi="仿宋" w:eastAsia="仿宋" w:cs="仿宋"/>
          <w:sz w:val="30"/>
          <w:szCs w:val="30"/>
        </w:rPr>
      </w:pPr>
      <w:r>
        <w:rPr>
          <w:rFonts w:ascii="仿宋" w:hAnsi="仿宋" w:eastAsia="仿宋" w:cs="仿宋"/>
          <w:spacing w:val="-2"/>
          <w:sz w:val="30"/>
          <w:szCs w:val="30"/>
          <w14:textOutline w14:w="5105" w14:cap="sq" w14:cmpd="sng" w14:algn="ctr">
            <w14:solidFill>
              <w14:srgbClr w14:val="000000"/>
            </w14:solidFill>
            <w14:prstDash w14:val="solid"/>
            <w14:bevel/>
          </w14:textOutline>
        </w:rPr>
        <w:t>参赛选</w:t>
      </w:r>
      <w:r>
        <w:rPr>
          <w:rFonts w:ascii="仿宋" w:hAnsi="仿宋" w:eastAsia="仿宋" w:cs="仿宋"/>
          <w:spacing w:val="-1"/>
          <w:sz w:val="30"/>
          <w:szCs w:val="30"/>
          <w14:textOutline w14:w="5105" w14:cap="sq" w14:cmpd="sng" w14:algn="ctr">
            <w14:solidFill>
              <w14:srgbClr w14:val="000000"/>
            </w14:solidFill>
            <w14:prstDash w14:val="solid"/>
            <w14:bevel/>
          </w14:textOutline>
        </w:rPr>
        <w:t>手任务：</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Times New Roman" w:hAnsi="Times New Roman" w:eastAsia="仿宋" w:cs="Times New Roman"/>
          <w:spacing w:val="-2"/>
          <w:sz w:val="30"/>
          <w:szCs w:val="30"/>
          <w:lang w:val="en-US" w:eastAsia="zh-CN"/>
        </w:rPr>
        <w:t>1.</w:t>
      </w:r>
      <w:r>
        <w:rPr>
          <w:rFonts w:hint="default" w:ascii="Times New Roman" w:hAnsi="Times New Roman" w:eastAsia="仿宋" w:cs="Times New Roman"/>
          <w:spacing w:val="-2"/>
          <w:sz w:val="30"/>
          <w:szCs w:val="30"/>
        </w:rPr>
        <w:t xml:space="preserve">请根据社区活动要求撰写活动策划方案。                  </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default" w:ascii="Times New Roman" w:hAnsi="Times New Roman" w:eastAsia="仿宋" w:cs="Times New Roman"/>
          <w:spacing w:val="-2"/>
          <w:sz w:val="30"/>
          <w:szCs w:val="30"/>
        </w:rPr>
      </w:pPr>
      <w:r>
        <w:rPr>
          <w:rFonts w:hint="default" w:ascii="Times New Roman" w:hAnsi="Times New Roman" w:eastAsia="仿宋" w:cs="Times New Roman"/>
          <w:spacing w:val="-2"/>
          <w:sz w:val="30"/>
          <w:szCs w:val="30"/>
        </w:rPr>
        <w:t>2.请根据撰写好的社区活动策划方案进行汇报展示，时长 10 分</w:t>
      </w:r>
      <w:r>
        <w:rPr>
          <w:rFonts w:hint="default" w:ascii="Times New Roman" w:hAnsi="Times New Roman" w:eastAsia="仿宋" w:cs="Times New Roman"/>
          <w:spacing w:val="-2"/>
          <w:sz w:val="30"/>
          <w:szCs w:val="30"/>
          <w:lang w:val="en-US" w:eastAsia="zh-CN"/>
        </w:rPr>
        <w:t>钟</w:t>
      </w:r>
      <w:r>
        <w:rPr>
          <w:rFonts w:hint="default" w:ascii="Times New Roman" w:hAnsi="Times New Roman" w:eastAsia="仿宋" w:cs="Times New Roman"/>
          <w:spacing w:val="-2"/>
          <w:sz w:val="30"/>
          <w:szCs w:val="30"/>
        </w:rPr>
        <w:t>。</w:t>
      </w:r>
    </w:p>
    <w:p>
      <w:pPr>
        <w:keepNext w:val="0"/>
        <w:keepLines w:val="0"/>
        <w:pageBreakBefore w:val="0"/>
        <w:widowControl/>
        <w:tabs>
          <w:tab w:val="left" w:pos="561"/>
        </w:tabs>
        <w:kinsoku w:val="0"/>
        <w:wordWrap/>
        <w:overflowPunct/>
        <w:topLinePunct w:val="0"/>
        <w:autoSpaceDE w:val="0"/>
        <w:autoSpaceDN w:val="0"/>
        <w:bidi w:val="0"/>
        <w:adjustRightInd w:val="0"/>
        <w:snapToGrid w:val="0"/>
        <w:spacing w:line="560" w:lineRule="exact"/>
        <w:ind w:left="589"/>
        <w:textAlignment w:val="baseline"/>
        <w:rPr>
          <w:rFonts w:ascii="仿宋" w:hAnsi="仿宋" w:eastAsia="仿宋" w:cs="仿宋"/>
          <w:spacing w:val="-2"/>
          <w:sz w:val="30"/>
          <w:szCs w:val="30"/>
          <w14:textOutline w14:w="5105" w14:cap="sq" w14:cmpd="sng" w14:algn="ctr">
            <w14:solidFill>
              <w14:srgbClr w14:val="000000"/>
            </w14:solidFill>
            <w14:prstDash w14:val="solid"/>
            <w14:bevel/>
          </w14:textOutline>
        </w:rPr>
      </w:pPr>
      <w:r>
        <w:rPr>
          <w:rFonts w:ascii="仿宋" w:hAnsi="仿宋" w:eastAsia="仿宋" w:cs="仿宋"/>
          <w:spacing w:val="-2"/>
          <w:sz w:val="30"/>
          <w:szCs w:val="30"/>
          <w14:textOutline w14:w="5105" w14:cap="sq" w14:cmpd="sng" w14:algn="ctr">
            <w14:solidFill>
              <w14:srgbClr w14:val="000000"/>
            </w14:solidFill>
            <w14:prstDash w14:val="solid"/>
            <w14:bevel/>
          </w14:textOutline>
        </w:rPr>
        <w:t>任务要求：</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社区活动策划方案只需针对单次活动开展设计，活动时长90 分钟。</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社区活动策划方案包括前期调研、活动目标、活动设计、活动评估等内容，方案结构完整，内容详细具体，具有可行性和可操作性。</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rPr>
        <w:t>汇报展示过程语言流畅，讲解清晰，举止得体，全面呈现社区活动策划方案。</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default"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十、赛项安全</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根据《全国职业院校技能大赛安全管理规定》的有关要求，采取切实有效的措施保证大赛期间参赛选手、指导教师、工作人员及观众的人身安全，根据本规定提出的安全要点，制定相应的制度和文件，落实相关责任。</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具体措施包括：</w:t>
      </w:r>
    </w:p>
    <w:p>
      <w:pPr>
        <w:keepNext w:val="0"/>
        <w:keepLines w:val="0"/>
        <w:pageBreakBefore w:val="0"/>
        <w:widowControl/>
        <w:kinsoku w:val="0"/>
        <w:wordWrap/>
        <w:overflowPunct/>
        <w:topLinePunct w:val="0"/>
        <w:autoSpaceDE w:val="0"/>
        <w:autoSpaceDN w:val="0"/>
        <w:bidi w:val="0"/>
        <w:adjustRightInd w:val="0"/>
        <w:snapToGrid w:val="0"/>
        <w:spacing w:before="102" w:line="56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一 )赛项安全管理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赛项执委会将在赛前对本赛项全体裁判员、工作人员进行安全培训，并制定专门方案保证比赛命题、赛题保管、发放、回收和评判过程的安全。</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二 )比赛环境安全管理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赛项执委会须在赛前组织专人对比赛现场、住宿场所和交通保障进行考察，并对安全工作提出明确要求。赛场周围设立警戒线，防止无关人员进入发生意外事件。承办院校提供保障应急预案实施的条件。赛项执委会会同承办院校制定开放赛场和体验区的人员疏导方案。大赛期间，赛项承办院校在赛场管理的关键岗位，增加力量，建立安全管理日志。</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三 )隐私信息安全保障</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比赛期间，赛项承办院校负责提醒、督促参赛选手、赛项裁判工 作人员严禁携带通讯、照相摄录设备，禁止携带未经许可的记录用具， 确保比赛期间隐私信息安全保障。</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default"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十一、成绩评定</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一 ) 评分标准</w:t>
      </w:r>
    </w:p>
    <w:p>
      <w:pPr>
        <w:keepNext w:val="0"/>
        <w:keepLines w:val="0"/>
        <w:pageBreakBefore w:val="0"/>
        <w:widowControl/>
        <w:tabs>
          <w:tab w:val="left" w:pos="561"/>
        </w:tabs>
        <w:kinsoku w:val="0"/>
        <w:wordWrap/>
        <w:overflowPunct/>
        <w:topLinePunct w:val="0"/>
        <w:autoSpaceDE w:val="0"/>
        <w:autoSpaceDN w:val="0"/>
        <w:bidi w:val="0"/>
        <w:adjustRightInd w:val="0"/>
        <w:snapToGrid w:val="0"/>
        <w:spacing w:line="560" w:lineRule="exact"/>
        <w:ind w:left="589"/>
        <w:textAlignment w:val="baseline"/>
        <w:rPr>
          <w:rFonts w:hint="default" w:ascii="Times New Roman" w:hAnsi="Times New Roman" w:eastAsia="仿宋" w:cs="Times New Roman"/>
          <w:spacing w:val="-2"/>
          <w:sz w:val="30"/>
          <w:szCs w:val="30"/>
          <w14:textOutline w14:w="5105" w14:cap="sq" w14:cmpd="sng" w14:algn="ctr">
            <w14:solidFill>
              <w14:srgbClr w14:val="000000"/>
            </w14:solidFill>
            <w14:prstDash w14:val="solid"/>
            <w14:bevel/>
          </w14:textOutline>
        </w:rPr>
      </w:pPr>
      <w:r>
        <w:rPr>
          <w:rFonts w:hint="default" w:ascii="Times New Roman" w:hAnsi="Times New Roman" w:eastAsia="仿宋" w:cs="Times New Roman"/>
          <w:spacing w:val="-2"/>
          <w:sz w:val="30"/>
          <w:szCs w:val="30"/>
          <w14:textOutline w14:w="5105" w14:cap="sq" w14:cmpd="sng" w14:algn="ctr">
            <w14:solidFill>
              <w14:srgbClr w14:val="000000"/>
            </w14:solidFill>
            <w14:prstDash w14:val="solid"/>
            <w14:bevel/>
          </w14:textOutline>
        </w:rPr>
        <w:t>1.理论知识考核评分标准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单项选择题(共 40 小题，每小题 1 分)：每小题有 4 个备选项，其 中只有 1 个为正确答案，答对得 1 分，答错不得分。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多项选择题(共 20 小题，每小题 3 分)：每小题有 5 个备选项，有 2 个或2 个以上符合题意，至少有 1 个错项。答对，该小题得 3 分； 错选或少选均不得分。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textAlignment w:val="baseline"/>
        <w:rPr>
          <w:rFonts w:hint="eastAsia" w:ascii="Times New Roman" w:hAnsi="Times New Roman" w:eastAsia="仿宋" w:cs="Times New Roman"/>
          <w:spacing w:val="-2"/>
          <w:sz w:val="30"/>
          <w:szCs w:val="30"/>
        </w:rPr>
      </w:pPr>
      <w:r>
        <w:rPr>
          <w:rFonts w:hint="eastAsia" w:ascii="Times New Roman" w:hAnsi="Times New Roman" w:eastAsia="仿宋" w:cs="Times New Roman"/>
          <w:spacing w:val="-2"/>
          <w:sz w:val="30"/>
          <w:szCs w:val="30"/>
          <w14:textOutline w14:w="5105" w14:cap="sq" w14:cmpd="sng" w14:algn="ctr">
            <w14:solidFill>
              <w14:srgbClr w14:val="000000"/>
            </w14:solidFill>
            <w14:prstDash w14:val="solid"/>
            <w14:bevel/>
          </w14:textOutline>
        </w:rPr>
        <w:t>2.案例分析和技能操作考核评分标准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案例分析和技能操作考核的评分标准包括专业性、可行性、创新 性和过程性等维度。</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详见案例分析和技能操作考核评分表：</w:t>
      </w:r>
    </w:p>
    <w:tbl>
      <w:tblPr>
        <w:tblStyle w:val="10"/>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241"/>
        <w:gridCol w:w="4958"/>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5"/>
              <w:jc w:val="both"/>
              <w:textAlignment w:val="baseline"/>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6"/>
                <w:sz w:val="21"/>
                <w:szCs w:val="21"/>
              </w:rPr>
              <w:t>序号</w:t>
            </w:r>
          </w:p>
        </w:tc>
        <w:tc>
          <w:tcPr>
            <w:tcW w:w="12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46"/>
              <w:jc w:val="both"/>
              <w:textAlignment w:val="baseline"/>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9"/>
                <w:sz w:val="21"/>
                <w:szCs w:val="21"/>
              </w:rPr>
              <w:t>评</w:t>
            </w:r>
            <w:r>
              <w:rPr>
                <w:rFonts w:hint="eastAsia" w:ascii="方正黑体_GBK" w:hAnsi="方正黑体_GBK" w:eastAsia="方正黑体_GBK" w:cs="方正黑体_GBK"/>
                <w:spacing w:val="7"/>
                <w:sz w:val="21"/>
                <w:szCs w:val="21"/>
              </w:rPr>
              <w:t>分内容</w:t>
            </w: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013"/>
              <w:jc w:val="both"/>
              <w:textAlignment w:val="baseline"/>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6"/>
                <w:sz w:val="21"/>
                <w:szCs w:val="21"/>
              </w:rPr>
              <w:t>细化指</w:t>
            </w:r>
            <w:r>
              <w:rPr>
                <w:rFonts w:hint="eastAsia" w:ascii="方正黑体_GBK" w:hAnsi="方正黑体_GBK" w:eastAsia="方正黑体_GBK" w:cs="方正黑体_GBK"/>
                <w:spacing w:val="5"/>
                <w:sz w:val="21"/>
                <w:szCs w:val="21"/>
              </w:rPr>
              <w:t>标</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05"/>
              <w:jc w:val="both"/>
              <w:textAlignment w:val="baseline"/>
              <w:rPr>
                <w:rFonts w:hint="eastAsia" w:ascii="方正黑体_GBK" w:hAnsi="方正黑体_GBK" w:eastAsia="方正黑体_GBK" w:cs="方正黑体_GBK"/>
                <w:sz w:val="21"/>
                <w:szCs w:val="21"/>
              </w:rPr>
            </w:pPr>
            <w:r>
              <w:rPr>
                <w:rFonts w:hint="eastAsia" w:ascii="方正黑体_GBK" w:hAnsi="方正黑体_GBK" w:eastAsia="方正黑体_GBK" w:cs="方正黑体_GBK"/>
                <w:spacing w:val="8"/>
                <w:sz w:val="21"/>
                <w:szCs w:val="21"/>
              </w:rPr>
              <w:t>标准分值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36"/>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4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专</w:t>
            </w:r>
            <w:r>
              <w:rPr>
                <w:rFonts w:hint="eastAsia" w:ascii="方正仿宋_GBK" w:hAnsi="方正仿宋_GBK" w:eastAsia="方正仿宋_GBK" w:cs="方正仿宋_GBK"/>
                <w:spacing w:val="4"/>
                <w:sz w:val="21"/>
                <w:szCs w:val="21"/>
              </w:rPr>
              <w:t>业性</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position w:val="3"/>
                <w:sz w:val="21"/>
                <w:szCs w:val="21"/>
              </w:rPr>
              <w:t>(40 分)</w:t>
            </w: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411"/>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对</w:t>
            </w:r>
            <w:r>
              <w:rPr>
                <w:rFonts w:hint="eastAsia" w:ascii="方正仿宋_GBK" w:hAnsi="方正仿宋_GBK" w:eastAsia="方正仿宋_GBK" w:cs="方正仿宋_GBK"/>
                <w:spacing w:val="8"/>
                <w:sz w:val="21"/>
                <w:szCs w:val="21"/>
              </w:rPr>
              <w:t>专业能力掌握如何</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14"/>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2</w:t>
            </w:r>
            <w:r>
              <w:rPr>
                <w:rFonts w:hint="eastAsia" w:ascii="方正仿宋_GBK" w:hAnsi="方正仿宋_GBK" w:eastAsia="方正仿宋_GBK" w:cs="方正仿宋_GBK"/>
                <w:spacing w:val="4"/>
                <w:sz w:val="21"/>
                <w:szCs w:val="21"/>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sz w:val="21"/>
                <w:szCs w:val="21"/>
              </w:rPr>
            </w:pPr>
          </w:p>
        </w:tc>
        <w:tc>
          <w:tcPr>
            <w:tcW w:w="124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72"/>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sz w:val="21"/>
                <w:szCs w:val="21"/>
              </w:rPr>
              <w:t>策划过程的逻辑性、关联性和系统性</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14"/>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2</w:t>
            </w:r>
            <w:r>
              <w:rPr>
                <w:rFonts w:hint="eastAsia" w:ascii="方正仿宋_GBK" w:hAnsi="方正仿宋_GBK" w:eastAsia="方正仿宋_GBK" w:cs="方正仿宋_GBK"/>
                <w:spacing w:val="4"/>
                <w:sz w:val="21"/>
                <w:szCs w:val="21"/>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13"/>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4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可</w:t>
            </w:r>
            <w:r>
              <w:rPr>
                <w:rFonts w:hint="eastAsia" w:ascii="方正仿宋_GBK" w:hAnsi="方正仿宋_GBK" w:eastAsia="方正仿宋_GBK" w:cs="方正仿宋_GBK"/>
                <w:spacing w:val="3"/>
                <w:sz w:val="21"/>
                <w:szCs w:val="21"/>
              </w:rPr>
              <w:t>行性</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position w:val="3"/>
                <w:sz w:val="21"/>
                <w:szCs w:val="21"/>
              </w:rPr>
              <w:t>(40 分)</w:t>
            </w: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64"/>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7"/>
                <w:sz w:val="21"/>
                <w:szCs w:val="21"/>
              </w:rPr>
              <w:t>提</w:t>
            </w:r>
            <w:r>
              <w:rPr>
                <w:rFonts w:hint="eastAsia" w:ascii="方正仿宋_GBK" w:hAnsi="方正仿宋_GBK" w:eastAsia="方正仿宋_GBK" w:cs="方正仿宋_GBK"/>
                <w:spacing w:val="9"/>
                <w:sz w:val="21"/>
                <w:szCs w:val="21"/>
              </w:rPr>
              <w:t>供服务的必要性、迫切性和落地性</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37"/>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1</w:t>
            </w:r>
            <w:r>
              <w:rPr>
                <w:rFonts w:hint="eastAsia" w:ascii="方正仿宋_GBK" w:hAnsi="方正仿宋_GBK" w:eastAsia="方正仿宋_GBK" w:cs="方正仿宋_GBK"/>
                <w:spacing w:val="-1"/>
                <w:sz w:val="21"/>
                <w:szCs w:val="21"/>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sz w:val="21"/>
                <w:szCs w:val="21"/>
              </w:rPr>
            </w:pPr>
          </w:p>
        </w:tc>
        <w:tc>
          <w:tcPr>
            <w:tcW w:w="124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03"/>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sz w:val="21"/>
                <w:szCs w:val="21"/>
              </w:rPr>
              <w:t xml:space="preserve">目标制定和成效评估符合 </w:t>
            </w:r>
            <w:r>
              <w:rPr>
                <w:rFonts w:hint="eastAsia" w:ascii="方正仿宋_GBK" w:hAnsi="方正仿宋_GBK" w:eastAsia="方正仿宋_GBK" w:cs="方正仿宋_GBK"/>
                <w:sz w:val="21"/>
                <w:szCs w:val="21"/>
              </w:rPr>
              <w:t>SMART</w:t>
            </w:r>
            <w:r>
              <w:rPr>
                <w:rFonts w:hint="eastAsia" w:ascii="方正仿宋_GBK" w:hAnsi="方正仿宋_GBK" w:eastAsia="方正仿宋_GBK" w:cs="方正仿宋_GBK"/>
                <w:spacing w:val="3"/>
                <w:sz w:val="21"/>
                <w:szCs w:val="21"/>
              </w:rPr>
              <w:t xml:space="preserve"> 原</w:t>
            </w:r>
            <w:r>
              <w:rPr>
                <w:rFonts w:hint="eastAsia" w:ascii="方正仿宋_GBK" w:hAnsi="方正仿宋_GBK" w:eastAsia="方正仿宋_GBK" w:cs="方正仿宋_GBK"/>
                <w:spacing w:val="1"/>
                <w:sz w:val="21"/>
                <w:szCs w:val="21"/>
              </w:rPr>
              <w:t>则</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14"/>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2</w:t>
            </w:r>
            <w:r>
              <w:rPr>
                <w:rFonts w:hint="eastAsia" w:ascii="方正仿宋_GBK" w:hAnsi="方正仿宋_GBK" w:eastAsia="方正仿宋_GBK" w:cs="方正仿宋_GBK"/>
                <w:spacing w:val="4"/>
                <w:sz w:val="21"/>
                <w:szCs w:val="21"/>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sz w:val="21"/>
                <w:szCs w:val="21"/>
              </w:rPr>
            </w:pPr>
          </w:p>
        </w:tc>
        <w:tc>
          <w:tcPr>
            <w:tcW w:w="124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412"/>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0"/>
                <w:sz w:val="21"/>
                <w:szCs w:val="21"/>
              </w:rPr>
              <w:t>计</w:t>
            </w:r>
            <w:r>
              <w:rPr>
                <w:rFonts w:hint="eastAsia" w:ascii="方正仿宋_GBK" w:hAnsi="方正仿宋_GBK" w:eastAsia="方正仿宋_GBK" w:cs="方正仿宋_GBK"/>
                <w:spacing w:val="8"/>
                <w:sz w:val="21"/>
                <w:szCs w:val="21"/>
              </w:rPr>
              <w:t>划安排和预算内容</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37"/>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1</w:t>
            </w:r>
            <w:r>
              <w:rPr>
                <w:rFonts w:hint="eastAsia" w:ascii="方正仿宋_GBK" w:hAnsi="方正仿宋_GBK" w:eastAsia="方正仿宋_GBK" w:cs="方正仿宋_GBK"/>
                <w:spacing w:val="-1"/>
                <w:sz w:val="21"/>
                <w:szCs w:val="21"/>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17"/>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0"/>
                <w:sz w:val="21"/>
                <w:szCs w:val="21"/>
              </w:rPr>
              <w:t>创</w:t>
            </w:r>
            <w:r>
              <w:rPr>
                <w:rFonts w:hint="eastAsia" w:ascii="方正仿宋_GBK" w:hAnsi="方正仿宋_GBK" w:eastAsia="方正仿宋_GBK" w:cs="方正仿宋_GBK"/>
                <w:spacing w:val="8"/>
                <w:sz w:val="21"/>
                <w:szCs w:val="21"/>
              </w:rPr>
              <w:t>新性</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position w:val="3"/>
                <w:sz w:val="21"/>
                <w:szCs w:val="21"/>
              </w:rPr>
              <w:t>(</w:t>
            </w:r>
            <w:r>
              <w:rPr>
                <w:rFonts w:hint="eastAsia" w:ascii="方正仿宋_GBK" w:hAnsi="方正仿宋_GBK" w:eastAsia="方正仿宋_GBK" w:cs="方正仿宋_GBK"/>
                <w:spacing w:val="-5"/>
                <w:position w:val="3"/>
                <w:sz w:val="21"/>
                <w:szCs w:val="21"/>
              </w:rPr>
              <w:t xml:space="preserve"> 10 分)</w:t>
            </w: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70" w:hanging="2330"/>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问题切入角度、服务理念或服务提供方式等有</w:t>
            </w:r>
            <w:r>
              <w:rPr>
                <w:rFonts w:hint="eastAsia" w:ascii="方正仿宋_GBK" w:hAnsi="方正仿宋_GBK" w:eastAsia="方正仿宋_GBK" w:cs="方正仿宋_GBK"/>
                <w:spacing w:val="2"/>
                <w:sz w:val="21"/>
                <w:szCs w:val="21"/>
              </w:rPr>
              <w:t>创</w:t>
            </w:r>
            <w:r>
              <w:rPr>
                <w:rFonts w:hint="eastAsia" w:ascii="方正仿宋_GBK" w:hAnsi="方正仿宋_GBK" w:eastAsia="方正仿宋_GBK" w:cs="方正仿宋_GBK"/>
                <w:sz w:val="21"/>
                <w:szCs w:val="21"/>
              </w:rPr>
              <w:t xml:space="preserve"> 新</w:t>
            </w:r>
          </w:p>
        </w:tc>
        <w:tc>
          <w:tcPr>
            <w:tcW w:w="1563" w:type="dxa"/>
            <w:vAlign w:val="center"/>
          </w:tcPr>
          <w:p>
            <w:pPr>
              <w:keepNext w:val="0"/>
              <w:keepLines w:val="0"/>
              <w:pageBreakBefore w:val="0"/>
              <w:widowControl/>
              <w:tabs>
                <w:tab w:val="left" w:pos="496"/>
              </w:tabs>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1</w:t>
            </w:r>
            <w:r>
              <w:rPr>
                <w:rFonts w:hint="eastAsia" w:ascii="方正仿宋_GBK" w:hAnsi="方正仿宋_GBK" w:eastAsia="方正仿宋_GBK" w:cs="方正仿宋_GBK"/>
                <w:spacing w:val="-1"/>
                <w:sz w:val="21"/>
                <w:szCs w:val="21"/>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11"/>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4</w:t>
            </w:r>
          </w:p>
        </w:tc>
        <w:tc>
          <w:tcPr>
            <w:tcW w:w="124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过程</w:t>
            </w:r>
            <w:r>
              <w:rPr>
                <w:rFonts w:hint="eastAsia" w:ascii="方正仿宋_GBK" w:hAnsi="方正仿宋_GBK" w:eastAsia="方正仿宋_GBK" w:cs="方正仿宋_GBK"/>
                <w:spacing w:val="4"/>
                <w:sz w:val="21"/>
                <w:szCs w:val="21"/>
              </w:rPr>
              <w:t>性</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9"/>
                <w:position w:val="3"/>
                <w:sz w:val="21"/>
                <w:szCs w:val="21"/>
              </w:rPr>
              <w:t>(</w:t>
            </w:r>
            <w:r>
              <w:rPr>
                <w:rFonts w:hint="eastAsia" w:ascii="方正仿宋_GBK" w:hAnsi="方正仿宋_GBK" w:eastAsia="方正仿宋_GBK" w:cs="方正仿宋_GBK"/>
                <w:spacing w:val="-5"/>
                <w:position w:val="3"/>
                <w:sz w:val="21"/>
                <w:szCs w:val="21"/>
              </w:rPr>
              <w:t xml:space="preserve"> 10 分)</w:t>
            </w: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92"/>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2"/>
                <w:sz w:val="21"/>
                <w:szCs w:val="21"/>
              </w:rPr>
              <w:t>策</w:t>
            </w:r>
            <w:r>
              <w:rPr>
                <w:rFonts w:hint="eastAsia" w:ascii="方正仿宋_GBK" w:hAnsi="方正仿宋_GBK" w:eastAsia="方正仿宋_GBK" w:cs="方正仿宋_GBK"/>
                <w:spacing w:val="8"/>
                <w:sz w:val="21"/>
                <w:szCs w:val="21"/>
              </w:rPr>
              <w:t>划过程符合专业要求</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80"/>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sz w:val="21"/>
                <w:szCs w:val="21"/>
              </w:rPr>
              <w:t>5</w:t>
            </w:r>
            <w:r>
              <w:rPr>
                <w:rFonts w:hint="eastAsia" w:ascii="方正仿宋_GBK" w:hAnsi="方正仿宋_GBK" w:eastAsia="方正仿宋_GBK" w:cs="方正仿宋_GBK"/>
                <w:spacing w:val="2"/>
                <w:sz w:val="21"/>
                <w:szCs w:val="21"/>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4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sz w:val="21"/>
                <w:szCs w:val="21"/>
              </w:rPr>
            </w:pPr>
          </w:p>
        </w:tc>
        <w:tc>
          <w:tcPr>
            <w:tcW w:w="124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K" w:hAnsi="方正仿宋_GBK" w:eastAsia="方正仿宋_GBK" w:cs="方正仿宋_GBK"/>
                <w:sz w:val="21"/>
                <w:szCs w:val="21"/>
              </w:rPr>
            </w:pPr>
          </w:p>
        </w:tc>
        <w:tc>
          <w:tcPr>
            <w:tcW w:w="4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46"/>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3"/>
                <w:sz w:val="21"/>
                <w:szCs w:val="21"/>
              </w:rPr>
              <w:t>汇</w:t>
            </w:r>
            <w:r>
              <w:rPr>
                <w:rFonts w:hint="eastAsia" w:ascii="方正仿宋_GBK" w:hAnsi="方正仿宋_GBK" w:eastAsia="方正仿宋_GBK" w:cs="方正仿宋_GBK"/>
                <w:spacing w:val="8"/>
                <w:sz w:val="21"/>
                <w:szCs w:val="21"/>
              </w:rPr>
              <w:t>报过程的思路、逻辑、表达等综合表现</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80"/>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sz w:val="21"/>
                <w:szCs w:val="21"/>
              </w:rPr>
              <w:t>5</w:t>
            </w:r>
            <w:r>
              <w:rPr>
                <w:rFonts w:hint="eastAsia" w:ascii="方正仿宋_GBK" w:hAnsi="方正仿宋_GBK" w:eastAsia="方正仿宋_GBK" w:cs="方正仿宋_GBK"/>
                <w:spacing w:val="2"/>
                <w:sz w:val="21"/>
                <w:szCs w:val="21"/>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774"/>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总</w:t>
            </w:r>
            <w:r>
              <w:rPr>
                <w:rFonts w:hint="eastAsia" w:ascii="方正仿宋_GBK" w:hAnsi="方正仿宋_GBK" w:eastAsia="方正仿宋_GBK" w:cs="方正仿宋_GBK"/>
                <w:spacing w:val="-2"/>
                <w:sz w:val="21"/>
                <w:szCs w:val="21"/>
              </w:rPr>
              <w:t>分</w:t>
            </w:r>
          </w:p>
        </w:tc>
        <w:tc>
          <w:tcPr>
            <w:tcW w:w="652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953"/>
              <w:jc w:val="both"/>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 分</w:t>
            </w:r>
          </w:p>
        </w:tc>
      </w:tr>
    </w:tbl>
    <w:p>
      <w:pPr>
        <w:keepNext w:val="0"/>
        <w:keepLines w:val="0"/>
        <w:pageBreakBefore w:val="0"/>
        <w:widowControl/>
        <w:kinsoku w:val="0"/>
        <w:wordWrap/>
        <w:overflowPunct/>
        <w:topLinePunct w:val="0"/>
        <w:autoSpaceDE w:val="0"/>
        <w:autoSpaceDN w:val="0"/>
        <w:bidi w:val="0"/>
        <w:adjustRightInd w:val="0"/>
        <w:snapToGrid w:val="0"/>
        <w:spacing w:before="42" w:line="560" w:lineRule="exact"/>
        <w:ind w:left="119" w:right="101" w:firstLine="552"/>
        <w:textAlignment w:val="baseline"/>
        <w:rPr>
          <w:rFonts w:ascii="仿宋" w:hAnsi="仿宋" w:eastAsia="仿宋" w:cs="仿宋"/>
          <w:sz w:val="30"/>
          <w:szCs w:val="30"/>
        </w:rPr>
      </w:pPr>
      <w:r>
        <w:rPr>
          <w:rFonts w:hint="eastAsia" w:ascii="仿宋_GB2312" w:hAnsi="仿宋" w:eastAsia="仿宋_GB2312" w:cs="仿宋"/>
          <w:snapToGrid/>
          <w:kern w:val="2"/>
          <w:sz w:val="30"/>
          <w:szCs w:val="30"/>
          <w:lang w:val="en-US" w:eastAsia="zh-CN" w:bidi="ar-SA"/>
        </w:rPr>
        <w:t>本赛项评分标准仅供竞赛裁判组参考。竞赛裁判组在保证竞赛质 量的前提下，可根据实施情况适当调整。</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661"/>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二 ) 评分方式</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1.参赛选手的成绩评定由竞赛裁判组负责。</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2.理论知识考核成绩评定。</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比赛后由监考人员将参赛选手答题纸密封，交由竞赛裁判统一阅卷评分。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3.案例分析和技能操作考核成绩评定。</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案例分析和技能操作考核共设 7 名裁判员，由裁判员根据《项目策划评分标准表》进行打分后，去掉一个最低分和最高分，然后再将剩下5 名裁判员打分的平均分作为参赛选手案例分析和技能操作的考核成绩。</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4.参赛选手竞赛最终成绩=参赛选手的理论知识考核成</w:t>
      </w:r>
      <w:r>
        <w:rPr>
          <w:rFonts w:hint="eastAsia" w:ascii="仿宋_GB2312" w:hAnsi="仿宋" w:eastAsia="仿宋_GB2312" w:cs="仿宋"/>
          <w:snapToGrid/>
          <w:kern w:val="2"/>
          <w:sz w:val="30"/>
          <w:szCs w:val="30"/>
          <w:lang w:val="en-US" w:eastAsia="zh-CN" w:bidi="ar-SA"/>
        </w:rPr>
        <w:t>*</w:t>
      </w:r>
      <w:r>
        <w:rPr>
          <w:rFonts w:hint="default" w:ascii="仿宋_GB2312" w:hAnsi="仿宋" w:eastAsia="仿宋_GB2312" w:cs="仿宋"/>
          <w:snapToGrid/>
          <w:kern w:val="2"/>
          <w:sz w:val="30"/>
          <w:szCs w:val="30"/>
          <w:lang w:val="en-US" w:eastAsia="zh-CN" w:bidi="ar-SA"/>
        </w:rPr>
        <w:t>30%+ 案例分析成绩</w:t>
      </w:r>
      <w:r>
        <w:rPr>
          <w:rFonts w:hint="eastAsia" w:ascii="仿宋_GB2312" w:hAnsi="仿宋" w:eastAsia="仿宋_GB2312" w:cs="仿宋"/>
          <w:snapToGrid/>
          <w:kern w:val="2"/>
          <w:sz w:val="30"/>
          <w:szCs w:val="30"/>
          <w:lang w:val="en-US" w:eastAsia="zh-CN" w:bidi="ar-SA"/>
        </w:rPr>
        <w:t>*</w:t>
      </w:r>
      <w:r>
        <w:rPr>
          <w:rFonts w:hint="default" w:ascii="仿宋_GB2312" w:hAnsi="仿宋" w:eastAsia="仿宋_GB2312" w:cs="仿宋"/>
          <w:snapToGrid/>
          <w:kern w:val="2"/>
          <w:sz w:val="30"/>
          <w:szCs w:val="30"/>
          <w:lang w:val="en-US" w:eastAsia="zh-CN" w:bidi="ar-SA"/>
        </w:rPr>
        <w:t>30%+技能操作考核成绩</w:t>
      </w:r>
      <w:r>
        <w:rPr>
          <w:rFonts w:hint="eastAsia" w:ascii="仿宋_GB2312" w:hAnsi="仿宋" w:eastAsia="仿宋_GB2312" w:cs="仿宋"/>
          <w:snapToGrid/>
          <w:kern w:val="2"/>
          <w:sz w:val="30"/>
          <w:szCs w:val="30"/>
          <w:lang w:val="en-US" w:eastAsia="zh-CN" w:bidi="ar-SA"/>
        </w:rPr>
        <w:t>*</w:t>
      </w:r>
      <w:r>
        <w:rPr>
          <w:rFonts w:hint="default" w:ascii="仿宋_GB2312" w:hAnsi="仿宋" w:eastAsia="仿宋_GB2312" w:cs="仿宋"/>
          <w:snapToGrid/>
          <w:kern w:val="2"/>
          <w:sz w:val="30"/>
          <w:szCs w:val="30"/>
          <w:lang w:val="en-US" w:eastAsia="zh-CN" w:bidi="ar-SA"/>
        </w:rPr>
        <w:t>40%，满分 100 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5.理论知识考核、案例分析和技能操作考核成绩均保留至小数点后两位。若参赛选手的最终成绩相同时，则以技能操作考核成绩由高到低确定排名；如果技能操作考核成绩相同，则以案例分析的成绩由高到低来确定排名。</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eastAsia"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十二、奖项设置</w:t>
      </w:r>
    </w:p>
    <w:p>
      <w:pPr>
        <w:keepNext w:val="0"/>
        <w:keepLines w:val="0"/>
        <w:pageBreakBefore w:val="0"/>
        <w:widowControl/>
        <w:kinsoku w:val="0"/>
        <w:wordWrap/>
        <w:overflowPunct/>
        <w:topLinePunct w:val="0"/>
        <w:autoSpaceDE w:val="0"/>
        <w:autoSpaceDN w:val="0"/>
        <w:bidi w:val="0"/>
        <w:adjustRightInd w:val="0"/>
        <w:snapToGrid w:val="0"/>
        <w:spacing w:before="42" w:line="560" w:lineRule="exact"/>
        <w:ind w:right="101" w:firstLine="600" w:firstLineChars="200"/>
        <w:textAlignment w:val="baseline"/>
        <w:rPr>
          <w:rFonts w:hint="default" w:ascii="Times New Roman" w:hAnsi="Times New Roman" w:eastAsia="仿宋" w:cs="Times New Roman"/>
          <w:spacing w:val="-6"/>
          <w:sz w:val="30"/>
          <w:szCs w:val="30"/>
        </w:rPr>
      </w:pPr>
      <w:r>
        <w:rPr>
          <w:rFonts w:hint="eastAsia" w:ascii="仿宋_GB2312" w:hAnsi="仿宋" w:eastAsia="仿宋_GB2312" w:cs="仿宋"/>
          <w:snapToGrid/>
          <w:kern w:val="2"/>
          <w:sz w:val="30"/>
          <w:szCs w:val="30"/>
          <w:lang w:val="en-US" w:eastAsia="zh-CN" w:bidi="ar-SA"/>
        </w:rPr>
        <w:t>根据《河南省教育厅办公室</w:t>
      </w:r>
      <w:r>
        <w:rPr>
          <w:rFonts w:hint="default" w:ascii="仿宋_GB2312" w:hAnsi="仿宋" w:eastAsia="仿宋_GB2312" w:cs="仿宋"/>
          <w:snapToGrid/>
          <w:kern w:val="2"/>
          <w:sz w:val="30"/>
          <w:szCs w:val="30"/>
          <w:lang w:val="en-US" w:eastAsia="zh-CN" w:bidi="ar-SA"/>
        </w:rPr>
        <w:t>关于举办2023年全国职业院校技能大赛河南省选拔赛的通知》（教职成函〔2023〕276号</w:t>
      </w:r>
      <w:r>
        <w:rPr>
          <w:rFonts w:hint="eastAsia" w:ascii="仿宋_GB2312" w:hAnsi="仿宋" w:eastAsia="仿宋_GB2312" w:cs="仿宋"/>
          <w:snapToGrid/>
          <w:kern w:val="2"/>
          <w:sz w:val="30"/>
          <w:szCs w:val="30"/>
          <w:lang w:val="en-US" w:eastAsia="zh-CN" w:bidi="ar-SA"/>
        </w:rPr>
        <w:t>）要求，本次省选拔赛不设置奖项。竞赛结果进行排名，推荐参加国赛。</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default"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十三、赛项预案</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比赛期间如发生意外事故，应第一时间报告执委会，同时采取措 施避免事态扩大。执委会应立即启动预案予以解决并报告组委会办公 室，事后执委会应向组委会报告详细情况。</w:t>
      </w:r>
    </w:p>
    <w:p>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一 ) 一般管理预案</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1.加强领导，健全组织，强化安全重要性，完善各项措施落实。</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2.对参赛选手进行安全教育，要求参赛选手统一购买学生保险。</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3.注意食品安全与水的安全，关注天气状况，必要时备好雨伞或 雨衣。</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4.赛场配有安保人员，确保无关人员不得进入赛场。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5.遭遇突发火灾时，现场第一发现人、防火责任区责任人应迅速向大赛安全防火委员会报告，向消防部门 119  报警。信息发布组第一时间向上级领导部门通报情况。通知应急处理小组在最短时间内到达事故现场，分楼层按照安全指示标记有序疏散人员，协助火场人员迅速有序逃生。</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6.赛场指定区域配备救护车和医护人员以及相应的药品，现场不能处理的及时送 120  急救中心。</w:t>
      </w:r>
    </w:p>
    <w:p>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二 ) 赛事应急预案</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1.物品耗材紧缺应急：对参赛选手备赛中客观上出现所需备赛物品数量不足或结构性紧缺时，现场组工作人员需从备用仓库中及时取出备用物品和耗材，保证选手备物所需。</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2.赛事过程出现问题应急：①竞赛过程中如果试卷出现缺页、字 迹模糊等异常现象，由参赛选手在第一时间举手示意，裁判长确认后回应处理。②对竞赛过程中出现的问题，如参赛选手使用设备、工具的方法明显错误、个人信息泄露等，且会直接影响到选手的操作得分时，由裁判组现场及时制止，报裁判长同意后停止参赛选手本操作项目比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3.赛后出现问题应急：对参赛选手竞赛后出现的不正常现象，如 精神颓废、情绪低落等，及时给予心理疏导，并告知领队及指导老师 时刻关注，避免不必要的意外发生。</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三 ) 其他管理预案</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因停电、停水和非人为因素造成设备故障，经裁判长确认后，参赛选手可暂停比赛，视解决情况所需时间长短，决定延续或调整比赛时间。</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default"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十四、竞赛须知</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一 ) 参赛队须知</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1.所有参赛选手、指导教师、领队往返的交通费、食宿费及保险费等参赛院校自理。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2.各省级参赛队由领队、指导教师和参赛选手组成，由省级教育行政部门指定领队带队，否则不予接洽。</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3.各参赛队的领队、指导教师可凭证件进入赛场直播室进行观摩。</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4.参赛选手及指导教师对本赛项在比赛过程中及比赛结果提出质疑，应由领队在规定时间内向赛项执委会提出书面陈述。领队、指导教师、参赛选手不得与大赛工作人员直接交涉。</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(二) 指导教师须知</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在比赛期间及往返比赛地点的途中，指导教师要关心参赛选手的 交通安全、饮食安全，既要鼓励参赛选手以饱满的热情参赛，又要以 正确的心态对待比赛结果。指导教师一经确定不得随意变更。</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三 ) 参赛选手须知</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 由赛项执委会按照竞赛流程召开赛前会议，由领队抽取抽签顺序号， 比赛当日参赛选手统一公开抽签确定参赛赛道及进入赛室顺序。各参赛选手比赛前 30 分钟到赛项指定地点接受检录。各参赛选手由工作人员引导进入候赛室，接到比赛的通知后进入赛室，按顺序完成竞赛规定的赛项任务。</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2.参赛选手应着装整齐，不得在参赛服饰上做任何标识。进入赛场须携带身份证、参赛证，不得携带其它任何物品，违规者取消本次比赛成绩。</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3.竞赛过程中，参赛选手须严格遵守操作流程和规则，并自觉接受裁判的监督和警示。若因突发故障原因导致竞赛中断，应提请裁判 确认其原因,并视具体情况作出裁决。</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参赛选手竞赛开始、终止时间由赛室裁判记录在案；比赛时间到，由裁判示意参赛选手终止操作。参赛选手提前结束竞赛后不得再进行任何操作。参赛选手在竞赛过程中不得擅自离开赛场，如有特殊情况，需经裁判同意后作特殊处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5.赛场各类工作人员必须统一佩戴由赛项执委会印制的相应证件，着装整齐，进入工作岗位。</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573"/>
        <w:textAlignment w:val="baseline"/>
        <w:rPr>
          <w:rFonts w:hint="eastAsia" w:ascii="楷体" w:hAnsi="楷体" w:eastAsia="楷体" w:cs="楷体"/>
          <w:snapToGrid/>
          <w:color w:val="auto"/>
          <w:kern w:val="2"/>
          <w:sz w:val="30"/>
          <w:szCs w:val="30"/>
          <w:lang w:val="en-US" w:eastAsia="zh-CN" w:bidi="ar-SA"/>
        </w:rPr>
      </w:pPr>
      <w:r>
        <w:rPr>
          <w:rFonts w:hint="eastAsia" w:ascii="楷体" w:hAnsi="楷体" w:eastAsia="楷体" w:cs="楷体"/>
          <w:snapToGrid/>
          <w:color w:val="auto"/>
          <w:kern w:val="2"/>
          <w:sz w:val="30"/>
          <w:szCs w:val="30"/>
          <w:lang w:val="en-US" w:eastAsia="zh-CN" w:bidi="ar-SA"/>
        </w:rPr>
        <w:t>( 四 ) 工作人员须知</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1.赛场各类工作人员必须统一佩戴由赛项执委会印制的相应证件，着装整齐，进入工作岗位。</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 除赛项执委会成员、专家组成员、现场裁判、赛场配备的工作人员外，其他人员未经赛项执委会允许不得进入赛场。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Times New Roman" w:hAnsi="Times New Roman" w:eastAsia="仿宋" w:cs="Times New Roman"/>
          <w:spacing w:val="-6"/>
          <w:sz w:val="30"/>
          <w:szCs w:val="30"/>
        </w:rPr>
      </w:pPr>
      <w:r>
        <w:rPr>
          <w:rFonts w:hint="eastAsia" w:ascii="仿宋_GB2312" w:hAnsi="仿宋" w:eastAsia="仿宋_GB2312" w:cs="仿宋"/>
          <w:snapToGrid/>
          <w:kern w:val="2"/>
          <w:sz w:val="30"/>
          <w:szCs w:val="30"/>
          <w:lang w:val="en-US" w:eastAsia="zh-CN" w:bidi="ar-SA"/>
        </w:rPr>
        <w:t>3.新闻媒体人员等进入赛场必须经过赛项执委会允许，并且听从现场工作人员的安排和指挥，不得影响竞赛正常进行。</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default"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十五、申诉与仲裁</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本赛项设赛项监督仲裁工作组。监督仲裁工作组人数为 3 人，设组长 1 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申诉与仲裁的程序为：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一 )各参赛队对不符合大赛和赛项规程规定竞赛执裁、赛场管理、竞赛成绩，以及工作人员的不规范行为等，可向赛项监督仲裁组 提出申诉。</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二 ) 申诉主体为参赛队领队。</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三 ) 申诉启动时，参赛队以该队领队亲笔签字同意的书面报告形式递交赛项监督仲裁组。报告应对申诉事件的现象、发生时间、涉及人员、申诉依据等进行充分、实事求是的叙述。非书面申诉不予受理。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四 ) 提出申诉应在赛项比赛成绩公布后2 小时内提出。超过时效不予受理。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 五 ) 赛项监督仲裁工作组在接到申诉报告后的2 小时内组织复议，并及时将复议结果以书面形式告知申诉方。申诉方对复议结果仍有异议，可向赛区仲裁委员会提出申诉。赛区仲裁委员会的仲裁结果为最终结果。</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Times New Roman" w:hAnsi="Times New Roman" w:eastAsia="仿宋" w:cs="Times New Roman"/>
          <w:spacing w:val="-6"/>
          <w:sz w:val="30"/>
          <w:szCs w:val="30"/>
        </w:rPr>
      </w:pPr>
      <w:r>
        <w:rPr>
          <w:rFonts w:hint="eastAsia" w:ascii="仿宋_GB2312" w:hAnsi="仿宋" w:eastAsia="仿宋_GB2312" w:cs="仿宋"/>
          <w:snapToGrid/>
          <w:kern w:val="2"/>
          <w:sz w:val="30"/>
          <w:szCs w:val="30"/>
          <w:lang w:val="en-US" w:eastAsia="zh-CN" w:bidi="ar-SA"/>
        </w:rPr>
        <w:t>( 六 ) 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kinsoku w:val="0"/>
        <w:wordWrap/>
        <w:overflowPunct/>
        <w:topLinePunct w:val="0"/>
        <w:autoSpaceDE w:val="0"/>
        <w:autoSpaceDN w:val="0"/>
        <w:bidi w:val="0"/>
        <w:adjustRightInd w:val="0"/>
        <w:snapToGrid w:val="0"/>
        <w:spacing w:before="42" w:line="560" w:lineRule="exact"/>
        <w:ind w:right="101" w:firstLine="600" w:firstLineChars="200"/>
        <w:textAlignment w:val="baseline"/>
        <w:rPr>
          <w:rFonts w:hint="eastAsia" w:ascii="Times New Roman" w:hAnsi="Times New Roman" w:eastAsia="仿宋" w:cs="Times New Roman"/>
          <w:spacing w:val="-6"/>
          <w:sz w:val="30"/>
          <w:szCs w:val="30"/>
        </w:rPr>
      </w:pPr>
      <w:r>
        <w:rPr>
          <w:rFonts w:hint="eastAsia" w:ascii="仿宋_GB2312" w:hAnsi="仿宋" w:eastAsia="仿宋_GB2312" w:cs="仿宋"/>
          <w:snapToGrid/>
          <w:kern w:val="2"/>
          <w:sz w:val="30"/>
          <w:szCs w:val="30"/>
          <w:lang w:val="en-US" w:eastAsia="zh-CN" w:bidi="ar-SA"/>
        </w:rPr>
        <w:t>( 七 ) 申诉方可随时提出放弃申诉。</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Style w:val="13"/>
          <w:rFonts w:hint="default" w:ascii="方正黑体_GBK" w:hAnsi="方正黑体_GBK" w:eastAsia="方正黑体_GBK" w:cs="方正黑体_GBK"/>
          <w:b w:val="0"/>
          <w:bCs w:val="0"/>
          <w:snapToGrid/>
          <w:kern w:val="44"/>
          <w:sz w:val="30"/>
          <w:szCs w:val="30"/>
        </w:rPr>
      </w:pPr>
      <w:r>
        <w:rPr>
          <w:rStyle w:val="13"/>
          <w:rFonts w:hint="default" w:ascii="方正黑体_GBK" w:hAnsi="方正黑体_GBK" w:eastAsia="方正黑体_GBK" w:cs="方正黑体_GBK"/>
          <w:b w:val="0"/>
          <w:bCs w:val="0"/>
          <w:snapToGrid/>
          <w:kern w:val="44"/>
          <w:sz w:val="30"/>
          <w:szCs w:val="30"/>
        </w:rPr>
        <w:t>十六、竞赛观摩</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本赛项欢迎对赛项竞赛内容和过程感兴趣的学校师生、行业企业 人员和社会各界人士现场观摩和视频直播。</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一 ) 社会观摩人员须提前 7 天提出申请，由赛项执委会负责批准。</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仿宋_GB2312" w:hAnsi="仿宋" w:eastAsia="仿宋_GB2312" w:cs="仿宋"/>
          <w:snapToGrid/>
          <w:kern w:val="2"/>
          <w:sz w:val="30"/>
          <w:szCs w:val="30"/>
          <w:lang w:val="en-US" w:eastAsia="zh-CN" w:bidi="ar-SA"/>
        </w:rPr>
      </w:pPr>
      <w:r>
        <w:rPr>
          <w:rFonts w:hint="default" w:ascii="仿宋_GB2312" w:hAnsi="仿宋" w:eastAsia="仿宋_GB2312" w:cs="仿宋"/>
          <w:snapToGrid/>
          <w:kern w:val="2"/>
          <w:sz w:val="30"/>
          <w:szCs w:val="30"/>
          <w:lang w:val="en-US" w:eastAsia="zh-CN" w:bidi="ar-SA"/>
        </w:rPr>
        <w:t>( 二 ) 各参赛队的领队、指导教师无须提前申请可凭证件进入赛 场直播室进行观摩，但必须确保比赛过程公平和不干扰比赛参赛选手 的比赛。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5" w:right="28" w:firstLine="559"/>
        <w:jc w:val="both"/>
        <w:textAlignment w:val="baseline"/>
        <w:rPr>
          <w:rFonts w:hint="default" w:ascii="Times New Roman" w:hAnsi="Times New Roman" w:eastAsia="仿宋" w:cs="Times New Roman"/>
          <w:spacing w:val="-6"/>
          <w:sz w:val="30"/>
          <w:szCs w:val="30"/>
        </w:rPr>
      </w:pPr>
      <w:r>
        <w:rPr>
          <w:rFonts w:hint="default" w:ascii="仿宋_GB2312" w:hAnsi="仿宋" w:eastAsia="仿宋_GB2312" w:cs="仿宋"/>
          <w:snapToGrid/>
          <w:kern w:val="2"/>
          <w:sz w:val="30"/>
          <w:szCs w:val="30"/>
          <w:lang w:val="en-US" w:eastAsia="zh-CN" w:bidi="ar-SA"/>
        </w:rPr>
        <w:t>( 三 ) 观摩人员的交通和住宿等费用自理。</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ascii="黑体" w:hAnsi="黑体" w:eastAsia="黑体" w:cs="黑体"/>
          <w:sz w:val="36"/>
          <w:szCs w:val="36"/>
        </w:rPr>
      </w:pPr>
      <w:r>
        <w:rPr>
          <w:rFonts w:hint="eastAsia" w:ascii="黑体" w:hAnsi="黑体" w:eastAsia="黑体" w:cs="黑体"/>
          <w:sz w:val="28"/>
          <w:szCs w:val="28"/>
        </w:rPr>
        <w:t>附件</w:t>
      </w:r>
      <w:r>
        <w:rPr>
          <w:rFonts w:hint="eastAsia" w:ascii="黑体" w:hAnsi="黑体" w:eastAsia="黑体" w:cs="黑体"/>
          <w:sz w:val="36"/>
          <w:szCs w:val="36"/>
        </w:rPr>
        <w:t xml:space="preserve">  </w:t>
      </w:r>
    </w:p>
    <w:p>
      <w:pPr>
        <w:rPr>
          <w:rFonts w:ascii="仿宋_GB2312" w:hAnsi="仿宋_GB2312" w:eastAsia="仿宋_GB2312" w:cs="仿宋_GB2312"/>
          <w:b/>
          <w:bCs/>
          <w:sz w:val="30"/>
          <w:szCs w:val="30"/>
        </w:rPr>
      </w:pPr>
    </w:p>
    <w:p>
      <w:pPr>
        <w:spacing w:line="600" w:lineRule="exact"/>
        <w:jc w:val="center"/>
        <w:rPr>
          <w:rFonts w:hint="eastAsia" w:ascii="黑体" w:hAnsi="黑体" w:eastAsia="黑体" w:cs="黑体"/>
          <w:sz w:val="36"/>
          <w:szCs w:val="36"/>
          <w:lang w:eastAsia="zh-CN"/>
        </w:rPr>
      </w:pPr>
      <w:r>
        <w:rPr>
          <w:rFonts w:hint="eastAsia" w:ascii="黑体" w:hAnsi="黑体" w:eastAsia="黑体" w:cs="黑体"/>
          <w:sz w:val="36"/>
          <w:szCs w:val="36"/>
        </w:rPr>
        <w:t>2023年</w:t>
      </w:r>
      <w:r>
        <w:rPr>
          <w:rFonts w:hint="eastAsia" w:ascii="黑体" w:hAnsi="黑体" w:eastAsia="黑体" w:cs="黑体"/>
          <w:sz w:val="36"/>
          <w:szCs w:val="36"/>
          <w:lang w:eastAsia="zh-CN"/>
        </w:rPr>
        <w:t>全国</w:t>
      </w:r>
      <w:r>
        <w:rPr>
          <w:rFonts w:hint="eastAsia" w:ascii="黑体" w:hAnsi="黑体" w:eastAsia="黑体" w:cs="黑体"/>
          <w:sz w:val="36"/>
          <w:szCs w:val="36"/>
        </w:rPr>
        <w:t>职业</w:t>
      </w:r>
      <w:r>
        <w:rPr>
          <w:rFonts w:hint="eastAsia" w:ascii="黑体" w:hAnsi="黑体" w:eastAsia="黑体" w:cs="黑体"/>
          <w:sz w:val="36"/>
          <w:szCs w:val="36"/>
          <w:lang w:eastAsia="zh-CN"/>
        </w:rPr>
        <w:t>院校</w:t>
      </w:r>
      <w:r>
        <w:rPr>
          <w:rFonts w:hint="eastAsia" w:ascii="黑体" w:hAnsi="黑体" w:eastAsia="黑体" w:cs="黑体"/>
          <w:sz w:val="36"/>
          <w:szCs w:val="36"/>
        </w:rPr>
        <w:t>技能大赛</w:t>
      </w:r>
      <w:r>
        <w:rPr>
          <w:rFonts w:hint="eastAsia" w:ascii="黑体" w:hAnsi="黑体" w:eastAsia="黑体" w:cs="黑体"/>
          <w:sz w:val="36"/>
          <w:szCs w:val="36"/>
          <w:lang w:eastAsia="zh-CN"/>
        </w:rPr>
        <w:t>高职组河南省选拔赛</w:t>
      </w:r>
    </w:p>
    <w:p>
      <w:pPr>
        <w:spacing w:line="600" w:lineRule="exact"/>
        <w:jc w:val="center"/>
        <w:rPr>
          <w:rFonts w:ascii="黑体" w:hAnsi="黑体" w:eastAsia="黑体" w:cs="黑体"/>
          <w:sz w:val="36"/>
          <w:szCs w:val="36"/>
        </w:rPr>
      </w:pPr>
      <w:r>
        <w:rPr>
          <w:rFonts w:hint="eastAsia" w:ascii="黑体" w:hAnsi="黑体" w:eastAsia="黑体" w:cs="黑体"/>
          <w:sz w:val="36"/>
          <w:szCs w:val="36"/>
        </w:rPr>
        <w:t>社区服务实务赛项参赛选手信息表</w:t>
      </w:r>
    </w:p>
    <w:p>
      <w:pPr>
        <w:rPr>
          <w:b/>
          <w:bCs/>
          <w:sz w:val="28"/>
          <w:szCs w:val="28"/>
        </w:rPr>
      </w:pPr>
      <w:r>
        <w:rPr>
          <w:rFonts w:hint="eastAsia"/>
          <w:b/>
          <w:bCs/>
          <w:sz w:val="28"/>
          <w:szCs w:val="28"/>
        </w:rPr>
        <w:t xml:space="preserve"> </w:t>
      </w:r>
    </w:p>
    <w:p>
      <w:pPr>
        <w:rPr>
          <w:b/>
          <w:bCs/>
          <w:sz w:val="28"/>
          <w:szCs w:val="28"/>
        </w:rPr>
      </w:pPr>
      <w:r>
        <w:rPr>
          <w:rFonts w:hint="eastAsia" w:ascii="仿宋_GB2312" w:hAnsi="仿宋_GB2312" w:eastAsia="仿宋_GB2312" w:cs="仿宋_GB2312"/>
          <w:b/>
          <w:bCs/>
          <w:sz w:val="30"/>
          <w:szCs w:val="30"/>
        </w:rPr>
        <w:t>代表队：</w:t>
      </w:r>
      <w:bookmarkStart w:id="1" w:name="_GoBack"/>
      <w:bookmarkEnd w:id="1"/>
    </w:p>
    <w:tbl>
      <w:tblPr>
        <w:tblStyle w:val="7"/>
        <w:tblpPr w:leftFromText="180" w:rightFromText="180" w:vertAnchor="text" w:horzAnchor="page" w:tblpX="977" w:tblpY="111"/>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75"/>
        <w:gridCol w:w="818"/>
        <w:gridCol w:w="1207"/>
        <w:gridCol w:w="1140"/>
        <w:gridCol w:w="2347"/>
        <w:gridCol w:w="1568"/>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姓名</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性别</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身高</w:t>
            </w:r>
          </w:p>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（cm）</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体重</w:t>
            </w:r>
          </w:p>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（kg）</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服装型号</w:t>
            </w:r>
          </w:p>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（大、中、小号）</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护士鞋号码</w:t>
            </w:r>
          </w:p>
        </w:tc>
        <w:tc>
          <w:tcPr>
            <w:tcW w:w="841" w:type="dxa"/>
            <w:tcBorders>
              <w:top w:val="single" w:color="auto" w:sz="4" w:space="0"/>
              <w:left w:val="single" w:color="auto" w:sz="4" w:space="0"/>
              <w:bottom w:val="single" w:color="auto" w:sz="4" w:space="0"/>
              <w:right w:val="single" w:color="auto" w:sz="4" w:space="0"/>
            </w:tcBorders>
            <w:vAlign w:val="center"/>
          </w:tcPr>
          <w:p>
            <w:pP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仿宋" w:cs="Times New Roman Regular"/>
                <w:b w:val="0"/>
                <w:sz w:val="24"/>
                <w:szCs w:val="24"/>
              </w:rPr>
            </w:pPr>
            <w:r>
              <w:rPr>
                <w:rFonts w:hint="default" w:ascii="Times New Roman Regular" w:hAnsi="Times New Roman Regular" w:eastAsia="仿宋" w:cs="Times New Roman Regular"/>
                <w:b w:val="0"/>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仿宋" w:cs="Times New Roman Regular"/>
                <w:b w:val="0"/>
                <w:sz w:val="24"/>
                <w:szCs w:val="24"/>
              </w:rPr>
            </w:pPr>
            <w:r>
              <w:rPr>
                <w:rFonts w:hint="default" w:ascii="Times New Roman Regular" w:hAnsi="Times New Roman Regular" w:eastAsia="仿宋" w:cs="Times New Roman Regular"/>
                <w:b w:val="0"/>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仿宋" w:cs="Times New Roman Regular"/>
                <w:b w:val="0"/>
                <w:sz w:val="24"/>
                <w:szCs w:val="24"/>
              </w:rPr>
            </w:pPr>
            <w:r>
              <w:rPr>
                <w:rFonts w:hint="default" w:ascii="Times New Roman Regular" w:hAnsi="Times New Roman Regular" w:eastAsia="仿宋" w:cs="Times New Roman Regular"/>
                <w:b w:val="0"/>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仿宋" w:cs="Times New Roman Regular"/>
                <w:b w:val="0"/>
                <w:sz w:val="24"/>
                <w:szCs w:val="24"/>
              </w:rPr>
            </w:pPr>
            <w:r>
              <w:rPr>
                <w:rFonts w:hint="default" w:ascii="Times New Roman Regular" w:hAnsi="Times New Roman Regular" w:eastAsia="仿宋" w:cs="Times New Roman Regular"/>
                <w:b w:val="0"/>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Regular" w:hAnsi="Times New Roman Regular" w:eastAsia="仿宋" w:cs="Times New Roman Regular"/>
                <w:b w:val="0"/>
                <w:sz w:val="24"/>
                <w:szCs w:val="24"/>
              </w:rPr>
            </w:pPr>
          </w:p>
        </w:tc>
      </w:tr>
    </w:tbl>
    <w:p>
      <w:pPr>
        <w:spacing w:before="52" w:line="188" w:lineRule="auto"/>
        <w:rPr>
          <w:rFonts w:ascii="Calibri" w:hAnsi="Calibri" w:eastAsia="Calibri" w:cs="Calibri"/>
          <w:sz w:val="17"/>
          <w:szCs w:val="17"/>
        </w:rPr>
      </w:pPr>
    </w:p>
    <w:sectPr>
      <w:footerReference r:id="rId3" w:type="default"/>
      <w:pgSz w:w="11906" w:h="16839"/>
      <w:pgMar w:top="1485" w:right="1247" w:bottom="1480" w:left="136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OEEEEV+FZHTJW--GB1-0">
    <w:altName w:val="仿宋"/>
    <w:panose1 w:val="00000000000000000000"/>
    <w:charset w:val="00"/>
    <w:family w:val="swiss"/>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DejaVu Sans"/>
    <w:panose1 w:val="02020603050405020304"/>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TrueTypeFonts/>
  <w:saveSubsetFonts/>
  <w:bordersDoNotSurroundHeader w:val="true"/>
  <w:bordersDoNotSurroundFooter w:val="true"/>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zNlOTdmYWVmMWZiZTMwMGVkY2ViOTE4YmUwYTNjYWIifQ=="/>
  </w:docVars>
  <w:rsids>
    <w:rsidRoot w:val="00772BE9"/>
    <w:rsid w:val="003B6CA7"/>
    <w:rsid w:val="00772BE9"/>
    <w:rsid w:val="00A72B87"/>
    <w:rsid w:val="00BD32BB"/>
    <w:rsid w:val="00FF1F21"/>
    <w:rsid w:val="01E13BA1"/>
    <w:rsid w:val="05116894"/>
    <w:rsid w:val="05DB2757"/>
    <w:rsid w:val="1DCB6BF8"/>
    <w:rsid w:val="22221BBF"/>
    <w:rsid w:val="24253506"/>
    <w:rsid w:val="2A4107CB"/>
    <w:rsid w:val="34E9020F"/>
    <w:rsid w:val="397CD203"/>
    <w:rsid w:val="3A304D68"/>
    <w:rsid w:val="42650D34"/>
    <w:rsid w:val="49C5192F"/>
    <w:rsid w:val="4ADF76BB"/>
    <w:rsid w:val="4B5C6F5D"/>
    <w:rsid w:val="514F274D"/>
    <w:rsid w:val="54ED0C26"/>
    <w:rsid w:val="55326BF2"/>
    <w:rsid w:val="71A06C5C"/>
    <w:rsid w:val="78F65A4C"/>
    <w:rsid w:val="796450AB"/>
    <w:rsid w:val="7CFFD83E"/>
    <w:rsid w:val="BF7F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13"/>
    <w:qFormat/>
    <w:uiPriority w:val="0"/>
    <w:pPr>
      <w:spacing w:line="560" w:lineRule="exact"/>
      <w:ind w:firstLine="200" w:firstLineChars="200"/>
      <w:jc w:val="both"/>
      <w:outlineLvl w:val="0"/>
    </w:pPr>
    <w:rPr>
      <w:rFonts w:ascii="黑体" w:hAnsi="黑体" w:eastAsia="黑体" w:cs="仿宋_GB2312"/>
      <w:sz w:val="30"/>
      <w:szCs w:val="3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link w:val="12"/>
    <w:qFormat/>
    <w:uiPriority w:val="0"/>
    <w:pPr>
      <w:tabs>
        <w:tab w:val="center" w:pos="4153"/>
        <w:tab w:val="right" w:pos="8306"/>
      </w:tabs>
    </w:pPr>
    <w:rPr>
      <w:sz w:val="18"/>
      <w:szCs w:val="18"/>
    </w:rPr>
  </w:style>
  <w:style w:type="paragraph" w:styleId="6">
    <w:name w:val="header"/>
    <w:basedOn w:val="1"/>
    <w:link w:val="11"/>
    <w:qFormat/>
    <w:uiPriority w:val="0"/>
    <w:pPr>
      <w:pBdr>
        <w:bottom w:val="single" w:color="auto" w:sz="6" w:space="1"/>
      </w:pBdr>
      <w:tabs>
        <w:tab w:val="center" w:pos="4153"/>
        <w:tab w:val="right" w:pos="8306"/>
      </w:tabs>
      <w:jc w:val="center"/>
    </w:pPr>
    <w:rPr>
      <w:sz w:val="18"/>
      <w:szCs w:val="18"/>
    </w:rPr>
  </w:style>
  <w:style w:type="paragraph" w:customStyle="1" w:styleId="9">
    <w:name w:val="Pa4"/>
    <w:basedOn w:val="1"/>
    <w:next w:val="1"/>
    <w:qFormat/>
    <w:uiPriority w:val="99"/>
    <w:pPr>
      <w:autoSpaceDE w:val="0"/>
      <w:autoSpaceDN w:val="0"/>
      <w:adjustRightInd w:val="0"/>
      <w:spacing w:line="301" w:lineRule="atLeast"/>
      <w:jc w:val="left"/>
    </w:pPr>
    <w:rPr>
      <w:rFonts w:ascii="OEEEEV+FZHTJW--GB1-0" w:eastAsia="OEEEEV+FZHTJW--GB1-0"/>
      <w:kern w:val="0"/>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字符"/>
    <w:basedOn w:val="8"/>
    <w:link w:val="6"/>
    <w:qFormat/>
    <w:uiPriority w:val="0"/>
    <w:rPr>
      <w:rFonts w:eastAsia="Arial"/>
      <w:snapToGrid w:val="0"/>
      <w:color w:val="000000"/>
      <w:sz w:val="18"/>
      <w:szCs w:val="18"/>
    </w:rPr>
  </w:style>
  <w:style w:type="character" w:customStyle="1" w:styleId="12">
    <w:name w:val="页脚 字符"/>
    <w:basedOn w:val="8"/>
    <w:link w:val="5"/>
    <w:qFormat/>
    <w:uiPriority w:val="0"/>
    <w:rPr>
      <w:rFonts w:eastAsia="Arial"/>
      <w:snapToGrid w:val="0"/>
      <w:color w:val="000000"/>
      <w:sz w:val="18"/>
      <w:szCs w:val="18"/>
    </w:rPr>
  </w:style>
  <w:style w:type="character" w:customStyle="1" w:styleId="13">
    <w:name w:val="标题 1 字符"/>
    <w:basedOn w:val="8"/>
    <w:link w:val="3"/>
    <w:qFormat/>
    <w:uiPriority w:val="9"/>
    <w:rPr>
      <w:rFonts w:ascii="黑体" w:hAnsi="黑体" w:eastAsia="黑体" w:cs="仿宋_GB2312"/>
      <w:sz w:val="30"/>
      <w:szCs w:val="30"/>
    </w:rPr>
  </w:style>
  <w:style w:type="paragraph" w:customStyle="1" w:styleId="14">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10195</Words>
  <Characters>10778</Characters>
  <Lines>97</Lines>
  <Paragraphs>27</Paragraphs>
  <TotalTime>27</TotalTime>
  <ScaleCrop>false</ScaleCrop>
  <LinksUpToDate>false</LinksUpToDate>
  <CharactersWithSpaces>11257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2023-04-29T08:04:00Z</dcterms:created>
  <dc:creator>HP</dc:creator>
  <cp:lastModifiedBy>uos</cp:lastModifiedBy>
  <dcterms:modified xsi:type="dcterms:W3CDTF">2023-05-24T15:48:05Z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2023-05-15T04:09:34Z</vt:filetime>
  </property>
  <property fmtid="{D5CDD505-2E9C-101B-9397-08002B2CF9AE}" pid="4" name="KSOProductBuildVer">
    <vt:lpwstr>2052-11.8.2.10290</vt:lpwstr>
  </property>
  <property fmtid="{D5CDD505-2E9C-101B-9397-08002B2CF9AE}" pid="5" name="ICV">
    <vt:lpwstr>DD0CB0B0D99700FB296E6364E21B0627_43</vt:lpwstr>
  </property>
</Properties>
</file>