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2</w:t>
      </w:r>
      <w:r>
        <w:rPr>
          <w:rFonts w:hint="eastAsia" w:ascii="方正小标宋简体" w:hAnsi="方正小标宋简体" w:eastAsia="方正小标宋简体" w:cs="方正小标宋简体"/>
          <w:bCs/>
          <w:kern w:val="0"/>
          <w:sz w:val="44"/>
          <w:szCs w:val="44"/>
        </w:rPr>
        <w:t>年河南省高等职业教育技能大赛</w:t>
      </w:r>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44"/>
          <w:szCs w:val="44"/>
        </w:rPr>
        <w:t>创新创业赛项竞赛方案</w:t>
      </w:r>
    </w:p>
    <w:p>
      <w:pPr>
        <w:spacing w:line="560" w:lineRule="exact"/>
        <w:rPr>
          <w:rFonts w:eastAsia="黑体"/>
          <w:bCs/>
          <w:sz w:val="30"/>
          <w:szCs w:val="30"/>
        </w:rPr>
      </w:pP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w:t>
      </w:r>
      <w:r>
        <w:rPr>
          <w:rFonts w:ascii="黑体" w:hAnsi="黑体" w:eastAsia="黑体" w:cs="黑体"/>
          <w:b w:val="0"/>
          <w:color w:val="000000"/>
          <w:kern w:val="2"/>
          <w:sz w:val="30"/>
          <w:szCs w:val="30"/>
        </w:rPr>
        <w:t>、</w:t>
      </w:r>
      <w:r>
        <w:rPr>
          <w:rFonts w:hint="eastAsia" w:ascii="黑体" w:hAnsi="黑体" w:eastAsia="黑体" w:cs="黑体"/>
          <w:b w:val="0"/>
          <w:color w:val="000000"/>
          <w:kern w:val="2"/>
          <w:sz w:val="30"/>
          <w:szCs w:val="30"/>
        </w:rPr>
        <w:t>赛项名称</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赛项名称：创新创业</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赛项组别：高职学生组</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竞赛形式：团体赛</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赛项专业大类：财经商贸</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主办单位：河南省教育厅</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承办单位：河南工业贸易职业学院</w:t>
      </w:r>
    </w:p>
    <w:p>
      <w:pPr>
        <w:autoSpaceDE w:val="0"/>
        <w:autoSpaceDN w:val="0"/>
        <w:adjustRightInd w:val="0"/>
        <w:ind w:firstLine="600" w:firstLineChars="200"/>
        <w:jc w:val="left"/>
        <w:rPr>
          <w:rFonts w:hint="eastAsia" w:ascii="方正仿宋_GB2312" w:hAnsi="方正仿宋_GB2312" w:eastAsia="方正仿宋_GB2312" w:cs="方正仿宋_GB2312"/>
          <w:color w:val="0D0D0D"/>
          <w:kern w:val="0"/>
          <w:sz w:val="30"/>
          <w:szCs w:val="30"/>
        </w:rPr>
      </w:pPr>
      <w:r>
        <w:rPr>
          <w:rFonts w:hint="eastAsia" w:ascii="方正仿宋_GB2312" w:hAnsi="方正仿宋_GB2312" w:eastAsia="方正仿宋_GB2312" w:cs="方正仿宋_GB2312"/>
          <w:color w:val="0D0D0D"/>
          <w:kern w:val="0"/>
          <w:sz w:val="30"/>
          <w:szCs w:val="30"/>
        </w:rPr>
        <w:t>报到及住宿地点：另行通知</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bookmarkStart w:id="0" w:name="_Toc40689090"/>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全面贯彻落实《国家职业教育改革实施方案》，增强职业教育适应性，提高财经商贸类人才培养质量，促进创新创业教育与专业教育有机融合，探索“专创融合”育人新模式，推动职业教育高质量发展，结合相关文件精神，特开设本赛项。</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赛项全面落实立德树人根本任务，以新时代人才需求为导向，以培养德智体美劳全面发展的社会主义的建设者和接班人为出发点，助力具有专业技能和创新创业能力相融合的高素质复合型财经商贸类技术技能人才培养。</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通过竞赛，全面考查参赛学生的财经商贸和“双创”专业知识与能力、创新思维与创新创业能力、职业道德和素养，展示我省职业教育改革成果，为各院校师生搭建创新创业教育交流平台，引领高职院校财经商贸类专业高质量发展，促进专创融合、科创融合、产教融合、思创融合，推进以赛促教、以赛促学、以赛促改、以赛促创，深化三教改革，着重考察参赛选手双创理论与基本技能、财经商贸类专业理论知识与技能，特别是紧跟时代步伐，充分利用现代媒体技术锻炼学生的市场识别、产品营销等多项技能，提高财经商贸类专业人才的社会认可度与影响力。</w:t>
      </w:r>
    </w:p>
    <w:bookmarkEnd w:id="0"/>
    <w:p>
      <w:pPr>
        <w:pStyle w:val="46"/>
        <w:keepNext w:val="0"/>
        <w:keepLines w:val="0"/>
        <w:widowControl w:val="0"/>
        <w:numPr>
          <w:ilvl w:val="0"/>
          <w:numId w:val="1"/>
        </w:numPr>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参赛资格</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1.参考2022年国赛赛项规程要求，本次竞赛为团体赛。以学校为单位组队参赛，每校限报不超过2个代表队。</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2.参赛学生须是202</w:t>
      </w:r>
      <w:r>
        <w:rPr>
          <w:rFonts w:hint="eastAsia" w:ascii="方正仿宋_GB2312" w:hAnsi="方正仿宋_GB2312" w:eastAsia="方正仿宋_GB2312" w:cs="方正仿宋_GB2312"/>
          <w:sz w:val="30"/>
          <w:szCs w:val="30"/>
          <w:lang w:val="en-US" w:eastAsia="zh-CN"/>
        </w:rPr>
        <w:t>3</w:t>
      </w:r>
      <w:bookmarkStart w:id="91" w:name="_GoBack"/>
      <w:bookmarkEnd w:id="91"/>
      <w:r>
        <w:rPr>
          <w:rFonts w:hint="eastAsia" w:ascii="方正仿宋_GB2312" w:hAnsi="方正仿宋_GB2312" w:eastAsia="方正仿宋_GB2312" w:cs="方正仿宋_GB2312"/>
          <w:sz w:val="30"/>
          <w:szCs w:val="30"/>
        </w:rPr>
        <w:t>年在籍全日制高职学生，指导老师和学生须为同校在籍，五年制高职学生报名参赛的，必须是四、五年级的在籍学生。在往届全国职业院校技能大赛高职组竞赛中获得一等奖的选手，不再参加同一项目同一组别的省级竞赛。</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3.往届获得此赛项国赛一等奖的选手，不得再报名参加比赛。</w:t>
      </w:r>
    </w:p>
    <w:p>
      <w:pPr>
        <w:ind w:firstLine="600"/>
        <w:rPr>
          <w:rFonts w:eastAsia="黑体"/>
          <w:bCs/>
          <w:sz w:val="30"/>
          <w:szCs w:val="30"/>
          <w:lang w:val="zh-TW" w:eastAsia="zh-TW"/>
        </w:rPr>
      </w:pPr>
      <w:r>
        <w:rPr>
          <w:rFonts w:hint="eastAsia" w:eastAsia="黑体"/>
          <w:bCs/>
          <w:sz w:val="30"/>
          <w:szCs w:val="30"/>
          <w:lang w:val="zh-TW"/>
        </w:rPr>
        <w:t>四</w:t>
      </w:r>
      <w:r>
        <w:rPr>
          <w:rFonts w:eastAsia="黑体"/>
          <w:bCs/>
          <w:sz w:val="30"/>
          <w:szCs w:val="30"/>
          <w:lang w:val="zh-TW"/>
        </w:rPr>
        <w:t>、</w:t>
      </w:r>
      <w:r>
        <w:rPr>
          <w:rFonts w:eastAsia="黑体"/>
          <w:bCs/>
          <w:sz w:val="30"/>
          <w:szCs w:val="30"/>
          <w:lang w:val="zh-TW" w:eastAsia="zh-TW"/>
        </w:rPr>
        <w:t>参赛报名</w:t>
      </w:r>
    </w:p>
    <w:p>
      <w:pPr>
        <w:autoSpaceDE w:val="0"/>
        <w:autoSpaceDN w:val="0"/>
        <w:ind w:firstLine="600" w:firstLineChars="200"/>
        <w:jc w:val="left"/>
        <w:rPr>
          <w:rFonts w:hint="eastAsia" w:ascii="方正仿宋_GB2312" w:hAnsi="方正仿宋_GB2312" w:eastAsia="方正仿宋_GB2312" w:cs="方正仿宋_GB2312"/>
          <w:sz w:val="30"/>
          <w:szCs w:val="30"/>
          <w:lang w:eastAsia="zh-TW"/>
        </w:rPr>
      </w:pPr>
      <w:r>
        <w:rPr>
          <w:rFonts w:hint="eastAsia" w:ascii="方正仿宋_GB2312" w:hAnsi="方正仿宋_GB2312" w:eastAsia="方正仿宋_GB2312" w:cs="方正仿宋_GB2312"/>
          <w:sz w:val="30"/>
          <w:szCs w:val="30"/>
          <w:lang w:eastAsia="zh-TW"/>
        </w:rPr>
        <w:t>1.参赛院校须于3月</w:t>
      </w:r>
      <w:r>
        <w:rPr>
          <w:rFonts w:hint="eastAsia" w:ascii="方正仿宋_GB2312" w:hAnsi="方正仿宋_GB2312" w:eastAsia="方正仿宋_GB2312" w:cs="方正仿宋_GB2312"/>
          <w:sz w:val="30"/>
          <w:szCs w:val="30"/>
          <w:lang w:val="en-US" w:eastAsia="zh-CN"/>
        </w:rPr>
        <w:t>3</w:t>
      </w:r>
      <w:r>
        <w:rPr>
          <w:rFonts w:hint="eastAsia" w:ascii="方正仿宋_GB2312" w:hAnsi="方正仿宋_GB2312" w:eastAsia="方正仿宋_GB2312" w:cs="方正仿宋_GB2312"/>
          <w:sz w:val="30"/>
          <w:szCs w:val="30"/>
          <w:lang w:eastAsia="zh-TW"/>
        </w:rPr>
        <w:t>日前登录河南省高职院校技能大赛报名系统（http://39.105.49.188/），按要求填报并提交参赛信息。</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2.各参赛校以学校为单位注册报名平台，专人负责报名工作。（技术支持：张玺，电话：19837739696）。</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河南工业贸易职业学院）。纸质报名材料接收截止时间为3月</w:t>
      </w:r>
      <w:r>
        <w:rPr>
          <w:rFonts w:hint="eastAsia" w:ascii="方正仿宋_GB2312" w:hAnsi="方正仿宋_GB2312" w:eastAsia="方正仿宋_GB2312" w:cs="方正仿宋_GB2312"/>
          <w:sz w:val="30"/>
          <w:szCs w:val="30"/>
          <w:lang w:val="en-US" w:eastAsia="zh-CN"/>
        </w:rPr>
        <w:t>5</w:t>
      </w:r>
      <w:r>
        <w:rPr>
          <w:rFonts w:hint="eastAsia" w:ascii="方正仿宋_GB2312" w:hAnsi="方正仿宋_GB2312" w:eastAsia="方正仿宋_GB2312" w:cs="方正仿宋_GB2312"/>
          <w:sz w:val="30"/>
          <w:szCs w:val="30"/>
        </w:rPr>
        <w:t>日，以邮戳时间为准。</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邮寄地址：河南省郑州市新郑龙湖镇祥云路河南工业贸易职业学院，联系人：马老师，联系电话：13526408736。</w:t>
      </w:r>
    </w:p>
    <w:p>
      <w:pPr>
        <w:autoSpaceDE w:val="0"/>
        <w:autoSpaceDN w:val="0"/>
        <w:ind w:firstLine="600" w:firstLineChars="20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4.协办学校收到纸质报名材料，按参赛条件的要求认真审核参赛选手和指导教师资格，审核通过报名成功。</w:t>
      </w:r>
    </w:p>
    <w:p>
      <w:pPr>
        <w:spacing w:line="560" w:lineRule="exact"/>
        <w:ind w:firstLine="560" w:firstLineChars="200"/>
        <w:rPr>
          <w:rFonts w:eastAsia="黑体"/>
          <w:bCs/>
          <w:sz w:val="28"/>
          <w:szCs w:val="28"/>
          <w:lang w:val="zh-TW"/>
        </w:rPr>
      </w:pPr>
      <w:r>
        <w:rPr>
          <w:rFonts w:hint="eastAsia" w:eastAsia="黑体"/>
          <w:bCs/>
          <w:sz w:val="28"/>
          <w:szCs w:val="28"/>
          <w:lang w:val="zh-TW"/>
        </w:rPr>
        <w:t>五</w:t>
      </w:r>
      <w:r>
        <w:rPr>
          <w:rFonts w:eastAsia="黑体"/>
          <w:bCs/>
          <w:sz w:val="28"/>
          <w:szCs w:val="28"/>
          <w:lang w:val="zh-TW"/>
        </w:rPr>
        <w:t>、竞赛日程安排</w:t>
      </w:r>
    </w:p>
    <w:p>
      <w:pPr>
        <w:spacing w:line="56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如有变动以</w:t>
      </w:r>
      <w:r>
        <w:rPr>
          <w:rFonts w:hint="eastAsia" w:ascii="Times New Roman" w:hAnsi="Times New Roman" w:eastAsia="仿宋_GB2312"/>
          <w:sz w:val="30"/>
          <w:szCs w:val="30"/>
        </w:rPr>
        <w:t>最终的</w:t>
      </w:r>
      <w:r>
        <w:rPr>
          <w:rFonts w:ascii="Times New Roman" w:hAnsi="Times New Roman" w:eastAsia="仿宋_GB2312"/>
          <w:sz w:val="30"/>
          <w:szCs w:val="30"/>
        </w:rPr>
        <w:t>《</w:t>
      </w:r>
      <w:r>
        <w:rPr>
          <w:rFonts w:hint="eastAsia" w:ascii="Times New Roman" w:hAnsi="Times New Roman" w:eastAsia="仿宋_GB2312"/>
          <w:sz w:val="30"/>
          <w:szCs w:val="30"/>
        </w:rPr>
        <w:t>赛项</w:t>
      </w:r>
      <w:r>
        <w:rPr>
          <w:rFonts w:ascii="Times New Roman" w:hAnsi="Times New Roman" w:eastAsia="仿宋_GB2312"/>
          <w:sz w:val="30"/>
          <w:szCs w:val="30"/>
        </w:rPr>
        <w:t>指南》为准</w:t>
      </w:r>
      <w:r>
        <w:rPr>
          <w:rFonts w:hint="eastAsia" w:ascii="Times New Roman" w:hAnsi="Times New Roman" w:eastAsia="仿宋_GB2312"/>
          <w:sz w:val="30"/>
          <w:szCs w:val="30"/>
        </w:rPr>
        <w:t>。</w:t>
      </w:r>
    </w:p>
    <w:tbl>
      <w:tblPr>
        <w:tblStyle w:val="17"/>
        <w:tblpPr w:leftFromText="180" w:rightFromText="180" w:vertAnchor="text" w:horzAnchor="page" w:tblpXSpec="center" w:tblpY="459"/>
        <w:tblOverlap w:val="never"/>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9"/>
        <w:gridCol w:w="1500"/>
        <w:gridCol w:w="2625"/>
        <w:gridCol w:w="245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799" w:type="dxa"/>
            <w:vAlign w:val="center"/>
          </w:tcPr>
          <w:p>
            <w:pPr>
              <w:autoSpaceDE w:val="0"/>
              <w:autoSpaceDN w:val="0"/>
              <w:adjustRightInd w:val="0"/>
              <w:jc w:val="center"/>
              <w:rPr>
                <w:rFonts w:ascii="黑体" w:hAnsi="黑体" w:eastAsia="黑体" w:cs="黑体"/>
                <w:bCs/>
                <w:kern w:val="0"/>
                <w:sz w:val="24"/>
                <w:szCs w:val="24"/>
              </w:rPr>
            </w:pPr>
            <w:r>
              <w:rPr>
                <w:rFonts w:hint="eastAsia" w:ascii="黑体" w:hAnsi="黑体" w:eastAsia="黑体" w:cs="黑体"/>
                <w:bCs/>
                <w:kern w:val="0"/>
                <w:sz w:val="24"/>
                <w:szCs w:val="24"/>
              </w:rPr>
              <w:t>日期</w:t>
            </w:r>
          </w:p>
        </w:tc>
        <w:tc>
          <w:tcPr>
            <w:tcW w:w="1500" w:type="dxa"/>
            <w:vAlign w:val="center"/>
          </w:tcPr>
          <w:p>
            <w:pPr>
              <w:autoSpaceDE w:val="0"/>
              <w:autoSpaceDN w:val="0"/>
              <w:adjustRightInd w:val="0"/>
              <w:jc w:val="center"/>
              <w:rPr>
                <w:rFonts w:ascii="黑体" w:hAnsi="黑体" w:eastAsia="黑体" w:cs="黑体"/>
                <w:bCs/>
                <w:kern w:val="0"/>
                <w:sz w:val="24"/>
                <w:szCs w:val="24"/>
              </w:rPr>
            </w:pPr>
            <w:r>
              <w:rPr>
                <w:rFonts w:hint="eastAsia" w:ascii="黑体" w:hAnsi="黑体" w:eastAsia="黑体" w:cs="黑体"/>
                <w:bCs/>
                <w:kern w:val="0"/>
                <w:sz w:val="24"/>
                <w:szCs w:val="24"/>
              </w:rPr>
              <w:t>时间</w:t>
            </w:r>
          </w:p>
        </w:tc>
        <w:tc>
          <w:tcPr>
            <w:tcW w:w="2625" w:type="dxa"/>
            <w:vAlign w:val="center"/>
          </w:tcPr>
          <w:p>
            <w:pPr>
              <w:autoSpaceDE w:val="0"/>
              <w:autoSpaceDN w:val="0"/>
              <w:adjustRightInd w:val="0"/>
              <w:jc w:val="center"/>
              <w:rPr>
                <w:rFonts w:ascii="黑体" w:hAnsi="黑体" w:eastAsia="黑体" w:cs="黑体"/>
                <w:bCs/>
                <w:kern w:val="0"/>
                <w:sz w:val="24"/>
                <w:szCs w:val="24"/>
              </w:rPr>
            </w:pPr>
            <w:r>
              <w:rPr>
                <w:rFonts w:hint="eastAsia" w:ascii="黑体" w:hAnsi="黑体" w:eastAsia="黑体" w:cs="黑体"/>
                <w:bCs/>
                <w:kern w:val="0"/>
                <w:sz w:val="24"/>
                <w:szCs w:val="24"/>
              </w:rPr>
              <w:t>事项</w:t>
            </w:r>
          </w:p>
        </w:tc>
        <w:tc>
          <w:tcPr>
            <w:tcW w:w="2458" w:type="dxa"/>
            <w:vAlign w:val="center"/>
          </w:tcPr>
          <w:p>
            <w:pPr>
              <w:autoSpaceDE w:val="0"/>
              <w:autoSpaceDN w:val="0"/>
              <w:adjustRightInd w:val="0"/>
              <w:jc w:val="center"/>
              <w:rPr>
                <w:rFonts w:ascii="黑体" w:hAnsi="黑体" w:eastAsia="黑体" w:cs="黑体"/>
                <w:bCs/>
                <w:kern w:val="0"/>
                <w:sz w:val="24"/>
                <w:szCs w:val="24"/>
              </w:rPr>
            </w:pPr>
            <w:r>
              <w:rPr>
                <w:rFonts w:hint="eastAsia" w:ascii="黑体" w:hAnsi="黑体" w:eastAsia="黑体" w:cs="黑体"/>
                <w:bCs/>
                <w:kern w:val="0"/>
                <w:sz w:val="24"/>
                <w:szCs w:val="24"/>
              </w:rPr>
              <w:t>参</w:t>
            </w:r>
            <w:r>
              <w:rPr>
                <w:rFonts w:hint="eastAsia" w:ascii="黑体" w:hAnsi="黑体" w:eastAsia="黑体" w:cs="黑体"/>
                <w:bCs/>
                <w:spacing w:val="2"/>
                <w:kern w:val="0"/>
                <w:sz w:val="24"/>
                <w:szCs w:val="24"/>
              </w:rPr>
              <w:t>加</w:t>
            </w:r>
            <w:r>
              <w:rPr>
                <w:rFonts w:hint="eastAsia" w:ascii="黑体" w:hAnsi="黑体" w:eastAsia="黑体" w:cs="黑体"/>
                <w:bCs/>
                <w:kern w:val="0"/>
                <w:sz w:val="24"/>
                <w:szCs w:val="24"/>
              </w:rPr>
              <w:t>人员</w:t>
            </w:r>
          </w:p>
        </w:tc>
        <w:tc>
          <w:tcPr>
            <w:tcW w:w="1275" w:type="dxa"/>
            <w:vAlign w:val="center"/>
          </w:tcPr>
          <w:p>
            <w:pPr>
              <w:autoSpaceDE w:val="0"/>
              <w:autoSpaceDN w:val="0"/>
              <w:adjustRightInd w:val="0"/>
              <w:jc w:val="center"/>
              <w:rPr>
                <w:rFonts w:ascii="黑体" w:hAnsi="黑体" w:eastAsia="黑体" w:cs="黑体"/>
                <w:bCs/>
                <w:kern w:val="0"/>
                <w:sz w:val="24"/>
                <w:szCs w:val="24"/>
              </w:rPr>
            </w:pPr>
            <w:r>
              <w:rPr>
                <w:rFonts w:hint="eastAsia" w:ascii="黑体" w:hAnsi="黑体" w:eastAsia="黑体" w:cs="黑体"/>
                <w:bCs/>
                <w:kern w:val="0"/>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restart"/>
            <w:vAlign w:val="center"/>
          </w:tcPr>
          <w:p>
            <w:pPr>
              <w:autoSpaceDE w:val="0"/>
              <w:autoSpaceDN w:val="0"/>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3月25日</w:t>
            </w: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ascii="仿宋_GB2312" w:hAnsi="仿宋_GB2312" w:eastAsia="仿宋_GB2312" w:cs="仿宋_GB2312"/>
                <w:sz w:val="24"/>
                <w:szCs w:val="24"/>
                <w:shd w:val="clear" w:color="auto" w:fill="FFFFFF"/>
              </w:rPr>
              <w:t>9</w:t>
            </w:r>
            <w:r>
              <w:rPr>
                <w:rFonts w:hint="eastAsia" w:ascii="仿宋_GB2312" w:hAnsi="仿宋_GB2312" w:eastAsia="仿宋_GB2312" w:cs="仿宋_GB2312"/>
                <w:sz w:val="24"/>
                <w:szCs w:val="24"/>
                <w:shd w:val="clear" w:color="auto" w:fill="FFFFFF"/>
              </w:rPr>
              <w:t>:00-16:00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参赛队报到，安排住宿，领取资料</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工作人员、参赛队</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center"/>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14:00-15:00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裁判培训与工作会议</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裁判长、裁判员、监督仲裁组、专家组</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图书楼6楼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r>
              <w:rPr>
                <w:rFonts w:ascii="仿宋_GB2312" w:hAnsi="仿宋_GB2312" w:eastAsia="仿宋_GB2312" w:cs="仿宋_GB2312"/>
                <w:sz w:val="24"/>
                <w:szCs w:val="24"/>
                <w:shd w:val="clear" w:color="auto" w:fill="FFFFFF"/>
              </w:rPr>
              <w:t>5</w:t>
            </w:r>
            <w:r>
              <w:rPr>
                <w:rFonts w:hint="eastAsia" w:ascii="仿宋_GB2312" w:hAnsi="仿宋_GB2312" w:eastAsia="仿宋_GB2312" w:cs="仿宋_GB2312"/>
                <w:sz w:val="24"/>
                <w:szCs w:val="24"/>
                <w:shd w:val="clear" w:color="auto" w:fill="FFFFFF"/>
              </w:rPr>
              <w:t>:00-16:00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检查赛场</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裁判长、监督仲裁组</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w:t>
            </w:r>
            <w:r>
              <w:rPr>
                <w:rFonts w:ascii="仿宋_GB2312" w:hAnsi="仿宋_GB2312" w:eastAsia="仿宋_GB2312" w:cs="仿宋_GB2312"/>
                <w:sz w:val="24"/>
                <w:szCs w:val="24"/>
                <w:shd w:val="clear" w:color="auto" w:fill="FFFFFF"/>
              </w:rPr>
              <w:t>0</w:t>
            </w:r>
            <w:r>
              <w:rPr>
                <w:rFonts w:hint="eastAsia" w:ascii="仿宋_GB2312" w:hAnsi="仿宋_GB2312" w:eastAsia="仿宋_GB2312" w:cs="仿宋_GB2312"/>
                <w:sz w:val="24"/>
                <w:szCs w:val="24"/>
                <w:shd w:val="clear" w:color="auto" w:fill="FFFFFF"/>
              </w:rPr>
              <w:t>0-17:00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比赛开幕式，各参赛队领队抽取抽签号</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领队、指导老师、学生代表</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体育馆1楼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17:00-</w:t>
            </w:r>
            <w:r>
              <w:rPr>
                <w:rFonts w:ascii="仿宋_GB2312" w:hAnsi="仿宋_GB2312" w:eastAsia="仿宋_GB2312" w:cs="仿宋_GB2312"/>
                <w:sz w:val="24"/>
                <w:szCs w:val="24"/>
                <w:shd w:val="clear" w:color="auto" w:fill="FFFFFF"/>
              </w:rPr>
              <w:t>1</w:t>
            </w:r>
            <w:r>
              <w:rPr>
                <w:rFonts w:hint="eastAsia" w:ascii="仿宋_GB2312" w:hAnsi="仿宋_GB2312" w:eastAsia="仿宋_GB2312" w:cs="仿宋_GB2312"/>
                <w:sz w:val="24"/>
                <w:szCs w:val="24"/>
                <w:shd w:val="clear" w:color="auto" w:fill="FFFFFF"/>
              </w:rPr>
              <w:t>8:</w:t>
            </w:r>
            <w:r>
              <w:rPr>
                <w:rFonts w:ascii="仿宋_GB2312" w:hAnsi="仿宋_GB2312" w:eastAsia="仿宋_GB2312" w:cs="仿宋_GB2312"/>
                <w:sz w:val="24"/>
                <w:szCs w:val="24"/>
                <w:shd w:val="clear" w:color="auto" w:fill="FFFFFF"/>
              </w:rPr>
              <w:t>0</w:t>
            </w:r>
            <w:r>
              <w:rPr>
                <w:rFonts w:hint="eastAsia" w:ascii="仿宋_GB2312" w:hAnsi="仿宋_GB2312" w:eastAsia="仿宋_GB2312" w:cs="仿宋_GB2312"/>
                <w:sz w:val="24"/>
                <w:szCs w:val="24"/>
                <w:shd w:val="clear" w:color="auto" w:fill="FFFFFF"/>
              </w:rPr>
              <w:t>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参赛队代表熟悉赛场</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指导老师、学生代表</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18:00-</w:t>
            </w:r>
            <w:r>
              <w:rPr>
                <w:rFonts w:ascii="仿宋_GB2312" w:hAnsi="仿宋_GB2312" w:eastAsia="仿宋_GB2312" w:cs="仿宋_GB2312"/>
                <w:sz w:val="24"/>
                <w:szCs w:val="24"/>
                <w:shd w:val="clear" w:color="auto" w:fill="FFFFFF"/>
              </w:rPr>
              <w:t>1</w:t>
            </w:r>
            <w:r>
              <w:rPr>
                <w:rFonts w:hint="eastAsia" w:ascii="仿宋_GB2312" w:hAnsi="仿宋_GB2312" w:eastAsia="仿宋_GB2312" w:cs="仿宋_GB2312"/>
                <w:sz w:val="24"/>
                <w:szCs w:val="24"/>
                <w:shd w:val="clear" w:color="auto" w:fill="FFFFFF"/>
              </w:rPr>
              <w:t>8:30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封闭赛场</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裁判长、监督仲裁组</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restart"/>
            <w:vAlign w:val="center"/>
          </w:tcPr>
          <w:p>
            <w:pPr>
              <w:autoSpaceDE w:val="0"/>
              <w:autoSpaceDN w:val="0"/>
              <w:adjustRightInd w:val="0"/>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3月26日</w:t>
            </w: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07:30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参赛队到达竞赛场地前集合，裁判长抽取赛题</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各参赛队、工作人员，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红旗广场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799" w:type="dxa"/>
            <w:vMerge w:val="continue"/>
            <w:vAlign w:val="center"/>
          </w:tcPr>
          <w:p>
            <w:pPr>
              <w:autoSpaceDE w:val="0"/>
              <w:autoSpaceDN w:val="0"/>
              <w:adjustRightInd w:val="0"/>
              <w:jc w:val="center"/>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07:40-08:00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检录，抽工位号</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红旗广场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08:30-08:40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选手按工位号进入创业企业模拟运营实操教室，裁判员宣读竞赛须知</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参赛选手、裁判、监督</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799" w:type="dxa"/>
            <w:vMerge w:val="continue"/>
            <w:vAlign w:val="center"/>
          </w:tcPr>
          <w:p>
            <w:pPr>
              <w:autoSpaceDE w:val="0"/>
              <w:autoSpaceDN w:val="0"/>
              <w:adjustRightInd w:val="0"/>
              <w:jc w:val="center"/>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08:40-11:10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创业企业模拟运营实操/运营方案制作</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参赛选手、裁判、监督、仲裁</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11:10-12:00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裁判员记录创业企业模拟运营成绩，并收齐所有参赛队运营方案文档。</w:t>
            </w:r>
          </w:p>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午餐</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参赛选手、裁判、监督、仲裁</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12:00-12:40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按工位号，前一半参赛队转场，后一半参赛队原地候场</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参赛选手、裁判、工作人员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12:40-13:10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第一批参赛选手检测设备与现场布置</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第一批参赛选手、裁判、专家、监督、仲裁</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13:10-14:40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项目运营实践</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第一批参赛选手、现场裁判、工作人员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14:40-15:00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第一批参赛队选手离场</w:t>
            </w:r>
            <w:r>
              <w:rPr>
                <w:rFonts w:ascii="仿宋_GB2312" w:hAnsi="仿宋_GB2312" w:eastAsia="仿宋_GB2312" w:cs="仿宋_GB2312"/>
                <w:sz w:val="24"/>
                <w:szCs w:val="24"/>
                <w:shd w:val="clear" w:color="auto" w:fill="FFFFFF"/>
              </w:rPr>
              <w:t xml:space="preserve"> </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第一批参赛选手、现场裁判、工作人员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w:t>
            </w:r>
            <w:r>
              <w:rPr>
                <w:rFonts w:ascii="仿宋_GB2312" w:hAnsi="仿宋_GB2312" w:eastAsia="仿宋_GB2312" w:cs="仿宋_GB2312"/>
                <w:sz w:val="24"/>
                <w:szCs w:val="24"/>
                <w:shd w:val="clear" w:color="auto" w:fill="FFFFFF"/>
              </w:rPr>
              <w:t>5</w:t>
            </w:r>
            <w:r>
              <w:rPr>
                <w:rFonts w:hint="eastAsia" w:ascii="仿宋_GB2312" w:hAnsi="仿宋_GB2312" w:eastAsia="仿宋_GB2312" w:cs="仿宋_GB2312"/>
                <w:sz w:val="24"/>
                <w:szCs w:val="24"/>
                <w:shd w:val="clear" w:color="auto" w:fill="FFFFFF"/>
              </w:rPr>
              <w:t>:0</w:t>
            </w:r>
            <w:r>
              <w:rPr>
                <w:rFonts w:ascii="仿宋_GB2312" w:hAnsi="仿宋_GB2312" w:eastAsia="仿宋_GB2312" w:cs="仿宋_GB2312"/>
                <w:sz w:val="24"/>
                <w:szCs w:val="24"/>
                <w:shd w:val="clear" w:color="auto" w:fill="FFFFFF"/>
              </w:rPr>
              <w:t>0</w:t>
            </w:r>
            <w:r>
              <w:rPr>
                <w:rFonts w:hint="eastAsia" w:ascii="仿宋_GB2312" w:hAnsi="仿宋_GB2312" w:eastAsia="仿宋_GB2312" w:cs="仿宋_GB2312"/>
                <w:sz w:val="24"/>
                <w:szCs w:val="24"/>
                <w:shd w:val="clear" w:color="auto" w:fill="FFFFFF"/>
              </w:rPr>
              <w:t>-</w:t>
            </w:r>
            <w:r>
              <w:rPr>
                <w:rFonts w:ascii="仿宋_GB2312" w:hAnsi="仿宋_GB2312" w:eastAsia="仿宋_GB2312" w:cs="仿宋_GB2312"/>
                <w:sz w:val="24"/>
                <w:szCs w:val="24"/>
                <w:shd w:val="clear" w:color="auto" w:fill="FFFFFF"/>
              </w:rPr>
              <w:t>15</w:t>
            </w:r>
            <w:r>
              <w:rPr>
                <w:rFonts w:hint="eastAsia" w:ascii="仿宋_GB2312" w:hAnsi="仿宋_GB2312" w:eastAsia="仿宋_GB2312" w:cs="仿宋_GB2312"/>
                <w:sz w:val="24"/>
                <w:szCs w:val="24"/>
                <w:shd w:val="clear" w:color="auto" w:fill="FFFFFF"/>
              </w:rPr>
              <w:t>:3</w:t>
            </w:r>
            <w:r>
              <w:rPr>
                <w:rFonts w:ascii="仿宋_GB2312" w:hAnsi="仿宋_GB2312" w:eastAsia="仿宋_GB2312" w:cs="仿宋_GB2312"/>
                <w:sz w:val="24"/>
                <w:szCs w:val="24"/>
                <w:shd w:val="clear" w:color="auto" w:fill="FFFFFF"/>
              </w:rPr>
              <w:t>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工作人员清理现场，第二批参赛队选手候场</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15:</w:t>
            </w:r>
            <w:r>
              <w:rPr>
                <w:rFonts w:ascii="仿宋_GB2312" w:hAnsi="仿宋_GB2312" w:eastAsia="仿宋_GB2312" w:cs="仿宋_GB2312"/>
                <w:sz w:val="24"/>
                <w:szCs w:val="24"/>
                <w:shd w:val="clear" w:color="auto" w:fill="FFFFFF"/>
              </w:rPr>
              <w:t>30</w:t>
            </w:r>
            <w:r>
              <w:rPr>
                <w:rFonts w:hint="eastAsia" w:ascii="仿宋_GB2312" w:hAnsi="仿宋_GB2312" w:eastAsia="仿宋_GB2312" w:cs="仿宋_GB2312"/>
                <w:sz w:val="24"/>
                <w:szCs w:val="24"/>
                <w:shd w:val="clear" w:color="auto" w:fill="FFFFFF"/>
              </w:rPr>
              <w:t>-16:00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第二批参赛选手转场并进行设备测试与现场布置</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第二批参赛选手、裁判、专家、监督、仲裁</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16:00—17:30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项目运营实践</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第二批参赛选手、现场裁判、工作人员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17:30—19:00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参赛师生可在工作人员引导下离场，返回休息区等候公布成绩和闭幕式，也可自行返程</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参赛选手、指导老师</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autoSpaceDE w:val="0"/>
              <w:autoSpaceDN w:val="0"/>
              <w:adjustRightInd w:val="0"/>
              <w:rPr>
                <w:rFonts w:ascii="仿宋_GB2312" w:hAnsi="仿宋_GB2312" w:eastAsia="仿宋_GB2312" w:cs="仿宋_GB2312"/>
                <w:kern w:val="0"/>
                <w:sz w:val="24"/>
                <w:szCs w:val="24"/>
              </w:rPr>
            </w:pPr>
            <w:r>
              <w:rPr>
                <w:rFonts w:hint="eastAsia" w:ascii="仿宋_GB2312" w:hAnsi="仿宋_GB2312" w:eastAsia="仿宋_GB2312" w:cs="仿宋_GB2312"/>
                <w:sz w:val="24"/>
                <w:szCs w:val="24"/>
                <w:shd w:val="clear" w:color="auto" w:fill="FFFFFF"/>
              </w:rPr>
              <w:t>12:40-19:00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成绩评定并公布成绩</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裁判、监督、仲裁</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1号教学楼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99" w:type="dxa"/>
            <w:vMerge w:val="continue"/>
            <w:vAlign w:val="center"/>
          </w:tcPr>
          <w:p>
            <w:pPr>
              <w:autoSpaceDE w:val="0"/>
              <w:autoSpaceDN w:val="0"/>
              <w:adjustRightInd w:val="0"/>
              <w:jc w:val="left"/>
              <w:rPr>
                <w:rFonts w:ascii="仿宋_GB2312" w:hAnsi="仿宋_GB2312" w:eastAsia="仿宋_GB2312" w:cs="仿宋_GB2312"/>
                <w:kern w:val="0"/>
                <w:sz w:val="24"/>
                <w:szCs w:val="24"/>
              </w:rPr>
            </w:pPr>
          </w:p>
        </w:tc>
        <w:tc>
          <w:tcPr>
            <w:tcW w:w="1500"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19:00-19:30</w:t>
            </w:r>
          </w:p>
        </w:tc>
        <w:tc>
          <w:tcPr>
            <w:tcW w:w="2625"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闭赛式</w:t>
            </w:r>
          </w:p>
        </w:tc>
        <w:tc>
          <w:tcPr>
            <w:tcW w:w="2458" w:type="dxa"/>
            <w:vAlign w:val="center"/>
          </w:tcPr>
          <w:p>
            <w:pPr>
              <w:widowControl/>
              <w:shd w:val="solid" w:color="FFFFFF" w:fill="auto"/>
              <w:autoSpaceDN w:val="0"/>
              <w:adjustRightIn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裁判长、参赛选手、指导老师、工作人员</w:t>
            </w:r>
          </w:p>
        </w:tc>
        <w:tc>
          <w:tcPr>
            <w:tcW w:w="1275" w:type="dxa"/>
            <w:vAlign w:val="center"/>
          </w:tcPr>
          <w:p>
            <w:pPr>
              <w:widowControl/>
              <w:shd w:val="solid" w:color="FFFFFF" w:fill="auto"/>
              <w:autoSpaceDN w:val="0"/>
              <w:adjustRightInd w:val="0"/>
              <w:jc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体育馆1楼</w:t>
            </w:r>
          </w:p>
        </w:tc>
      </w:tr>
    </w:tbl>
    <w:p>
      <w:pPr>
        <w:pStyle w:val="2"/>
        <w:ind w:firstLine="600" w:firstLineChars="200"/>
        <w:rPr>
          <w:rFonts w:ascii="仿宋_GB2312" w:hAnsi="仿宋_GB2312" w:eastAsia="仿宋_GB2312" w:cs="仿宋_GB2312"/>
          <w:sz w:val="30"/>
          <w:szCs w:val="30"/>
          <w:lang w:val="en-US"/>
        </w:rPr>
      </w:pPr>
    </w:p>
    <w:p>
      <w:pPr>
        <w:numPr>
          <w:ilvl w:val="0"/>
          <w:numId w:val="2"/>
        </w:numPr>
        <w:ind w:firstLine="600"/>
        <w:rPr>
          <w:rFonts w:eastAsia="黑体"/>
          <w:bCs/>
          <w:sz w:val="30"/>
          <w:szCs w:val="30"/>
        </w:rPr>
      </w:pPr>
      <w:r>
        <w:rPr>
          <w:rFonts w:eastAsia="黑体"/>
          <w:bCs/>
          <w:sz w:val="30"/>
          <w:szCs w:val="30"/>
        </w:rPr>
        <w:t>竞赛内容</w:t>
      </w:r>
    </w:p>
    <w:p>
      <w:pPr>
        <w:autoSpaceDE w:val="0"/>
        <w:autoSpaceDN w:val="0"/>
        <w:ind w:firstLine="602" w:firstLineChars="200"/>
        <w:jc w:val="left"/>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（一）比赛模块</w:t>
      </w:r>
    </w:p>
    <w:p>
      <w:pPr>
        <w:autoSpaceDE w:val="0"/>
        <w:autoSpaceDN w:val="0"/>
        <w:ind w:firstLine="600" w:firstLineChars="200"/>
        <w:jc w:val="left"/>
        <w:rPr>
          <w:rFonts w:hint="eastAsia" w:ascii="方正仿宋_GB2312" w:hAnsi="方正仿宋_GB2312" w:eastAsia="方正仿宋_GB2312" w:cs="方正仿宋_GB2312"/>
          <w:sz w:val="30"/>
          <w:szCs w:val="30"/>
          <w:lang w:val="en-US" w:eastAsia="zh-TW"/>
        </w:rPr>
      </w:pPr>
      <w:r>
        <w:rPr>
          <w:rFonts w:hint="eastAsia" w:ascii="方正仿宋_GB2312" w:hAnsi="方正仿宋_GB2312" w:eastAsia="方正仿宋_GB2312" w:cs="方正仿宋_GB2312"/>
          <w:sz w:val="30"/>
          <w:szCs w:val="30"/>
          <w:lang w:val="en-US" w:eastAsia="zh-TW"/>
        </w:rPr>
        <w:t>竞赛以团体赛进行。竞赛分为3个模块，在2个时间段，由参赛的5名选手协作完成，其中第1个和第2个模块同时进行。第一赛段是2名选手完成创业企业模拟运营实操，3名选手撰写运营方案，比赛时间为150分钟；第二赛段是直播运营实践，5名选手共同完成，比赛时间90分钟，参赛队在直播平台上同时进行，全部比赛在一天内完成。</w:t>
      </w:r>
    </w:p>
    <w:p>
      <w:pPr>
        <w:autoSpaceDE w:val="0"/>
        <w:autoSpaceDN w:val="0"/>
        <w:ind w:firstLine="600" w:firstLineChars="200"/>
        <w:jc w:val="left"/>
        <w:rPr>
          <w:rFonts w:hint="eastAsia" w:ascii="方正仿宋_GB2312" w:hAnsi="方正仿宋_GB2312" w:eastAsia="方正仿宋_GB2312" w:cs="方正仿宋_GB2312"/>
          <w:b w:val="0"/>
          <w:bCs w:val="0"/>
          <w:sz w:val="30"/>
          <w:szCs w:val="30"/>
          <w:lang w:val="en-US" w:eastAsia="zh-TW"/>
        </w:rPr>
      </w:pPr>
      <w:r>
        <w:rPr>
          <w:rFonts w:hint="eastAsia" w:ascii="方正仿宋_GB2312" w:hAnsi="方正仿宋_GB2312" w:eastAsia="方正仿宋_GB2312" w:cs="方正仿宋_GB2312"/>
          <w:b w:val="0"/>
          <w:bCs w:val="0"/>
          <w:sz w:val="30"/>
          <w:szCs w:val="30"/>
          <w:lang w:val="en-US" w:eastAsia="zh-TW"/>
        </w:rPr>
        <w:t>1.创业企业模拟运营实操（150分钟）</w:t>
      </w:r>
    </w:p>
    <w:p>
      <w:pPr>
        <w:autoSpaceDE w:val="0"/>
        <w:autoSpaceDN w:val="0"/>
        <w:ind w:firstLine="600" w:firstLineChars="200"/>
        <w:jc w:val="left"/>
        <w:rPr>
          <w:rFonts w:hint="eastAsia" w:ascii="方正仿宋_GB2312" w:hAnsi="方正仿宋_GB2312" w:eastAsia="方正仿宋_GB2312" w:cs="方正仿宋_GB2312"/>
          <w:sz w:val="30"/>
          <w:szCs w:val="30"/>
          <w:lang w:val="en-US" w:eastAsia="zh-TW"/>
        </w:rPr>
      </w:pPr>
      <w:r>
        <w:rPr>
          <w:rFonts w:hint="eastAsia" w:ascii="方正仿宋_GB2312" w:hAnsi="方正仿宋_GB2312" w:eastAsia="方正仿宋_GB2312" w:cs="方正仿宋_GB2312"/>
          <w:sz w:val="30"/>
          <w:szCs w:val="30"/>
          <w:lang w:val="en-US" w:eastAsia="zh-TW"/>
        </w:rPr>
        <w:t>参赛团队成员分为CEO、财务经理、生产经理、销售经理、人力资源经理五个岗位角色，在软件平台中分别运营相应模块。其中，财务经理、生产经理、销售经理、人力资源经理协助CEO对企业进行运行管理，为CEO的决策提供财务运行、生产运行、销售状况和人力资源相关参数信息，并分管企业财务、生产、销售和人力资源等方面工作，按月度向CEO提出企业运行意见和建议等，经营团队需连续从事三个会计年度的企业经营与管理，最终以企业固定资产、净利润等参数来评估竞赛团队的运营结果。该部分以软件系统自动生成的企业估值、盈利、企业运行效率等作为评分依据。</w:t>
      </w:r>
    </w:p>
    <w:p>
      <w:pPr>
        <w:autoSpaceDE w:val="0"/>
        <w:autoSpaceDN w:val="0"/>
        <w:ind w:firstLine="600" w:firstLineChars="200"/>
        <w:jc w:val="left"/>
        <w:rPr>
          <w:rFonts w:hint="eastAsia" w:ascii="方正仿宋_GB2312" w:hAnsi="方正仿宋_GB2312" w:eastAsia="方正仿宋_GB2312" w:cs="方正仿宋_GB2312"/>
          <w:b w:val="0"/>
          <w:bCs w:val="0"/>
          <w:sz w:val="30"/>
          <w:szCs w:val="30"/>
          <w:lang w:val="en-US" w:eastAsia="zh-TW"/>
        </w:rPr>
      </w:pPr>
      <w:r>
        <w:rPr>
          <w:rFonts w:hint="eastAsia" w:ascii="方正仿宋_GB2312" w:hAnsi="方正仿宋_GB2312" w:eastAsia="方正仿宋_GB2312" w:cs="方正仿宋_GB2312"/>
          <w:b w:val="0"/>
          <w:bCs w:val="0"/>
          <w:sz w:val="30"/>
          <w:szCs w:val="30"/>
          <w:lang w:val="en-US" w:eastAsia="zh-TW"/>
        </w:rPr>
        <w:t>2</w:t>
      </w:r>
      <w:r>
        <w:rPr>
          <w:rFonts w:hint="eastAsia" w:ascii="方正仿宋_GB2312" w:hAnsi="方正仿宋_GB2312" w:eastAsia="方正仿宋_GB2312" w:cs="方正仿宋_GB2312"/>
          <w:b w:val="0"/>
          <w:bCs w:val="0"/>
          <w:sz w:val="30"/>
          <w:szCs w:val="30"/>
          <w:lang w:val="en-US" w:eastAsia="zh-CN"/>
        </w:rPr>
        <w:t>.</w:t>
      </w:r>
      <w:r>
        <w:rPr>
          <w:rFonts w:hint="eastAsia" w:ascii="方正仿宋_GB2312" w:hAnsi="方正仿宋_GB2312" w:eastAsia="方正仿宋_GB2312" w:cs="方正仿宋_GB2312"/>
          <w:b w:val="0"/>
          <w:bCs w:val="0"/>
          <w:sz w:val="30"/>
          <w:szCs w:val="30"/>
          <w:lang w:val="en-US" w:eastAsia="zh-TW"/>
        </w:rPr>
        <w:t>项目运营方案制作（150 分钟）</w:t>
      </w:r>
    </w:p>
    <w:p>
      <w:pPr>
        <w:autoSpaceDE w:val="0"/>
        <w:autoSpaceDN w:val="0"/>
        <w:ind w:firstLine="600" w:firstLineChars="200"/>
        <w:jc w:val="left"/>
        <w:rPr>
          <w:rFonts w:hint="eastAsia" w:ascii="方正仿宋_GB2312" w:hAnsi="方正仿宋_GB2312" w:eastAsia="方正仿宋_GB2312" w:cs="方正仿宋_GB2312"/>
          <w:sz w:val="30"/>
          <w:szCs w:val="30"/>
          <w:lang w:val="en-US" w:eastAsia="zh-TW"/>
        </w:rPr>
      </w:pPr>
      <w:r>
        <w:rPr>
          <w:rFonts w:hint="eastAsia" w:ascii="方正仿宋_GB2312" w:hAnsi="方正仿宋_GB2312" w:eastAsia="方正仿宋_GB2312" w:cs="方正仿宋_GB2312"/>
          <w:sz w:val="30"/>
          <w:szCs w:val="30"/>
          <w:lang w:val="en-US" w:eastAsia="zh-TW"/>
        </w:rPr>
        <w:t>参赛团队基于直播平台对组委会所指定的“乡村振兴”“爱心助老”等主题系列产品进行“线上+线下”营运策划，团队要根据产品功能、特色等，制定具体可行的营运方案，在竞赛结束时，以PDF文档的形式提交大赛评委会。</w:t>
      </w:r>
    </w:p>
    <w:p>
      <w:pPr>
        <w:autoSpaceDE w:val="0"/>
        <w:autoSpaceDN w:val="0"/>
        <w:ind w:firstLine="600" w:firstLineChars="200"/>
        <w:jc w:val="left"/>
        <w:rPr>
          <w:rFonts w:hint="eastAsia" w:ascii="方正仿宋_GB2312" w:hAnsi="方正仿宋_GB2312" w:eastAsia="方正仿宋_GB2312" w:cs="方正仿宋_GB2312"/>
          <w:b w:val="0"/>
          <w:bCs w:val="0"/>
          <w:sz w:val="30"/>
          <w:szCs w:val="30"/>
          <w:lang w:val="en-US" w:eastAsia="zh-TW"/>
        </w:rPr>
      </w:pPr>
      <w:r>
        <w:rPr>
          <w:rFonts w:hint="eastAsia" w:ascii="方正仿宋_GB2312" w:hAnsi="方正仿宋_GB2312" w:eastAsia="方正仿宋_GB2312" w:cs="方正仿宋_GB2312"/>
          <w:b w:val="0"/>
          <w:bCs w:val="0"/>
          <w:sz w:val="30"/>
          <w:szCs w:val="30"/>
          <w:lang w:val="en-US" w:eastAsia="zh-TW"/>
        </w:rPr>
        <w:t>3</w:t>
      </w:r>
      <w:r>
        <w:rPr>
          <w:rFonts w:hint="eastAsia" w:ascii="方正仿宋_GB2312" w:hAnsi="方正仿宋_GB2312" w:eastAsia="方正仿宋_GB2312" w:cs="方正仿宋_GB2312"/>
          <w:b w:val="0"/>
          <w:bCs w:val="0"/>
          <w:sz w:val="30"/>
          <w:szCs w:val="30"/>
          <w:lang w:val="en-US" w:eastAsia="zh-CN"/>
        </w:rPr>
        <w:t>.</w:t>
      </w:r>
      <w:r>
        <w:rPr>
          <w:rFonts w:hint="eastAsia" w:ascii="方正仿宋_GB2312" w:hAnsi="方正仿宋_GB2312" w:eastAsia="方正仿宋_GB2312" w:cs="方正仿宋_GB2312"/>
          <w:b w:val="0"/>
          <w:bCs w:val="0"/>
          <w:sz w:val="30"/>
          <w:szCs w:val="30"/>
          <w:lang w:val="en-US" w:eastAsia="zh-TW"/>
        </w:rPr>
        <w:t>项目运营实践（90 分钟）</w:t>
      </w:r>
    </w:p>
    <w:p>
      <w:pPr>
        <w:autoSpaceDE w:val="0"/>
        <w:autoSpaceDN w:val="0"/>
        <w:ind w:firstLine="600" w:firstLineChars="200"/>
        <w:jc w:val="left"/>
        <w:rPr>
          <w:rFonts w:hint="eastAsia" w:ascii="方正仿宋_GB2312" w:hAnsi="方正仿宋_GB2312" w:eastAsia="方正仿宋_GB2312" w:cs="方正仿宋_GB2312"/>
          <w:sz w:val="30"/>
          <w:szCs w:val="30"/>
          <w:lang w:val="en-US" w:eastAsia="zh-TW"/>
        </w:rPr>
      </w:pPr>
      <w:r>
        <w:rPr>
          <w:rFonts w:hint="eastAsia" w:ascii="方正仿宋_GB2312" w:hAnsi="方正仿宋_GB2312" w:eastAsia="方正仿宋_GB2312" w:cs="方正仿宋_GB2312"/>
          <w:sz w:val="30"/>
          <w:szCs w:val="30"/>
          <w:lang w:val="en-US" w:eastAsia="zh-TW"/>
        </w:rPr>
        <w:t>根据制定的营运方案，借助网络新媒体方式进行营销转化，注重产品媒介推广、销售，强化综合项目实操能力，深度融合全线运营技巧，在大赛组委会要求的统一时间通过公开平台进行真实销售，实现从平台运营到流量变现。</w:t>
      </w:r>
    </w:p>
    <w:p>
      <w:pPr>
        <w:autoSpaceDE w:val="0"/>
        <w:autoSpaceDN w:val="0"/>
        <w:ind w:firstLine="602" w:firstLineChars="200"/>
        <w:jc w:val="left"/>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CN"/>
        </w:rPr>
        <w:t>（二）</w:t>
      </w:r>
      <w:r>
        <w:rPr>
          <w:rFonts w:hint="eastAsia" w:ascii="方正仿宋_GB2312" w:hAnsi="方正仿宋_GB2312" w:eastAsia="方正仿宋_GB2312" w:cs="方正仿宋_GB2312"/>
          <w:b/>
          <w:bCs/>
          <w:sz w:val="30"/>
          <w:szCs w:val="30"/>
          <w:lang w:val="en-US" w:eastAsia="zh-TW"/>
        </w:rPr>
        <w:t>评分方法：</w:t>
      </w:r>
    </w:p>
    <w:p>
      <w:pPr>
        <w:autoSpaceDE w:val="0"/>
        <w:autoSpaceDN w:val="0"/>
        <w:ind w:firstLine="600" w:firstLineChars="200"/>
        <w:jc w:val="left"/>
        <w:rPr>
          <w:rFonts w:hint="eastAsia" w:ascii="方正仿宋_GB2312" w:hAnsi="方正仿宋_GB2312" w:eastAsia="方正仿宋_GB2312" w:cs="方正仿宋_GB2312"/>
          <w:sz w:val="30"/>
          <w:szCs w:val="30"/>
          <w:lang w:val="en-US" w:eastAsia="zh-TW"/>
        </w:rPr>
      </w:pPr>
      <w:r>
        <w:rPr>
          <w:rFonts w:hint="eastAsia" w:ascii="方正仿宋_GB2312" w:hAnsi="方正仿宋_GB2312" w:eastAsia="方正仿宋_GB2312" w:cs="方正仿宋_GB2312"/>
          <w:sz w:val="30"/>
          <w:szCs w:val="30"/>
          <w:lang w:val="en-US" w:eastAsia="zh-TW"/>
        </w:rPr>
        <w:t xml:space="preserve">创新创业竞赛赛项为团队赛，采取百分制计分 ，具体比赛内容分值占比与评分细则如下： </w:t>
      </w:r>
    </w:p>
    <w:p>
      <w:pPr>
        <w:autoSpaceDE w:val="0"/>
        <w:autoSpaceDN w:val="0"/>
        <w:jc w:val="center"/>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表1 创新创业赛项评分结构与分值</w:t>
      </w:r>
    </w:p>
    <w:tbl>
      <w:tblPr>
        <w:tblStyle w:val="44"/>
        <w:tblW w:w="87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3"/>
        <w:gridCol w:w="1985"/>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4673" w:type="dxa"/>
          </w:tcPr>
          <w:p>
            <w:pPr>
              <w:widowControl/>
              <w:autoSpaceDE/>
              <w:autoSpaceDN/>
              <w:spacing w:line="400" w:lineRule="exact"/>
              <w:jc w:val="center"/>
              <w:rPr>
                <w:rFonts w:ascii="黑体" w:hAnsi="黑体" w:eastAsia="黑体" w:cs="黑体"/>
                <w:bCs/>
                <w:color w:val="0D0D0D"/>
                <w:kern w:val="0"/>
                <w:sz w:val="24"/>
                <w:szCs w:val="24"/>
                <w:lang w:eastAsia="en-US"/>
              </w:rPr>
            </w:pPr>
            <w:r>
              <w:rPr>
                <w:rFonts w:hint="eastAsia" w:ascii="黑体" w:hAnsi="黑体" w:eastAsia="黑体" w:cs="黑体"/>
                <w:bCs/>
                <w:color w:val="0D0D0D"/>
                <w:kern w:val="0"/>
                <w:sz w:val="24"/>
                <w:szCs w:val="24"/>
                <w:lang w:eastAsia="en-US"/>
              </w:rPr>
              <w:t>内容</w:t>
            </w:r>
          </w:p>
        </w:tc>
        <w:tc>
          <w:tcPr>
            <w:tcW w:w="1985" w:type="dxa"/>
          </w:tcPr>
          <w:p>
            <w:pPr>
              <w:widowControl/>
              <w:autoSpaceDE w:val="0"/>
              <w:autoSpaceDN w:val="0"/>
              <w:spacing w:line="400" w:lineRule="exact"/>
              <w:jc w:val="center"/>
              <w:rPr>
                <w:rFonts w:ascii="黑体" w:hAnsi="黑体" w:eastAsia="黑体" w:cs="黑体"/>
                <w:bCs/>
                <w:color w:val="0D0D0D"/>
                <w:kern w:val="0"/>
                <w:sz w:val="24"/>
                <w:szCs w:val="24"/>
                <w:lang w:eastAsia="en-US"/>
              </w:rPr>
            </w:pPr>
            <w:r>
              <w:rPr>
                <w:rFonts w:hint="eastAsia" w:ascii="黑体" w:hAnsi="黑体" w:eastAsia="黑体" w:cs="黑体"/>
                <w:bCs/>
                <w:color w:val="0D0D0D"/>
                <w:kern w:val="0"/>
                <w:sz w:val="24"/>
                <w:szCs w:val="24"/>
                <w:lang w:eastAsia="en-US"/>
              </w:rPr>
              <w:t>分值比例</w:t>
            </w:r>
          </w:p>
        </w:tc>
        <w:tc>
          <w:tcPr>
            <w:tcW w:w="2073" w:type="dxa"/>
          </w:tcPr>
          <w:p>
            <w:pPr>
              <w:widowControl/>
              <w:autoSpaceDE w:val="0"/>
              <w:autoSpaceDN w:val="0"/>
              <w:spacing w:line="400" w:lineRule="exact"/>
              <w:jc w:val="center"/>
              <w:rPr>
                <w:rFonts w:ascii="黑体" w:hAnsi="黑体" w:eastAsia="黑体" w:cs="黑体"/>
                <w:bCs/>
                <w:color w:val="0D0D0D"/>
                <w:kern w:val="0"/>
                <w:sz w:val="24"/>
                <w:szCs w:val="24"/>
                <w:lang w:eastAsia="en-US"/>
              </w:rPr>
            </w:pPr>
            <w:r>
              <w:rPr>
                <w:rFonts w:hint="eastAsia" w:ascii="黑体" w:hAnsi="黑体" w:eastAsia="黑体" w:cs="黑体"/>
                <w:bCs/>
                <w:color w:val="0D0D0D"/>
                <w:kern w:val="0"/>
                <w:sz w:val="24"/>
                <w:szCs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673" w:type="dxa"/>
          </w:tcPr>
          <w:p>
            <w:pPr>
              <w:pStyle w:val="45"/>
              <w:spacing w:before="105"/>
              <w:ind w:left="8"/>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创业企业模拟运营实操</w:t>
            </w:r>
          </w:p>
        </w:tc>
        <w:tc>
          <w:tcPr>
            <w:tcW w:w="1985" w:type="dxa"/>
          </w:tcPr>
          <w:p>
            <w:pPr>
              <w:pStyle w:val="45"/>
              <w:spacing w:before="158"/>
              <w:ind w:left="165" w:right="158"/>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50%</w:t>
            </w:r>
          </w:p>
        </w:tc>
        <w:tc>
          <w:tcPr>
            <w:tcW w:w="2073" w:type="dxa"/>
          </w:tcPr>
          <w:p>
            <w:pPr>
              <w:pStyle w:val="45"/>
              <w:spacing w:before="158"/>
              <w:ind w:left="779" w:right="77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673" w:type="dxa"/>
          </w:tcPr>
          <w:p>
            <w:pPr>
              <w:pStyle w:val="45"/>
              <w:spacing w:before="105"/>
              <w:ind w:left="8"/>
              <w:jc w:val="center"/>
              <w:rPr>
                <w:rFonts w:ascii="仿宋_GB2312" w:hAnsi="仿宋_GB2312" w:eastAsia="仿宋_GB2312" w:cs="仿宋_GB2312"/>
                <w:sz w:val="24"/>
                <w:lang w:eastAsia="en-US"/>
              </w:rPr>
            </w:pPr>
            <w:r>
              <w:rPr>
                <w:rFonts w:hint="eastAsia" w:ascii="仿宋_GB2312" w:hAnsi="仿宋_GB2312" w:eastAsia="仿宋_GB2312" w:cs="仿宋_GB2312"/>
                <w:sz w:val="24"/>
                <w:szCs w:val="24"/>
                <w:lang w:eastAsia="en-US"/>
              </w:rPr>
              <w:t>项目营运方案制作</w:t>
            </w:r>
          </w:p>
        </w:tc>
        <w:tc>
          <w:tcPr>
            <w:tcW w:w="1985" w:type="dxa"/>
          </w:tcPr>
          <w:p>
            <w:pPr>
              <w:pStyle w:val="45"/>
              <w:spacing w:before="105"/>
              <w:ind w:left="165" w:right="158"/>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15%</w:t>
            </w:r>
          </w:p>
        </w:tc>
        <w:tc>
          <w:tcPr>
            <w:tcW w:w="2073" w:type="dxa"/>
          </w:tcPr>
          <w:p>
            <w:pPr>
              <w:pStyle w:val="45"/>
              <w:spacing w:before="105"/>
              <w:ind w:left="779" w:right="77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673" w:type="dxa"/>
          </w:tcPr>
          <w:p>
            <w:pPr>
              <w:pStyle w:val="45"/>
              <w:spacing w:before="105"/>
              <w:ind w:left="8"/>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lang w:eastAsia="en-US"/>
              </w:rPr>
              <w:t>项目运营实践</w:t>
            </w:r>
          </w:p>
        </w:tc>
        <w:tc>
          <w:tcPr>
            <w:tcW w:w="1985" w:type="dxa"/>
          </w:tcPr>
          <w:p>
            <w:pPr>
              <w:pStyle w:val="45"/>
              <w:spacing w:before="105"/>
              <w:ind w:left="165" w:right="158"/>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35%</w:t>
            </w:r>
          </w:p>
        </w:tc>
        <w:tc>
          <w:tcPr>
            <w:tcW w:w="2073" w:type="dxa"/>
          </w:tcPr>
          <w:p>
            <w:pPr>
              <w:pStyle w:val="45"/>
              <w:spacing w:before="105"/>
              <w:ind w:left="779" w:right="772"/>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4673" w:type="dxa"/>
          </w:tcPr>
          <w:p>
            <w:pPr>
              <w:pStyle w:val="45"/>
              <w:spacing w:before="94" w:line="405" w:lineRule="exact"/>
              <w:ind w:left="8"/>
              <w:jc w:val="center"/>
              <w:rPr>
                <w:rFonts w:ascii="仿宋_GB2312" w:hAnsi="仿宋_GB2312" w:eastAsia="仿宋_GB2312" w:cs="仿宋_GB2312"/>
                <w:sz w:val="24"/>
                <w:lang w:eastAsia="en-US"/>
              </w:rPr>
            </w:pPr>
            <w:r>
              <w:rPr>
                <w:rFonts w:hint="eastAsia" w:ascii="仿宋_GB2312" w:hAnsi="仿宋_GB2312" w:eastAsia="仿宋_GB2312" w:cs="仿宋_GB2312"/>
                <w:sz w:val="24"/>
                <w:lang w:eastAsia="en-US"/>
              </w:rPr>
              <w:t>合计</w:t>
            </w:r>
          </w:p>
        </w:tc>
        <w:tc>
          <w:tcPr>
            <w:tcW w:w="1985" w:type="dxa"/>
          </w:tcPr>
          <w:p>
            <w:pPr>
              <w:pStyle w:val="45"/>
              <w:spacing w:before="94" w:line="405" w:lineRule="exact"/>
              <w:ind w:left="168" w:right="158"/>
              <w:jc w:val="center"/>
              <w:rPr>
                <w:rFonts w:ascii="仿宋_GB2312" w:hAnsi="仿宋_GB2312" w:eastAsia="仿宋_GB2312" w:cs="仿宋_GB2312"/>
                <w:sz w:val="24"/>
                <w:lang w:eastAsia="en-US"/>
              </w:rPr>
            </w:pPr>
            <w:r>
              <w:rPr>
                <w:rFonts w:hint="eastAsia" w:ascii="仿宋_GB2312" w:hAnsi="仿宋_GB2312" w:eastAsia="仿宋_GB2312" w:cs="仿宋_GB2312"/>
                <w:w w:val="85"/>
                <w:sz w:val="24"/>
                <w:lang w:eastAsia="en-US"/>
              </w:rPr>
              <w:t>100%</w:t>
            </w:r>
          </w:p>
        </w:tc>
        <w:tc>
          <w:tcPr>
            <w:tcW w:w="2073" w:type="dxa"/>
          </w:tcPr>
          <w:p>
            <w:pPr>
              <w:pStyle w:val="45"/>
              <w:spacing w:before="94" w:line="405" w:lineRule="exact"/>
              <w:ind w:right="-37" w:rightChars="0"/>
              <w:jc w:val="center"/>
              <w:rPr>
                <w:rFonts w:ascii="仿宋_GB2312" w:hAnsi="仿宋_GB2312" w:eastAsia="仿宋_GB2312" w:cs="仿宋_GB2312"/>
                <w:sz w:val="24"/>
                <w:lang w:eastAsia="en-US"/>
              </w:rPr>
            </w:pPr>
            <w:r>
              <w:rPr>
                <w:rFonts w:hint="eastAsia" w:ascii="仿宋_GB2312" w:hAnsi="仿宋_GB2312" w:eastAsia="仿宋_GB2312" w:cs="仿宋_GB2312"/>
                <w:w w:val="90"/>
                <w:sz w:val="24"/>
                <w:lang w:eastAsia="en-US"/>
              </w:rPr>
              <w:t>100</w:t>
            </w:r>
          </w:p>
        </w:tc>
      </w:tr>
    </w:tbl>
    <w:p>
      <w:pPr>
        <w:pStyle w:val="2"/>
        <w:ind w:firstLine="602" w:firstLineChars="200"/>
        <w:rPr>
          <w:rFonts w:hint="eastAsia" w:ascii="方正仿宋_GB2312" w:hAnsi="方正仿宋_GB2312" w:eastAsia="方正仿宋_GB2312" w:cs="方正仿宋_GB2312"/>
          <w:b/>
          <w:bCs/>
          <w:kern w:val="2"/>
          <w:sz w:val="30"/>
          <w:szCs w:val="30"/>
          <w:lang w:val="en-US" w:eastAsia="zh-TW" w:bidi="ar-SA"/>
        </w:rPr>
      </w:pPr>
      <w:r>
        <w:rPr>
          <w:rFonts w:hint="eastAsia" w:ascii="方正仿宋_GB2312" w:hAnsi="方正仿宋_GB2312" w:eastAsia="方正仿宋_GB2312" w:cs="方正仿宋_GB2312"/>
          <w:b/>
          <w:bCs/>
          <w:kern w:val="2"/>
          <w:sz w:val="30"/>
          <w:szCs w:val="30"/>
          <w:lang w:val="en-US" w:eastAsia="zh-TW" w:bidi="ar-SA"/>
        </w:rPr>
        <w:t>1.创业企业模拟运营（50分）</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参赛团队创业企业模拟运营36个月（含试题最初运营的1-6个月），评分标准如表2所示。</w:t>
      </w:r>
    </w:p>
    <w:p>
      <w:pPr>
        <w:autoSpaceDE w:val="0"/>
        <w:autoSpaceDN w:val="0"/>
        <w:jc w:val="center"/>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表2 创业企业模拟运营实操评分标准</w:t>
      </w:r>
    </w:p>
    <w:tbl>
      <w:tblPr>
        <w:tblStyle w:val="44"/>
        <w:tblW w:w="9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7081"/>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134" w:type="dxa"/>
            <w:vAlign w:val="center"/>
          </w:tcPr>
          <w:p>
            <w:pPr>
              <w:pStyle w:val="45"/>
              <w:spacing w:before="79"/>
              <w:ind w:left="156"/>
              <w:jc w:val="center"/>
              <w:rPr>
                <w:rFonts w:ascii="黑体" w:hAnsi="黑体" w:eastAsia="黑体" w:cs="黑体"/>
                <w:bCs/>
                <w:sz w:val="24"/>
                <w:lang w:eastAsia="en-US"/>
              </w:rPr>
            </w:pPr>
            <w:r>
              <w:rPr>
                <w:rFonts w:hint="eastAsia" w:ascii="黑体" w:hAnsi="黑体" w:eastAsia="黑体" w:cs="黑体"/>
                <w:bCs/>
                <w:sz w:val="24"/>
                <w:lang w:eastAsia="en-US"/>
              </w:rPr>
              <w:t>竞赛内容</w:t>
            </w:r>
          </w:p>
        </w:tc>
        <w:tc>
          <w:tcPr>
            <w:tcW w:w="7081" w:type="dxa"/>
            <w:vAlign w:val="center"/>
          </w:tcPr>
          <w:p>
            <w:pPr>
              <w:pStyle w:val="45"/>
              <w:spacing w:before="79"/>
              <w:ind w:left="2716" w:right="2704"/>
              <w:jc w:val="center"/>
              <w:rPr>
                <w:rFonts w:ascii="黑体" w:hAnsi="黑体" w:eastAsia="黑体" w:cs="黑体"/>
                <w:bCs/>
                <w:sz w:val="24"/>
                <w:lang w:eastAsia="en-US"/>
              </w:rPr>
            </w:pPr>
            <w:r>
              <w:rPr>
                <w:rFonts w:hint="eastAsia" w:ascii="黑体" w:hAnsi="黑体" w:eastAsia="黑体" w:cs="黑体"/>
                <w:bCs/>
                <w:sz w:val="24"/>
                <w:lang w:eastAsia="en-US"/>
              </w:rPr>
              <w:t>评分标准</w:t>
            </w:r>
          </w:p>
        </w:tc>
        <w:tc>
          <w:tcPr>
            <w:tcW w:w="993" w:type="dxa"/>
            <w:vAlign w:val="center"/>
          </w:tcPr>
          <w:p>
            <w:pPr>
              <w:pStyle w:val="45"/>
              <w:spacing w:before="36"/>
              <w:ind w:left="274" w:right="267"/>
              <w:jc w:val="center"/>
              <w:rPr>
                <w:rFonts w:ascii="黑体" w:hAnsi="黑体" w:eastAsia="黑体" w:cs="黑体"/>
                <w:bCs/>
                <w:sz w:val="24"/>
                <w:lang w:eastAsia="en-US"/>
              </w:rPr>
            </w:pPr>
            <w:r>
              <w:rPr>
                <w:rFonts w:hint="eastAsia" w:ascii="黑体" w:hAnsi="黑体" w:eastAsia="黑体" w:cs="黑体"/>
                <w:bCs/>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6" w:hRule="atLeast"/>
          <w:jc w:val="center"/>
        </w:trPr>
        <w:tc>
          <w:tcPr>
            <w:tcW w:w="1134" w:type="dxa"/>
            <w:vAlign w:val="center"/>
          </w:tcPr>
          <w:p>
            <w:pPr>
              <w:autoSpaceDE w:val="0"/>
              <w:autoSpaceDN w:val="0"/>
              <w:jc w:val="center"/>
              <w:rPr>
                <w:rFonts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创业企业模拟运营实操</w:t>
            </w:r>
          </w:p>
        </w:tc>
        <w:tc>
          <w:tcPr>
            <w:tcW w:w="7081" w:type="dxa"/>
          </w:tcPr>
          <w:p>
            <w:pPr>
              <w:autoSpaceDE w:val="0"/>
              <w:autoSpaceDN w:val="0"/>
              <w:spacing w:line="288" w:lineRule="auto"/>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通过36个月（含试题最初运营1-6个月）创业模拟运营实操，以系统给出的企业估值、利润、运行效率等数据作为评分依据。</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(1)所有团队基础分0分。</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(2)所有团队在最初运营基础之上，</w:t>
            </w:r>
            <w:r>
              <w:rPr>
                <w:rFonts w:hint="eastAsia" w:ascii="仿宋_GB2312" w:hAnsi="仿宋_GB2312" w:eastAsia="仿宋_GB2312" w:cs="仿宋_GB2312"/>
                <w:sz w:val="24"/>
                <w:szCs w:val="24"/>
                <w:lang w:eastAsia="en-US"/>
              </w:rPr>
              <w:t>持</w:t>
            </w:r>
            <w:r>
              <w:rPr>
                <w:rFonts w:ascii="仿宋_GB2312" w:hAnsi="仿宋_GB2312" w:eastAsia="仿宋_GB2312" w:cs="仿宋_GB2312"/>
                <w:sz w:val="24"/>
                <w:szCs w:val="24"/>
                <w:lang w:eastAsia="en-US"/>
              </w:rPr>
              <w:t>续运营直至第36个月。在运营至第30个月前，可以出售股份、变卖公司资产、解雇员工等操作；运营第31至36个月期间不得变卖公司资产、不得解雇公司员工，出售股份，若出现上述情况按0分计算。团队经营要在指定的目标市场下进行，若经营过程中擅自改动目标市场或没有在指定的目标市场条件下进行营运，成绩按0分计算。团队最终成绩按企业估值和持股比例进行计算，若持股比例为50%，则最终企业估值需乘以50%。</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(3)运营满36个月的团队计分如下：比赛中最高企业估值为100分，每降低一定的企业估值（具体根据当年比赛最高估值确定）减1分，直至0分。</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(4)运营未满36个月，或破产团队均记为0分。</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(5)若得分相同，则对比较企业利润，利润高者排名在前。</w:t>
            </w:r>
          </w:p>
          <w:p>
            <w:pPr>
              <w:autoSpaceDE w:val="0"/>
              <w:autoSpaceDN w:val="0"/>
              <w:spacing w:line="288" w:lineRule="auto"/>
              <w:ind w:firstLine="240" w:firstLineChars="100"/>
              <w:rPr>
                <w:rFonts w:ascii="仿宋_GB2312" w:hAnsi="仿宋_GB2312" w:eastAsia="仿宋_GB2312" w:cs="仿宋_GB2312"/>
                <w:sz w:val="24"/>
                <w:szCs w:val="24"/>
                <w:lang w:eastAsia="en-US"/>
              </w:rPr>
            </w:pPr>
            <w:r>
              <w:rPr>
                <w:rFonts w:ascii="仿宋_GB2312" w:hAnsi="仿宋_GB2312" w:eastAsia="仿宋_GB2312" w:cs="仿宋_GB2312"/>
                <w:sz w:val="24"/>
                <w:szCs w:val="24"/>
                <w:lang w:eastAsia="en-US"/>
              </w:rPr>
              <w:t>(6)若估值和利润值相同，则对比平均效率，效率高者名次在前</w:t>
            </w:r>
          </w:p>
        </w:tc>
        <w:tc>
          <w:tcPr>
            <w:tcW w:w="993" w:type="dxa"/>
            <w:vAlign w:val="center"/>
          </w:tcPr>
          <w:p>
            <w:pPr>
              <w:autoSpaceDE/>
              <w:autoSpaceDN/>
              <w:spacing w:line="288" w:lineRule="auto"/>
              <w:jc w:val="center"/>
              <w:rPr>
                <w:rFonts w:ascii="仿宋" w:hAnsi="仿宋" w:eastAsia="仿宋" w:cs="宋体"/>
                <w:sz w:val="24"/>
                <w:szCs w:val="24"/>
                <w:lang w:eastAsia="en-US"/>
              </w:rPr>
            </w:pPr>
            <w:r>
              <w:rPr>
                <w:rFonts w:hint="eastAsia" w:ascii="仿宋" w:hAnsi="仿宋" w:eastAsia="仿宋" w:cs="宋体"/>
                <w:sz w:val="24"/>
                <w:szCs w:val="24"/>
                <w:lang w:eastAsia="en-US"/>
              </w:rPr>
              <w:t>50分</w:t>
            </w:r>
          </w:p>
        </w:tc>
      </w:tr>
    </w:tbl>
    <w:p>
      <w:pPr>
        <w:autoSpaceDE w:val="0"/>
        <w:autoSpaceDN w:val="0"/>
        <w:jc w:val="both"/>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2.运营方案制作（15 分）</w:t>
      </w:r>
    </w:p>
    <w:p>
      <w:pPr>
        <w:autoSpaceDE w:val="0"/>
        <w:autoSpaceDN w:val="0"/>
        <w:jc w:val="center"/>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表3 运营方案制作评分表</w:t>
      </w:r>
    </w:p>
    <w:tbl>
      <w:tblPr>
        <w:tblStyle w:val="44"/>
        <w:tblW w:w="93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2229"/>
        <w:gridCol w:w="5453"/>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黑体" w:hAnsi="黑体" w:eastAsia="黑体" w:cs="黑体"/>
                <w:bCs/>
                <w:sz w:val="24"/>
                <w:lang w:eastAsia="en-US"/>
              </w:rPr>
            </w:pPr>
            <w:r>
              <w:rPr>
                <w:rFonts w:hint="eastAsia" w:ascii="黑体" w:hAnsi="黑体" w:eastAsia="黑体" w:cs="黑体"/>
                <w:bCs/>
                <w:sz w:val="24"/>
                <w:lang w:eastAsia="en-US"/>
              </w:rPr>
              <w:t>序号</w:t>
            </w:r>
          </w:p>
        </w:tc>
        <w:tc>
          <w:tcPr>
            <w:tcW w:w="2229" w:type="dxa"/>
            <w:vAlign w:val="center"/>
          </w:tcPr>
          <w:p>
            <w:pPr>
              <w:pStyle w:val="45"/>
              <w:jc w:val="center"/>
              <w:rPr>
                <w:rFonts w:ascii="黑体" w:hAnsi="黑体" w:eastAsia="黑体" w:cs="黑体"/>
                <w:bCs/>
                <w:sz w:val="24"/>
                <w:lang w:eastAsia="en-US"/>
              </w:rPr>
            </w:pPr>
            <w:r>
              <w:rPr>
                <w:rFonts w:hint="eastAsia" w:ascii="黑体" w:hAnsi="黑体" w:eastAsia="黑体" w:cs="黑体"/>
                <w:bCs/>
                <w:sz w:val="24"/>
                <w:lang w:eastAsia="en-US"/>
              </w:rPr>
              <w:t>评分项</w:t>
            </w:r>
          </w:p>
        </w:tc>
        <w:tc>
          <w:tcPr>
            <w:tcW w:w="5453" w:type="dxa"/>
            <w:vAlign w:val="center"/>
          </w:tcPr>
          <w:p>
            <w:pPr>
              <w:pStyle w:val="45"/>
              <w:jc w:val="center"/>
              <w:rPr>
                <w:rFonts w:ascii="黑体" w:hAnsi="黑体" w:eastAsia="黑体" w:cs="黑体"/>
                <w:bCs/>
                <w:sz w:val="24"/>
                <w:lang w:eastAsia="en-US"/>
              </w:rPr>
            </w:pPr>
            <w:r>
              <w:rPr>
                <w:rFonts w:hint="eastAsia" w:ascii="黑体" w:hAnsi="黑体" w:eastAsia="黑体" w:cs="黑体"/>
                <w:bCs/>
                <w:sz w:val="24"/>
                <w:lang w:eastAsia="en-US"/>
              </w:rPr>
              <w:t>评分标准</w:t>
            </w:r>
          </w:p>
        </w:tc>
        <w:tc>
          <w:tcPr>
            <w:tcW w:w="853" w:type="dxa"/>
            <w:vAlign w:val="center"/>
          </w:tcPr>
          <w:p>
            <w:pPr>
              <w:pStyle w:val="45"/>
              <w:jc w:val="center"/>
              <w:rPr>
                <w:rFonts w:ascii="黑体" w:hAnsi="黑体" w:eastAsia="黑体" w:cs="黑体"/>
                <w:bCs/>
                <w:sz w:val="24"/>
                <w:lang w:eastAsia="en-US"/>
              </w:rPr>
            </w:pPr>
            <w:r>
              <w:rPr>
                <w:rFonts w:hint="eastAsia" w:ascii="黑体" w:hAnsi="黑体" w:eastAsia="黑体" w:cs="黑体"/>
                <w:bCs/>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1</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市场分析</w:t>
            </w:r>
          </w:p>
        </w:tc>
        <w:tc>
          <w:tcPr>
            <w:tcW w:w="5453" w:type="dxa"/>
            <w:vAlign w:val="center"/>
          </w:tcPr>
          <w:p>
            <w:pPr>
              <w:pStyle w:val="45"/>
              <w:jc w:val="both"/>
              <w:rPr>
                <w:rFonts w:ascii="仿宋" w:hAnsi="仿宋" w:eastAsia="仿宋"/>
                <w:sz w:val="24"/>
                <w:lang w:eastAsia="en-US"/>
              </w:rPr>
            </w:pPr>
            <w:r>
              <w:rPr>
                <w:rFonts w:ascii="仿宋" w:hAnsi="仿宋" w:eastAsia="仿宋"/>
                <w:sz w:val="24"/>
                <w:lang w:eastAsia="en-US"/>
              </w:rPr>
              <w:t>产品的主要用户群体特点及竞争对手分析</w:t>
            </w:r>
          </w:p>
        </w:tc>
        <w:tc>
          <w:tcPr>
            <w:tcW w:w="853" w:type="dxa"/>
            <w:vAlign w:val="center"/>
          </w:tcPr>
          <w:p>
            <w:pPr>
              <w:pStyle w:val="45"/>
              <w:jc w:val="center"/>
              <w:rPr>
                <w:rFonts w:hint="default" w:ascii="仿宋" w:hAnsi="仿宋" w:eastAsia="仿宋"/>
                <w:sz w:val="24"/>
                <w:lang w:val="en-US" w:eastAsia="zh-CN"/>
              </w:rPr>
            </w:pPr>
            <w:r>
              <w:rPr>
                <w:rFonts w:hint="eastAsia" w:ascii="仿宋" w:hAnsi="仿宋" w:eastAsia="仿宋"/>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2</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定位</w:t>
            </w:r>
          </w:p>
        </w:tc>
        <w:tc>
          <w:tcPr>
            <w:tcW w:w="5453" w:type="dxa"/>
            <w:vAlign w:val="center"/>
          </w:tcPr>
          <w:p>
            <w:pPr>
              <w:pStyle w:val="45"/>
              <w:jc w:val="both"/>
              <w:rPr>
                <w:rFonts w:ascii="仿宋" w:hAnsi="仿宋" w:eastAsia="仿宋"/>
                <w:sz w:val="24"/>
                <w:lang w:eastAsia="en-US"/>
              </w:rPr>
            </w:pPr>
            <w:r>
              <w:rPr>
                <w:rFonts w:ascii="仿宋" w:hAnsi="仿宋" w:eastAsia="仿宋"/>
                <w:spacing w:val="-3"/>
                <w:sz w:val="24"/>
                <w:lang w:eastAsia="en-US"/>
              </w:rPr>
              <w:t>根据定位策略，准确地描述直播定位</w:t>
            </w:r>
          </w:p>
        </w:tc>
        <w:tc>
          <w:tcPr>
            <w:tcW w:w="853" w:type="dxa"/>
            <w:vAlign w:val="center"/>
          </w:tcPr>
          <w:p>
            <w:pPr>
              <w:pStyle w:val="45"/>
              <w:jc w:val="center"/>
              <w:rPr>
                <w:rFonts w:hint="default" w:ascii="仿宋" w:hAnsi="仿宋" w:eastAsia="仿宋"/>
                <w:sz w:val="24"/>
                <w:lang w:val="en-US" w:eastAsia="zh-CN"/>
              </w:rPr>
            </w:pPr>
            <w:r>
              <w:rPr>
                <w:rFonts w:hint="eastAsia" w:ascii="仿宋" w:hAnsi="仿宋" w:eastAsia="仿宋"/>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3</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团队管理</w:t>
            </w:r>
          </w:p>
        </w:tc>
        <w:tc>
          <w:tcPr>
            <w:tcW w:w="5453" w:type="dxa"/>
            <w:vAlign w:val="center"/>
          </w:tcPr>
          <w:p>
            <w:pPr>
              <w:pStyle w:val="45"/>
              <w:jc w:val="both"/>
              <w:rPr>
                <w:rFonts w:ascii="仿宋" w:hAnsi="仿宋" w:eastAsia="仿宋"/>
                <w:sz w:val="24"/>
                <w:lang w:eastAsia="en-US"/>
              </w:rPr>
            </w:pPr>
            <w:r>
              <w:rPr>
                <w:rFonts w:ascii="仿宋" w:hAnsi="仿宋" w:eastAsia="仿宋"/>
                <w:sz w:val="24"/>
                <w:lang w:eastAsia="en-US"/>
              </w:rPr>
              <w:t>合理进行分工，明确各成员角色分配，配合默契</w:t>
            </w:r>
          </w:p>
        </w:tc>
        <w:tc>
          <w:tcPr>
            <w:tcW w:w="853" w:type="dxa"/>
            <w:vAlign w:val="center"/>
          </w:tcPr>
          <w:p>
            <w:pPr>
              <w:pStyle w:val="45"/>
              <w:jc w:val="center"/>
              <w:rPr>
                <w:rFonts w:ascii="仿宋" w:hAnsi="仿宋" w:eastAsia="仿宋"/>
                <w:sz w:val="24"/>
                <w:lang w:eastAsia="en-US"/>
              </w:rPr>
            </w:pPr>
            <w:r>
              <w:rPr>
                <w:rFonts w:hint="eastAsia"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4</w:t>
            </w:r>
          </w:p>
        </w:tc>
        <w:tc>
          <w:tcPr>
            <w:tcW w:w="2229" w:type="dxa"/>
            <w:vAlign w:val="center"/>
          </w:tcPr>
          <w:p>
            <w:pPr>
              <w:pStyle w:val="45"/>
              <w:jc w:val="center"/>
              <w:rPr>
                <w:rFonts w:ascii="仿宋" w:hAnsi="仿宋" w:eastAsia="仿宋"/>
                <w:sz w:val="24"/>
                <w:lang w:eastAsia="en-US"/>
              </w:rPr>
            </w:pPr>
            <w:r>
              <w:rPr>
                <w:rFonts w:ascii="仿宋" w:hAnsi="仿宋" w:eastAsia="仿宋"/>
                <w:sz w:val="24"/>
                <w:lang w:eastAsia="en-US"/>
              </w:rPr>
              <w:t>互动设计</w:t>
            </w:r>
          </w:p>
        </w:tc>
        <w:tc>
          <w:tcPr>
            <w:tcW w:w="5453" w:type="dxa"/>
            <w:vAlign w:val="center"/>
          </w:tcPr>
          <w:p>
            <w:pPr>
              <w:pStyle w:val="45"/>
              <w:jc w:val="both"/>
              <w:rPr>
                <w:rFonts w:ascii="仿宋" w:hAnsi="仿宋" w:eastAsia="仿宋"/>
                <w:sz w:val="24"/>
                <w:lang w:eastAsia="en-US"/>
              </w:rPr>
            </w:pPr>
            <w:r>
              <w:rPr>
                <w:rFonts w:ascii="仿宋" w:hAnsi="仿宋" w:eastAsia="仿宋"/>
                <w:sz w:val="24"/>
                <w:lang w:eastAsia="en-US"/>
              </w:rPr>
              <w:t>有合理明确的互动环节设计及互动意图说明</w:t>
            </w:r>
          </w:p>
        </w:tc>
        <w:tc>
          <w:tcPr>
            <w:tcW w:w="853" w:type="dxa"/>
            <w:vAlign w:val="center"/>
          </w:tcPr>
          <w:p>
            <w:pPr>
              <w:pStyle w:val="45"/>
              <w:jc w:val="center"/>
              <w:rPr>
                <w:rFonts w:ascii="仿宋" w:hAnsi="仿宋" w:eastAsia="仿宋"/>
                <w:sz w:val="24"/>
                <w:lang w:eastAsia="en-US"/>
              </w:rPr>
            </w:pPr>
            <w:r>
              <w:rPr>
                <w:rFonts w:hint="eastAsia" w:ascii="仿宋" w:hAnsi="仿宋" w:eastAsia="仿宋"/>
                <w:sz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exac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5</w:t>
            </w:r>
          </w:p>
        </w:tc>
        <w:tc>
          <w:tcPr>
            <w:tcW w:w="2229" w:type="dxa"/>
            <w:vAlign w:val="center"/>
          </w:tcPr>
          <w:p>
            <w:pPr>
              <w:pStyle w:val="45"/>
              <w:jc w:val="center"/>
              <w:rPr>
                <w:rFonts w:ascii="仿宋" w:hAnsi="仿宋" w:eastAsia="仿宋"/>
                <w:sz w:val="24"/>
                <w:lang w:eastAsia="en-US"/>
              </w:rPr>
            </w:pPr>
            <w:r>
              <w:rPr>
                <w:rFonts w:hint="eastAsia" w:ascii="仿宋" w:hAnsi="仿宋" w:eastAsia="仿宋"/>
                <w:sz w:val="24"/>
                <w:lang w:eastAsia="en-US"/>
              </w:rPr>
              <w:t>“线上+线下”推广</w:t>
            </w:r>
          </w:p>
          <w:p>
            <w:pPr>
              <w:pStyle w:val="45"/>
              <w:jc w:val="center"/>
              <w:rPr>
                <w:rFonts w:ascii="仿宋" w:hAnsi="仿宋" w:eastAsia="仿宋"/>
                <w:sz w:val="24"/>
                <w:lang w:eastAsia="en-US"/>
              </w:rPr>
            </w:pPr>
            <w:r>
              <w:rPr>
                <w:rFonts w:hint="eastAsia" w:ascii="仿宋" w:hAnsi="仿宋" w:eastAsia="仿宋"/>
                <w:sz w:val="24"/>
                <w:lang w:eastAsia="en-US"/>
              </w:rPr>
              <w:t>运营策略</w:t>
            </w:r>
          </w:p>
        </w:tc>
        <w:tc>
          <w:tcPr>
            <w:tcW w:w="5453" w:type="dxa"/>
            <w:vAlign w:val="center"/>
          </w:tcPr>
          <w:p>
            <w:pPr>
              <w:pStyle w:val="45"/>
              <w:rPr>
                <w:rFonts w:ascii="仿宋" w:hAnsi="仿宋" w:eastAsia="仿宋"/>
                <w:sz w:val="24"/>
                <w:lang w:eastAsia="en-US"/>
              </w:rPr>
            </w:pPr>
            <w:r>
              <w:rPr>
                <w:rFonts w:hint="eastAsia" w:ascii="仿宋" w:hAnsi="仿宋" w:eastAsia="仿宋"/>
                <w:sz w:val="24"/>
                <w:lang w:eastAsia="en-US"/>
              </w:rPr>
              <w:t>有具体切实可行的“线下+线下”运营方案</w:t>
            </w:r>
            <w:r>
              <w:rPr>
                <w:rFonts w:hint="eastAsia" w:ascii="仿宋" w:hAnsi="仿宋" w:eastAsia="仿宋"/>
                <w:sz w:val="24"/>
                <w:lang w:eastAsia="zh-CN"/>
              </w:rPr>
              <w:t>，</w:t>
            </w:r>
            <w:r>
              <w:rPr>
                <w:rFonts w:hint="eastAsia" w:ascii="仿宋" w:hAnsi="仿宋" w:eastAsia="仿宋"/>
                <w:sz w:val="24"/>
                <w:lang w:eastAsia="en-US"/>
              </w:rPr>
              <w:t>含推广方案和直播引流方案等</w:t>
            </w:r>
          </w:p>
        </w:tc>
        <w:tc>
          <w:tcPr>
            <w:tcW w:w="853" w:type="dxa"/>
            <w:vAlign w:val="center"/>
          </w:tcPr>
          <w:p>
            <w:pPr>
              <w:pStyle w:val="45"/>
              <w:jc w:val="center"/>
              <w:rPr>
                <w:rFonts w:hint="eastAsia" w:ascii="仿宋" w:hAnsi="仿宋" w:eastAsia="仿宋"/>
                <w:sz w:val="24"/>
                <w:lang w:val="en-US" w:eastAsia="zh-CN"/>
              </w:rPr>
            </w:pPr>
            <w:r>
              <w:rPr>
                <w:rFonts w:hint="eastAsia" w:ascii="仿宋" w:hAnsi="仿宋" w:eastAsia="仿宋"/>
                <w:sz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803" w:type="dxa"/>
            <w:vAlign w:val="center"/>
          </w:tcPr>
          <w:p>
            <w:pPr>
              <w:pStyle w:val="45"/>
              <w:jc w:val="center"/>
              <w:rPr>
                <w:rFonts w:ascii="仿宋" w:hAnsi="仿宋" w:eastAsia="仿宋"/>
                <w:sz w:val="24"/>
                <w:lang w:eastAsia="en-US"/>
              </w:rPr>
            </w:pPr>
            <w:r>
              <w:rPr>
                <w:rFonts w:ascii="仿宋" w:hAnsi="仿宋" w:eastAsia="仿宋"/>
                <w:sz w:val="24"/>
                <w:lang w:eastAsia="en-US"/>
              </w:rPr>
              <w:t>6</w:t>
            </w:r>
          </w:p>
        </w:tc>
        <w:tc>
          <w:tcPr>
            <w:tcW w:w="2229" w:type="dxa"/>
            <w:vAlign w:val="center"/>
          </w:tcPr>
          <w:p>
            <w:pPr>
              <w:pStyle w:val="45"/>
              <w:rPr>
                <w:rFonts w:ascii="仿宋" w:hAnsi="仿宋" w:eastAsia="仿宋"/>
                <w:sz w:val="24"/>
                <w:lang w:eastAsia="en-US"/>
              </w:rPr>
            </w:pPr>
            <w:r>
              <w:rPr>
                <w:rFonts w:ascii="仿宋" w:hAnsi="仿宋" w:eastAsia="仿宋"/>
                <w:spacing w:val="-4"/>
                <w:sz w:val="24"/>
                <w:lang w:eastAsia="en-US"/>
              </w:rPr>
              <w:t>策划书内容完整、表</w:t>
            </w:r>
            <w:r>
              <w:rPr>
                <w:rFonts w:ascii="仿宋" w:hAnsi="仿宋" w:eastAsia="仿宋"/>
                <w:sz w:val="24"/>
                <w:lang w:eastAsia="en-US"/>
              </w:rPr>
              <w:t>述清楚，语法通顺</w:t>
            </w:r>
          </w:p>
        </w:tc>
        <w:tc>
          <w:tcPr>
            <w:tcW w:w="5453" w:type="dxa"/>
            <w:vAlign w:val="center"/>
          </w:tcPr>
          <w:p>
            <w:pPr>
              <w:pStyle w:val="45"/>
              <w:jc w:val="both"/>
              <w:rPr>
                <w:rFonts w:ascii="仿宋" w:hAnsi="仿宋" w:eastAsia="仿宋"/>
                <w:sz w:val="24"/>
                <w:lang w:eastAsia="en-US"/>
              </w:rPr>
            </w:pPr>
            <w:r>
              <w:rPr>
                <w:rFonts w:ascii="仿宋" w:hAnsi="仿宋" w:eastAsia="仿宋"/>
                <w:sz w:val="24"/>
                <w:lang w:eastAsia="en-US"/>
              </w:rPr>
              <w:t>策划书所要求的各项内容是否有缺</w:t>
            </w:r>
            <w:r>
              <w:rPr>
                <w:rFonts w:ascii="仿宋" w:hAnsi="仿宋" w:eastAsia="仿宋"/>
                <w:spacing w:val="-1"/>
                <w:sz w:val="24"/>
                <w:lang w:eastAsia="en-US"/>
              </w:rPr>
              <w:t>失，能够保持直播带货流程的完整、</w:t>
            </w:r>
            <w:r>
              <w:rPr>
                <w:rFonts w:ascii="仿宋" w:hAnsi="仿宋" w:eastAsia="仿宋"/>
                <w:sz w:val="24"/>
                <w:lang w:eastAsia="en-US"/>
              </w:rPr>
              <w:t>全面、思路清晰、具有创新性</w:t>
            </w:r>
          </w:p>
        </w:tc>
        <w:tc>
          <w:tcPr>
            <w:tcW w:w="853" w:type="dxa"/>
            <w:vAlign w:val="center"/>
          </w:tcPr>
          <w:p>
            <w:pPr>
              <w:pStyle w:val="45"/>
              <w:jc w:val="center"/>
              <w:rPr>
                <w:rFonts w:ascii="仿宋" w:hAnsi="仿宋" w:eastAsia="仿宋"/>
                <w:sz w:val="24"/>
                <w:lang w:eastAsia="en-US"/>
              </w:rPr>
            </w:pPr>
            <w:r>
              <w:rPr>
                <w:rFonts w:hint="eastAsia" w:ascii="仿宋" w:hAnsi="仿宋" w:eastAsia="仿宋"/>
                <w:sz w:val="24"/>
                <w:lang w:eastAsia="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jc w:val="center"/>
        </w:trPr>
        <w:tc>
          <w:tcPr>
            <w:tcW w:w="8485" w:type="dxa"/>
            <w:gridSpan w:val="3"/>
            <w:vAlign w:val="center"/>
          </w:tcPr>
          <w:p>
            <w:pPr>
              <w:pStyle w:val="45"/>
              <w:jc w:val="center"/>
              <w:rPr>
                <w:rFonts w:ascii="仿宋" w:hAnsi="仿宋" w:eastAsia="仿宋"/>
                <w:bCs/>
                <w:sz w:val="24"/>
                <w:lang w:eastAsia="en-US"/>
              </w:rPr>
            </w:pPr>
            <w:r>
              <w:rPr>
                <w:rFonts w:hint="eastAsia" w:ascii="仿宋" w:hAnsi="仿宋" w:eastAsia="仿宋"/>
                <w:bCs/>
                <w:sz w:val="24"/>
                <w:lang w:eastAsia="en-US"/>
              </w:rPr>
              <w:t>总分</w:t>
            </w:r>
          </w:p>
        </w:tc>
        <w:tc>
          <w:tcPr>
            <w:tcW w:w="853" w:type="dxa"/>
            <w:vAlign w:val="center"/>
          </w:tcPr>
          <w:p>
            <w:pPr>
              <w:pStyle w:val="45"/>
              <w:jc w:val="center"/>
              <w:rPr>
                <w:rFonts w:ascii="仿宋" w:hAnsi="仿宋" w:eastAsia="仿宋"/>
                <w:sz w:val="24"/>
                <w:lang w:eastAsia="en-US"/>
              </w:rPr>
            </w:pPr>
            <w:r>
              <w:rPr>
                <w:rFonts w:hint="eastAsia" w:ascii="仿宋" w:hAnsi="仿宋" w:eastAsia="仿宋"/>
                <w:sz w:val="24"/>
                <w:lang w:eastAsia="en-US"/>
              </w:rPr>
              <w:t>15</w:t>
            </w:r>
          </w:p>
        </w:tc>
      </w:tr>
    </w:tbl>
    <w:p>
      <w:pPr>
        <w:autoSpaceDE w:val="0"/>
        <w:autoSpaceDN w:val="0"/>
        <w:jc w:val="both"/>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3.项目运营实践（35分）</w:t>
      </w:r>
    </w:p>
    <w:p>
      <w:pPr>
        <w:autoSpaceDE w:val="0"/>
        <w:autoSpaceDN w:val="0"/>
        <w:jc w:val="center"/>
        <w:rPr>
          <w:rFonts w:hint="eastAsia" w:ascii="方正仿宋_GB2312" w:hAnsi="方正仿宋_GB2312" w:eastAsia="方正仿宋_GB2312" w:cs="方正仿宋_GB2312"/>
          <w:b/>
          <w:bCs/>
          <w:sz w:val="30"/>
          <w:szCs w:val="30"/>
          <w:lang w:val="en-US" w:eastAsia="zh-TW"/>
        </w:rPr>
      </w:pPr>
      <w:r>
        <w:rPr>
          <w:rFonts w:hint="eastAsia" w:ascii="方正仿宋_GB2312" w:hAnsi="方正仿宋_GB2312" w:eastAsia="方正仿宋_GB2312" w:cs="方正仿宋_GB2312"/>
          <w:b/>
          <w:bCs/>
          <w:sz w:val="30"/>
          <w:szCs w:val="30"/>
          <w:lang w:val="en-US" w:eastAsia="zh-TW"/>
        </w:rPr>
        <w:t>表4 项目运营实践评分表</w:t>
      </w:r>
    </w:p>
    <w:tbl>
      <w:tblPr>
        <w:tblStyle w:val="44"/>
        <w:tblW w:w="93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485"/>
        <w:gridCol w:w="624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51" w:type="dxa"/>
            <w:vAlign w:val="center"/>
          </w:tcPr>
          <w:p>
            <w:pPr>
              <w:pStyle w:val="45"/>
              <w:spacing w:line="370" w:lineRule="exact"/>
              <w:ind w:left="20" w:right="13"/>
              <w:jc w:val="center"/>
              <w:rPr>
                <w:rFonts w:ascii="黑体" w:hAnsi="黑体" w:eastAsia="黑体" w:cs="黑体"/>
                <w:bCs/>
                <w:sz w:val="24"/>
                <w:lang w:eastAsia="en-US"/>
              </w:rPr>
            </w:pPr>
            <w:r>
              <w:rPr>
                <w:rFonts w:hint="eastAsia" w:ascii="黑体" w:hAnsi="黑体" w:eastAsia="黑体" w:cs="黑体"/>
                <w:bCs/>
                <w:sz w:val="24"/>
                <w:lang w:eastAsia="en-US"/>
              </w:rPr>
              <w:t>序号</w:t>
            </w:r>
          </w:p>
        </w:tc>
        <w:tc>
          <w:tcPr>
            <w:tcW w:w="1485" w:type="dxa"/>
            <w:vAlign w:val="center"/>
          </w:tcPr>
          <w:p>
            <w:pPr>
              <w:pStyle w:val="45"/>
              <w:spacing w:line="370" w:lineRule="exact"/>
              <w:ind w:left="14" w:right="2"/>
              <w:jc w:val="center"/>
              <w:rPr>
                <w:rFonts w:ascii="黑体" w:hAnsi="黑体" w:eastAsia="黑体" w:cs="黑体"/>
                <w:bCs/>
                <w:sz w:val="24"/>
                <w:lang w:eastAsia="en-US"/>
              </w:rPr>
            </w:pPr>
            <w:r>
              <w:rPr>
                <w:rFonts w:hint="eastAsia" w:ascii="黑体" w:hAnsi="黑体" w:eastAsia="黑体" w:cs="黑体"/>
                <w:bCs/>
                <w:sz w:val="24"/>
                <w:lang w:eastAsia="en-US"/>
              </w:rPr>
              <w:t>评分项</w:t>
            </w:r>
          </w:p>
        </w:tc>
        <w:tc>
          <w:tcPr>
            <w:tcW w:w="6240" w:type="dxa"/>
            <w:vAlign w:val="center"/>
          </w:tcPr>
          <w:p>
            <w:pPr>
              <w:pStyle w:val="45"/>
              <w:spacing w:line="370" w:lineRule="exact"/>
              <w:ind w:left="14" w:right="2"/>
              <w:jc w:val="center"/>
              <w:rPr>
                <w:rFonts w:ascii="黑体" w:hAnsi="黑体" w:eastAsia="黑体" w:cs="黑体"/>
                <w:bCs/>
                <w:sz w:val="24"/>
                <w:lang w:eastAsia="en-US"/>
              </w:rPr>
            </w:pPr>
            <w:r>
              <w:rPr>
                <w:rFonts w:hint="eastAsia" w:ascii="黑体" w:hAnsi="黑体" w:eastAsia="黑体" w:cs="黑体"/>
                <w:bCs/>
                <w:sz w:val="24"/>
                <w:lang w:eastAsia="en-US"/>
              </w:rPr>
              <w:t>评分标准</w:t>
            </w:r>
          </w:p>
        </w:tc>
        <w:tc>
          <w:tcPr>
            <w:tcW w:w="810" w:type="dxa"/>
            <w:vAlign w:val="center"/>
          </w:tcPr>
          <w:p>
            <w:pPr>
              <w:pStyle w:val="45"/>
              <w:spacing w:line="370" w:lineRule="exact"/>
              <w:ind w:left="14" w:right="2"/>
              <w:jc w:val="center"/>
              <w:rPr>
                <w:rFonts w:ascii="黑体" w:hAnsi="黑体" w:eastAsia="黑体" w:cs="黑体"/>
                <w:bCs/>
                <w:sz w:val="24"/>
                <w:lang w:eastAsia="en-US"/>
              </w:rPr>
            </w:pPr>
            <w:r>
              <w:rPr>
                <w:rFonts w:hint="eastAsia" w:ascii="黑体" w:hAnsi="黑体" w:eastAsia="黑体" w:cs="黑体"/>
                <w:bCs/>
                <w:sz w:val="24"/>
                <w:lang w:eastAsia="en-US"/>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exact"/>
          <w:jc w:val="center"/>
        </w:trPr>
        <w:tc>
          <w:tcPr>
            <w:tcW w:w="851" w:type="dxa"/>
            <w:vAlign w:val="center"/>
          </w:tcPr>
          <w:p>
            <w:pPr>
              <w:pStyle w:val="45"/>
              <w:ind w:left="7"/>
              <w:jc w:val="center"/>
              <w:rPr>
                <w:rFonts w:ascii="仿宋" w:hAnsi="仿宋" w:eastAsia="仿宋"/>
                <w:sz w:val="24"/>
                <w:szCs w:val="24"/>
                <w:lang w:eastAsia="en-US"/>
              </w:rPr>
            </w:pPr>
            <w:r>
              <w:rPr>
                <w:rFonts w:ascii="仿宋" w:hAnsi="仿宋" w:eastAsia="仿宋"/>
                <w:sz w:val="24"/>
                <w:szCs w:val="24"/>
                <w:lang w:eastAsia="en-US"/>
              </w:rPr>
              <w:t>1</w:t>
            </w:r>
          </w:p>
        </w:tc>
        <w:tc>
          <w:tcPr>
            <w:tcW w:w="1485" w:type="dxa"/>
            <w:vAlign w:val="center"/>
          </w:tcPr>
          <w:p>
            <w:pPr>
              <w:pStyle w:val="45"/>
              <w:ind w:left="14" w:right="4"/>
              <w:jc w:val="center"/>
              <w:rPr>
                <w:rFonts w:ascii="仿宋" w:hAnsi="仿宋" w:eastAsia="仿宋"/>
                <w:sz w:val="24"/>
                <w:szCs w:val="24"/>
                <w:lang w:eastAsia="en-US"/>
              </w:rPr>
            </w:pPr>
            <w:r>
              <w:rPr>
                <w:rFonts w:ascii="仿宋" w:hAnsi="仿宋" w:eastAsia="仿宋"/>
                <w:sz w:val="24"/>
                <w:szCs w:val="24"/>
                <w:lang w:eastAsia="en-US"/>
              </w:rPr>
              <w:t>主播形象</w:t>
            </w:r>
          </w:p>
        </w:tc>
        <w:tc>
          <w:tcPr>
            <w:tcW w:w="6240" w:type="dxa"/>
            <w:vAlign w:val="center"/>
          </w:tcPr>
          <w:p>
            <w:pPr>
              <w:pStyle w:val="45"/>
              <w:spacing w:before="114" w:line="242" w:lineRule="auto"/>
              <w:ind w:left="14" w:right="4"/>
              <w:jc w:val="both"/>
              <w:rPr>
                <w:rFonts w:ascii="仿宋" w:hAnsi="仿宋" w:eastAsia="仿宋"/>
                <w:sz w:val="24"/>
                <w:szCs w:val="24"/>
                <w:lang w:eastAsia="en-US"/>
              </w:rPr>
            </w:pPr>
            <w:r>
              <w:rPr>
                <w:rFonts w:ascii="仿宋" w:hAnsi="仿宋" w:eastAsia="仿宋"/>
                <w:spacing w:val="-11"/>
                <w:sz w:val="24"/>
                <w:szCs w:val="24"/>
                <w:lang w:eastAsia="en-US"/>
              </w:rPr>
              <w:t>主播妆容精致、着装举止得体，存在不雅行为、有失</w:t>
            </w:r>
            <w:r>
              <w:rPr>
                <w:rFonts w:ascii="仿宋" w:hAnsi="仿宋" w:eastAsia="仿宋"/>
                <w:sz w:val="24"/>
                <w:szCs w:val="24"/>
                <w:lang w:eastAsia="en-US"/>
              </w:rPr>
              <w:t>礼仪等问题，则该项不得分</w:t>
            </w:r>
          </w:p>
        </w:tc>
        <w:tc>
          <w:tcPr>
            <w:tcW w:w="810" w:type="dxa"/>
            <w:vAlign w:val="center"/>
          </w:tcPr>
          <w:p>
            <w:pPr>
              <w:pStyle w:val="45"/>
              <w:ind w:left="7"/>
              <w:jc w:val="center"/>
              <w:rPr>
                <w:rFonts w:ascii="仿宋" w:hAnsi="仿宋" w:eastAsia="仿宋"/>
                <w:sz w:val="24"/>
                <w:szCs w:val="24"/>
                <w:lang w:eastAsia="en-US"/>
              </w:rPr>
            </w:pPr>
            <w:r>
              <w:rPr>
                <w:rFonts w:ascii="仿宋" w:hAnsi="仿宋" w:eastAsia="仿宋"/>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2</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直播场景</w:t>
            </w:r>
          </w:p>
        </w:tc>
        <w:tc>
          <w:tcPr>
            <w:tcW w:w="6240" w:type="dxa"/>
            <w:vAlign w:val="center"/>
          </w:tcPr>
          <w:p>
            <w:pPr>
              <w:pStyle w:val="45"/>
              <w:spacing w:before="114" w:line="242" w:lineRule="auto"/>
              <w:ind w:left="14" w:right="4"/>
              <w:jc w:val="both"/>
              <w:rPr>
                <w:rFonts w:ascii="仿宋" w:hAnsi="仿宋" w:eastAsia="仿宋"/>
                <w:spacing w:val="-11"/>
                <w:sz w:val="24"/>
                <w:szCs w:val="24"/>
                <w:lang w:eastAsia="en-US"/>
              </w:rPr>
            </w:pPr>
            <w:r>
              <w:rPr>
                <w:rFonts w:ascii="仿宋" w:hAnsi="仿宋" w:eastAsia="仿宋"/>
                <w:spacing w:val="-8"/>
                <w:sz w:val="24"/>
                <w:szCs w:val="24"/>
                <w:lang w:eastAsia="en-US"/>
              </w:rPr>
              <w:t>直播场景布置符合直播主题内容，突出直播特色，能</w:t>
            </w:r>
            <w:r>
              <w:rPr>
                <w:rFonts w:ascii="仿宋" w:hAnsi="仿宋" w:eastAsia="仿宋"/>
                <w:sz w:val="24"/>
                <w:szCs w:val="24"/>
                <w:lang w:eastAsia="en-US"/>
              </w:rPr>
              <w:t>够清晰直观展示产品</w:t>
            </w:r>
          </w:p>
        </w:tc>
        <w:tc>
          <w:tcPr>
            <w:tcW w:w="810"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3</w:t>
            </w:r>
          </w:p>
        </w:tc>
        <w:tc>
          <w:tcPr>
            <w:tcW w:w="1485" w:type="dxa"/>
            <w:vAlign w:val="center"/>
          </w:tcPr>
          <w:p>
            <w:pPr>
              <w:pStyle w:val="45"/>
              <w:spacing w:before="3"/>
              <w:jc w:val="center"/>
              <w:rPr>
                <w:rFonts w:ascii="仿宋" w:hAnsi="仿宋" w:eastAsia="仿宋"/>
                <w:sz w:val="24"/>
                <w:szCs w:val="24"/>
                <w:lang w:eastAsia="en-US"/>
              </w:rPr>
            </w:pPr>
            <w:r>
              <w:rPr>
                <w:rFonts w:ascii="仿宋" w:hAnsi="仿宋" w:eastAsia="仿宋"/>
                <w:sz w:val="24"/>
                <w:szCs w:val="24"/>
                <w:lang w:eastAsia="en-US"/>
              </w:rPr>
              <w:t>直播话术</w:t>
            </w:r>
          </w:p>
        </w:tc>
        <w:tc>
          <w:tcPr>
            <w:tcW w:w="6240" w:type="dxa"/>
            <w:vAlign w:val="center"/>
          </w:tcPr>
          <w:p>
            <w:pPr>
              <w:pStyle w:val="45"/>
              <w:spacing w:before="114" w:line="242" w:lineRule="auto"/>
              <w:ind w:left="14" w:right="4"/>
              <w:jc w:val="both"/>
              <w:rPr>
                <w:rFonts w:ascii="仿宋" w:hAnsi="仿宋" w:eastAsia="仿宋"/>
                <w:spacing w:val="-11"/>
                <w:sz w:val="24"/>
                <w:szCs w:val="24"/>
                <w:lang w:eastAsia="en-US"/>
              </w:rPr>
            </w:pPr>
            <w:r>
              <w:rPr>
                <w:rFonts w:ascii="仿宋" w:hAnsi="仿宋" w:eastAsia="仿宋"/>
                <w:spacing w:val="-11"/>
                <w:sz w:val="24"/>
                <w:szCs w:val="24"/>
                <w:lang w:eastAsia="en-US"/>
              </w:rPr>
              <w:t>口齿清晰，表达流畅，直播相关话术熟练掌握并且能</w:t>
            </w:r>
            <w:r>
              <w:rPr>
                <w:rFonts w:ascii="仿宋" w:hAnsi="仿宋" w:eastAsia="仿宋"/>
                <w:sz w:val="24"/>
                <w:szCs w:val="24"/>
                <w:lang w:eastAsia="en-US"/>
              </w:rPr>
              <w:t>够灵活运用</w:t>
            </w:r>
          </w:p>
        </w:tc>
        <w:tc>
          <w:tcPr>
            <w:tcW w:w="810" w:type="dxa"/>
            <w:vAlign w:val="center"/>
          </w:tcPr>
          <w:p>
            <w:pPr>
              <w:pStyle w:val="45"/>
              <w:spacing w:before="3"/>
              <w:jc w:val="center"/>
              <w:rPr>
                <w:rFonts w:ascii="仿宋" w:hAnsi="仿宋" w:eastAsia="仿宋"/>
                <w:b/>
                <w:sz w:val="24"/>
                <w:szCs w:val="24"/>
                <w:lang w:eastAsia="en-US"/>
              </w:rPr>
            </w:pPr>
            <w:r>
              <w:rPr>
                <w:rFonts w:hint="eastAsia" w:ascii="仿宋" w:hAnsi="仿宋" w:eastAsia="仿宋"/>
                <w:bCs/>
                <w:sz w:val="24"/>
                <w:szCs w:val="24"/>
                <w:lang w:eastAsia="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4</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互动能力</w:t>
            </w:r>
          </w:p>
        </w:tc>
        <w:tc>
          <w:tcPr>
            <w:tcW w:w="6240" w:type="dxa"/>
            <w:vAlign w:val="center"/>
          </w:tcPr>
          <w:p>
            <w:pPr>
              <w:pStyle w:val="45"/>
              <w:spacing w:before="114" w:line="242" w:lineRule="auto"/>
              <w:ind w:left="14" w:right="4"/>
              <w:jc w:val="both"/>
              <w:rPr>
                <w:rFonts w:ascii="仿宋" w:hAnsi="仿宋" w:eastAsia="仿宋"/>
                <w:spacing w:val="-11"/>
                <w:sz w:val="24"/>
                <w:szCs w:val="24"/>
                <w:lang w:eastAsia="en-US"/>
              </w:rPr>
            </w:pPr>
            <w:r>
              <w:rPr>
                <w:rFonts w:ascii="仿宋" w:hAnsi="仿宋" w:eastAsia="仿宋"/>
                <w:spacing w:val="-1"/>
                <w:sz w:val="24"/>
                <w:szCs w:val="24"/>
                <w:lang w:eastAsia="en-US"/>
              </w:rPr>
              <w:t>能够与观众积极互动，活跃直播间气氛</w:t>
            </w:r>
            <w:r>
              <w:rPr>
                <w:rFonts w:hint="eastAsia" w:ascii="仿宋" w:hAnsi="仿宋" w:eastAsia="仿宋"/>
                <w:spacing w:val="-1"/>
                <w:sz w:val="24"/>
                <w:szCs w:val="24"/>
                <w:lang w:eastAsia="en-US"/>
              </w:rPr>
              <w:t>，</w:t>
            </w:r>
            <w:r>
              <w:rPr>
                <w:rFonts w:ascii="仿宋" w:hAnsi="仿宋" w:eastAsia="仿宋"/>
                <w:spacing w:val="-1"/>
                <w:sz w:val="24"/>
                <w:szCs w:val="24"/>
                <w:lang w:eastAsia="en-US"/>
              </w:rPr>
              <w:t>做好控场、</w:t>
            </w:r>
            <w:r>
              <w:rPr>
                <w:rFonts w:ascii="仿宋" w:hAnsi="仿宋" w:eastAsia="仿宋"/>
                <w:sz w:val="24"/>
                <w:szCs w:val="24"/>
                <w:lang w:eastAsia="en-US"/>
              </w:rPr>
              <w:t>突发事件处理和客户维护</w:t>
            </w:r>
          </w:p>
        </w:tc>
        <w:tc>
          <w:tcPr>
            <w:tcW w:w="810" w:type="dxa"/>
            <w:vAlign w:val="center"/>
          </w:tcPr>
          <w:p>
            <w:pPr>
              <w:pStyle w:val="45"/>
              <w:spacing w:before="3"/>
              <w:jc w:val="center"/>
              <w:rPr>
                <w:rFonts w:ascii="仿宋" w:hAnsi="仿宋" w:eastAsia="仿宋"/>
                <w:b/>
                <w:sz w:val="24"/>
                <w:szCs w:val="24"/>
                <w:lang w:eastAsia="en-US"/>
              </w:rPr>
            </w:pPr>
            <w:r>
              <w:rPr>
                <w:rFonts w:hint="eastAsia" w:ascii="仿宋" w:hAnsi="仿宋" w:eastAsia="仿宋"/>
                <w:sz w:val="24"/>
                <w:szCs w:val="24"/>
                <w:lang w:eastAsia="en-U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5</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产品知识</w:t>
            </w:r>
          </w:p>
        </w:tc>
        <w:tc>
          <w:tcPr>
            <w:tcW w:w="6240" w:type="dxa"/>
            <w:vAlign w:val="center"/>
          </w:tcPr>
          <w:p>
            <w:pPr>
              <w:pStyle w:val="45"/>
              <w:jc w:val="both"/>
              <w:rPr>
                <w:rFonts w:ascii="仿宋" w:hAnsi="仿宋" w:eastAsia="仿宋"/>
                <w:spacing w:val="-11"/>
                <w:sz w:val="24"/>
                <w:szCs w:val="24"/>
                <w:lang w:eastAsia="en-US"/>
              </w:rPr>
            </w:pPr>
            <w:r>
              <w:rPr>
                <w:rFonts w:ascii="仿宋" w:hAnsi="仿宋" w:eastAsia="仿宋"/>
                <w:spacing w:val="-1"/>
                <w:sz w:val="24"/>
                <w:szCs w:val="24"/>
                <w:lang w:eastAsia="en-US"/>
              </w:rPr>
              <w:t>能够对产品进行专业化描述，</w:t>
            </w:r>
            <w:r>
              <w:rPr>
                <w:rFonts w:hint="eastAsia" w:ascii="仿宋" w:hAnsi="仿宋" w:eastAsia="仿宋"/>
                <w:spacing w:val="-1"/>
                <w:sz w:val="24"/>
                <w:szCs w:val="24"/>
                <w:lang w:eastAsia="en-US"/>
              </w:rPr>
              <w:t>能够准确传递产品卖点</w:t>
            </w:r>
            <w:r>
              <w:rPr>
                <w:rFonts w:ascii="仿宋" w:hAnsi="仿宋" w:eastAsia="仿宋"/>
                <w:spacing w:val="-1"/>
                <w:sz w:val="24"/>
                <w:szCs w:val="24"/>
                <w:lang w:eastAsia="en-US"/>
              </w:rPr>
              <w:t>，</w:t>
            </w:r>
            <w:r>
              <w:rPr>
                <w:rFonts w:ascii="仿宋" w:hAnsi="仿宋" w:eastAsia="仿宋"/>
                <w:sz w:val="24"/>
                <w:szCs w:val="24"/>
                <w:lang w:eastAsia="en-US"/>
              </w:rPr>
              <w:t>可以及时回答观众对于产品的问题</w:t>
            </w:r>
          </w:p>
        </w:tc>
        <w:tc>
          <w:tcPr>
            <w:tcW w:w="810" w:type="dxa"/>
            <w:vAlign w:val="center"/>
          </w:tcPr>
          <w:p>
            <w:pPr>
              <w:pStyle w:val="45"/>
              <w:spacing w:before="3"/>
              <w:jc w:val="center"/>
              <w:rPr>
                <w:rFonts w:ascii="仿宋" w:hAnsi="仿宋" w:eastAsia="仿宋"/>
                <w:b/>
                <w:sz w:val="24"/>
                <w:szCs w:val="24"/>
                <w:lang w:eastAsia="en-US"/>
              </w:rPr>
            </w:pPr>
            <w:r>
              <w:rPr>
                <w:rFonts w:hint="eastAsia" w:ascii="仿宋" w:hAnsi="仿宋" w:eastAsia="仿宋"/>
                <w:sz w:val="24"/>
                <w:szCs w:val="24"/>
                <w:lang w:eastAsia="en-U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exact"/>
          <w:jc w:val="center"/>
        </w:trPr>
        <w:tc>
          <w:tcPr>
            <w:tcW w:w="851" w:type="dxa"/>
            <w:vAlign w:val="center"/>
          </w:tcPr>
          <w:p>
            <w:pPr>
              <w:pStyle w:val="45"/>
              <w:spacing w:before="3"/>
              <w:jc w:val="center"/>
              <w:rPr>
                <w:rFonts w:ascii="仿宋" w:hAnsi="仿宋" w:eastAsia="仿宋"/>
                <w:sz w:val="24"/>
                <w:szCs w:val="24"/>
                <w:lang w:eastAsia="en-US"/>
              </w:rPr>
            </w:pPr>
            <w:r>
              <w:rPr>
                <w:rFonts w:hint="eastAsia" w:ascii="仿宋" w:hAnsi="仿宋" w:eastAsia="仿宋"/>
                <w:sz w:val="24"/>
                <w:szCs w:val="24"/>
                <w:lang w:eastAsia="en-US"/>
              </w:rPr>
              <w:t>6</w:t>
            </w:r>
          </w:p>
        </w:tc>
        <w:tc>
          <w:tcPr>
            <w:tcW w:w="1485" w:type="dxa"/>
            <w:vAlign w:val="center"/>
          </w:tcPr>
          <w:p>
            <w:pPr>
              <w:widowControl/>
              <w:autoSpaceDE w:val="0"/>
              <w:autoSpaceDN w:val="0"/>
              <w:jc w:val="center"/>
              <w:rPr>
                <w:rFonts w:ascii="仿宋" w:hAnsi="仿宋" w:eastAsia="仿宋" w:cs="宋体"/>
                <w:spacing w:val="-1"/>
                <w:kern w:val="0"/>
                <w:sz w:val="24"/>
                <w:szCs w:val="24"/>
                <w:lang w:eastAsia="en-US"/>
              </w:rPr>
            </w:pPr>
            <w:r>
              <w:rPr>
                <w:rFonts w:hint="eastAsia" w:ascii="仿宋" w:hAnsi="仿宋" w:eastAsia="仿宋" w:cs="宋体"/>
                <w:spacing w:val="-1"/>
                <w:kern w:val="0"/>
                <w:sz w:val="24"/>
                <w:szCs w:val="24"/>
                <w:lang w:eastAsia="en-US"/>
              </w:rPr>
              <w:t>销售总额</w:t>
            </w:r>
          </w:p>
        </w:tc>
        <w:tc>
          <w:tcPr>
            <w:tcW w:w="6240" w:type="dxa"/>
            <w:vAlign w:val="center"/>
          </w:tcPr>
          <w:p>
            <w:pPr>
              <w:widowControl/>
              <w:autoSpaceDE w:val="0"/>
              <w:autoSpaceDN w:val="0"/>
              <w:jc w:val="left"/>
              <w:rPr>
                <w:rFonts w:ascii="仿宋" w:hAnsi="仿宋" w:eastAsia="仿宋" w:cs="宋体"/>
                <w:spacing w:val="-1"/>
                <w:kern w:val="0"/>
                <w:sz w:val="24"/>
                <w:szCs w:val="24"/>
                <w:lang w:eastAsia="en-US"/>
              </w:rPr>
            </w:pPr>
            <w:r>
              <w:rPr>
                <w:rFonts w:hint="eastAsia" w:ascii="仿宋" w:hAnsi="仿宋" w:eastAsia="仿宋" w:cs="宋体"/>
                <w:spacing w:val="-1"/>
                <w:kern w:val="0"/>
                <w:sz w:val="24"/>
                <w:szCs w:val="24"/>
                <w:lang w:eastAsia="en-US"/>
              </w:rPr>
              <w:t>将比赛商品成功添加到直播间 得1分</w:t>
            </w:r>
          </w:p>
          <w:p>
            <w:pPr>
              <w:widowControl/>
              <w:autoSpaceDE w:val="0"/>
              <w:autoSpaceDN w:val="0"/>
              <w:jc w:val="left"/>
              <w:rPr>
                <w:rFonts w:ascii="仿宋" w:hAnsi="仿宋" w:eastAsia="仿宋" w:cs="宋体"/>
                <w:spacing w:val="-1"/>
                <w:kern w:val="0"/>
                <w:sz w:val="24"/>
                <w:szCs w:val="24"/>
                <w:lang w:eastAsia="en-US"/>
              </w:rPr>
            </w:pPr>
            <w:r>
              <w:rPr>
                <w:rFonts w:hint="eastAsia" w:ascii="仿宋" w:hAnsi="仿宋" w:eastAsia="仿宋" w:cs="宋体"/>
                <w:spacing w:val="-1"/>
                <w:kern w:val="0"/>
                <w:sz w:val="24"/>
                <w:szCs w:val="24"/>
                <w:lang w:eastAsia="en-US"/>
              </w:rPr>
              <w:t>将弹窗优惠券成功添加到直播间 得1分</w:t>
            </w:r>
          </w:p>
          <w:p>
            <w:pPr>
              <w:widowControl/>
              <w:autoSpaceDE w:val="0"/>
              <w:autoSpaceDN w:val="0"/>
              <w:jc w:val="left"/>
              <w:rPr>
                <w:rFonts w:ascii="仿宋" w:hAnsi="仿宋" w:eastAsia="仿宋" w:cs="宋体"/>
                <w:spacing w:val="-1"/>
                <w:kern w:val="0"/>
                <w:sz w:val="24"/>
                <w:szCs w:val="24"/>
                <w:lang w:eastAsia="en-US"/>
              </w:rPr>
            </w:pPr>
            <w:r>
              <w:rPr>
                <w:rFonts w:hint="eastAsia" w:ascii="仿宋" w:hAnsi="仿宋" w:eastAsia="仿宋" w:cs="宋体"/>
                <w:spacing w:val="-1"/>
                <w:kern w:val="0"/>
                <w:sz w:val="24"/>
                <w:szCs w:val="24"/>
                <w:lang w:eastAsia="en-US"/>
              </w:rPr>
              <w:t>根据各参赛队伍的销售总额进行综合排名，名次≤前30%，得3分；60%≥名次＞30%，得2分； 100%≥名次＞60%，得1分</w:t>
            </w:r>
          </w:p>
          <w:p>
            <w:pPr>
              <w:widowControl/>
              <w:autoSpaceDE w:val="0"/>
              <w:autoSpaceDN w:val="0"/>
              <w:jc w:val="center"/>
              <w:rPr>
                <w:rFonts w:ascii="仿宋" w:hAnsi="仿宋" w:eastAsia="仿宋" w:cs="宋体"/>
                <w:spacing w:val="-1"/>
                <w:kern w:val="0"/>
                <w:sz w:val="24"/>
                <w:szCs w:val="24"/>
                <w:lang w:eastAsia="en-US"/>
              </w:rPr>
            </w:pPr>
          </w:p>
        </w:tc>
        <w:tc>
          <w:tcPr>
            <w:tcW w:w="810" w:type="dxa"/>
            <w:vAlign w:val="center"/>
          </w:tcPr>
          <w:p>
            <w:pPr>
              <w:pStyle w:val="45"/>
              <w:spacing w:before="3"/>
              <w:jc w:val="center"/>
              <w:rPr>
                <w:rFonts w:ascii="仿宋" w:hAnsi="仿宋" w:eastAsia="仿宋"/>
                <w:sz w:val="24"/>
                <w:szCs w:val="24"/>
                <w:lang w:eastAsia="en-US"/>
              </w:rPr>
            </w:pPr>
            <w:r>
              <w:rPr>
                <w:rFonts w:hint="eastAsia" w:ascii="仿宋" w:hAnsi="仿宋" w:eastAsia="仿宋"/>
                <w:sz w:val="24"/>
                <w:szCs w:val="24"/>
                <w:lang w:eastAsia="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51"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7</w:t>
            </w:r>
          </w:p>
        </w:tc>
        <w:tc>
          <w:tcPr>
            <w:tcW w:w="1485"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团队合作</w:t>
            </w:r>
          </w:p>
        </w:tc>
        <w:tc>
          <w:tcPr>
            <w:tcW w:w="6240" w:type="dxa"/>
            <w:vAlign w:val="center"/>
          </w:tcPr>
          <w:p>
            <w:pPr>
              <w:pStyle w:val="45"/>
              <w:spacing w:before="114" w:line="242" w:lineRule="auto"/>
              <w:ind w:left="14" w:right="4"/>
              <w:jc w:val="both"/>
              <w:rPr>
                <w:rFonts w:ascii="仿宋" w:hAnsi="仿宋" w:eastAsia="仿宋"/>
                <w:spacing w:val="-11"/>
                <w:sz w:val="24"/>
                <w:szCs w:val="24"/>
                <w:lang w:eastAsia="en-US"/>
              </w:rPr>
            </w:pPr>
            <w:r>
              <w:rPr>
                <w:rFonts w:ascii="仿宋" w:hAnsi="仿宋" w:eastAsia="仿宋"/>
                <w:sz w:val="24"/>
                <w:szCs w:val="24"/>
                <w:lang w:eastAsia="en-US"/>
              </w:rPr>
              <w:t>合理进行分工，明确各成员角色分配，配合默契</w:t>
            </w:r>
          </w:p>
        </w:tc>
        <w:tc>
          <w:tcPr>
            <w:tcW w:w="810" w:type="dxa"/>
            <w:vAlign w:val="center"/>
          </w:tcPr>
          <w:p>
            <w:pPr>
              <w:pStyle w:val="45"/>
              <w:spacing w:before="3"/>
              <w:jc w:val="center"/>
              <w:rPr>
                <w:rFonts w:ascii="仿宋" w:hAnsi="仿宋" w:eastAsia="仿宋"/>
                <w:b/>
                <w:sz w:val="24"/>
                <w:szCs w:val="24"/>
                <w:lang w:eastAsia="en-US"/>
              </w:rPr>
            </w:pPr>
            <w:r>
              <w:rPr>
                <w:rFonts w:ascii="仿宋" w:hAnsi="仿宋" w:eastAsia="仿宋"/>
                <w:sz w:val="24"/>
                <w:szCs w:val="24"/>
                <w:lang w:eastAsia="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576" w:type="dxa"/>
            <w:gridSpan w:val="3"/>
            <w:vAlign w:val="center"/>
          </w:tcPr>
          <w:p>
            <w:pPr>
              <w:pStyle w:val="45"/>
              <w:spacing w:before="114" w:line="242" w:lineRule="auto"/>
              <w:ind w:left="14" w:right="4"/>
              <w:jc w:val="center"/>
              <w:rPr>
                <w:rFonts w:ascii="仿宋" w:hAnsi="仿宋" w:eastAsia="仿宋"/>
                <w:sz w:val="24"/>
                <w:szCs w:val="24"/>
                <w:lang w:eastAsia="en-US"/>
              </w:rPr>
            </w:pPr>
            <w:r>
              <w:rPr>
                <w:rFonts w:hint="eastAsia" w:ascii="仿宋" w:hAnsi="仿宋" w:eastAsia="仿宋"/>
                <w:sz w:val="24"/>
                <w:szCs w:val="24"/>
                <w:lang w:eastAsia="en-US"/>
              </w:rPr>
              <w:t>总分</w:t>
            </w:r>
          </w:p>
        </w:tc>
        <w:tc>
          <w:tcPr>
            <w:tcW w:w="810" w:type="dxa"/>
            <w:vAlign w:val="center"/>
          </w:tcPr>
          <w:p>
            <w:pPr>
              <w:pStyle w:val="45"/>
              <w:spacing w:before="3"/>
              <w:jc w:val="center"/>
              <w:rPr>
                <w:rFonts w:ascii="仿宋" w:hAnsi="仿宋" w:eastAsia="仿宋"/>
                <w:sz w:val="24"/>
                <w:szCs w:val="24"/>
                <w:lang w:eastAsia="en-US"/>
              </w:rPr>
            </w:pPr>
            <w:r>
              <w:rPr>
                <w:rFonts w:ascii="仿宋" w:hAnsi="仿宋" w:eastAsia="仿宋"/>
                <w:sz w:val="24"/>
                <w:szCs w:val="24"/>
                <w:lang w:eastAsia="en-US"/>
              </w:rPr>
              <w:fldChar w:fldCharType="begin"/>
            </w:r>
            <w:r>
              <w:rPr>
                <w:rFonts w:ascii="仿宋" w:hAnsi="仿宋" w:eastAsia="仿宋"/>
                <w:sz w:val="24"/>
                <w:szCs w:val="24"/>
                <w:lang w:eastAsia="en-US"/>
              </w:rPr>
              <w:instrText xml:space="preserve"> = sum(above) \* MERGEFORMAT </w:instrText>
            </w:r>
            <w:r>
              <w:rPr>
                <w:rFonts w:ascii="仿宋" w:hAnsi="仿宋" w:eastAsia="仿宋"/>
                <w:sz w:val="24"/>
                <w:szCs w:val="24"/>
                <w:lang w:eastAsia="en-US"/>
              </w:rPr>
              <w:fldChar w:fldCharType="separate"/>
            </w:r>
            <w:r>
              <w:rPr>
                <w:rFonts w:ascii="仿宋" w:hAnsi="仿宋" w:eastAsia="仿宋"/>
                <w:sz w:val="24"/>
                <w:szCs w:val="24"/>
                <w:lang w:eastAsia="en-US"/>
              </w:rPr>
              <w:t>35</w:t>
            </w:r>
            <w:r>
              <w:rPr>
                <w:rFonts w:ascii="仿宋" w:hAnsi="仿宋" w:eastAsia="仿宋"/>
                <w:sz w:val="24"/>
                <w:szCs w:val="24"/>
                <w:lang w:eastAsia="en-US"/>
              </w:rPr>
              <w:fldChar w:fldCharType="end"/>
            </w:r>
          </w:p>
        </w:tc>
      </w:tr>
    </w:tbl>
    <w:p>
      <w:pPr>
        <w:pStyle w:val="2"/>
        <w:ind w:firstLine="600" w:firstLineChars="200"/>
        <w:rPr>
          <w:rFonts w:ascii="仿宋_GB2312" w:hAnsi="仿宋_GB2312" w:eastAsia="仿宋_GB2312" w:cs="仿宋_GB2312"/>
          <w:sz w:val="30"/>
          <w:szCs w:val="30"/>
          <w:lang w:val="en-US"/>
        </w:rPr>
      </w:pPr>
    </w:p>
    <w:p>
      <w:pPr>
        <w:snapToGrid w:val="0"/>
        <w:ind w:firstLine="600" w:firstLineChars="200"/>
        <w:outlineLvl w:val="0"/>
        <w:rPr>
          <w:rFonts w:ascii="黑体" w:hAnsi="黑体" w:eastAsia="黑体" w:cs="黑体"/>
          <w:color w:val="000000"/>
          <w:sz w:val="30"/>
          <w:szCs w:val="30"/>
        </w:rPr>
      </w:pPr>
      <w:r>
        <w:rPr>
          <w:rFonts w:hint="eastAsia" w:ascii="黑体" w:hAnsi="黑体" w:eastAsia="黑体" w:cs="黑体"/>
          <w:color w:val="000000"/>
          <w:sz w:val="30"/>
          <w:szCs w:val="30"/>
        </w:rPr>
        <w:t>七、竞赛方式</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1.比赛类别</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本赛项为团体竞赛。</w:t>
      </w:r>
    </w:p>
    <w:p>
      <w:pPr>
        <w:pStyle w:val="2"/>
        <w:numPr>
          <w:ilvl w:val="0"/>
          <w:numId w:val="3"/>
        </w:numPr>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参赛要求</w:t>
      </w:r>
    </w:p>
    <w:p>
      <w:pPr>
        <w:pStyle w:val="2"/>
        <w:numPr>
          <w:ilvl w:val="0"/>
          <w:numId w:val="0"/>
        </w:numPr>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凡开设有赛项相关专业的高等职业院校和本科院校的高职学生均可报名参加高职组比赛，参赛选手必须是2023年在籍全日制高职学生，指导老师和学生须为同校在籍。选手年龄须不超过25周岁（1997年3月26日后出生）。往届获得此赛项国赛一等奖的选手，不得再报名参加比赛。</w:t>
      </w:r>
    </w:p>
    <w:p>
      <w:pPr>
        <w:pStyle w:val="2"/>
        <w:numPr>
          <w:ilvl w:val="0"/>
          <w:numId w:val="0"/>
        </w:numPr>
        <w:ind w:leftChars="200" w:firstLine="300" w:firstLineChars="1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CN" w:bidi="ar-SA"/>
        </w:rPr>
        <w:t>3.</w:t>
      </w:r>
      <w:r>
        <w:rPr>
          <w:rFonts w:hint="eastAsia" w:ascii="方正仿宋_GB2312" w:hAnsi="方正仿宋_GB2312" w:eastAsia="方正仿宋_GB2312" w:cs="方正仿宋_GB2312"/>
          <w:kern w:val="2"/>
          <w:sz w:val="30"/>
          <w:szCs w:val="30"/>
          <w:lang w:val="en-US" w:eastAsia="zh-TW" w:bidi="ar-SA"/>
        </w:rPr>
        <w:t>组队方式</w:t>
      </w:r>
    </w:p>
    <w:p>
      <w:pPr>
        <w:pStyle w:val="2"/>
        <w:numPr>
          <w:ilvl w:val="0"/>
          <w:numId w:val="0"/>
        </w:numPr>
        <w:ind w:firstLine="600" w:firstLineChars="200"/>
        <w:rPr>
          <w:rFonts w:eastAsia="仿宋_GB2312"/>
          <w:sz w:val="30"/>
          <w:szCs w:val="30"/>
        </w:rPr>
      </w:pPr>
      <w:r>
        <w:rPr>
          <w:rFonts w:hint="eastAsia" w:ascii="方正仿宋_GB2312" w:hAnsi="方正仿宋_GB2312" w:eastAsia="方正仿宋_GB2312" w:cs="方正仿宋_GB2312"/>
          <w:kern w:val="2"/>
          <w:sz w:val="30"/>
          <w:szCs w:val="30"/>
          <w:lang w:val="en-US" w:eastAsia="zh-TW" w:bidi="ar-SA"/>
        </w:rPr>
        <w:t>本赛项为团体赛。每校可报1-2队，不得跨校组队。每支参赛队由5名选手组成，每个参赛队不超过2名指导教师。</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p>
    <w:p>
      <w:pPr>
        <w:pStyle w:val="2"/>
        <w:ind w:firstLine="602" w:firstLineChars="200"/>
        <w:rPr>
          <w:rFonts w:hint="eastAsia" w:ascii="方正仿宋_GB2312" w:hAnsi="方正仿宋_GB2312" w:eastAsia="方正仿宋_GB2312" w:cs="方正仿宋_GB2312"/>
          <w:b/>
          <w:bCs/>
          <w:kern w:val="2"/>
          <w:sz w:val="30"/>
          <w:szCs w:val="30"/>
          <w:lang w:val="zh-TW" w:eastAsia="zh-TW" w:bidi="ar-SA"/>
        </w:rPr>
      </w:pPr>
      <w:r>
        <w:rPr>
          <w:rFonts w:hint="eastAsia" w:ascii="方正仿宋_GB2312" w:hAnsi="方正仿宋_GB2312" w:eastAsia="方正仿宋_GB2312" w:cs="方正仿宋_GB2312"/>
          <w:b/>
          <w:bCs/>
          <w:kern w:val="2"/>
          <w:sz w:val="30"/>
          <w:szCs w:val="30"/>
          <w:lang w:val="zh-TW" w:eastAsia="zh-TW" w:bidi="ar-SA"/>
        </w:rPr>
        <w:t>（一）赛题</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本赛项采取公开赛卷的方式，在赛前说明会公布赛卷及样题（含模拟环境）。第一部分创业企业模拟运营公布不少于5套竞赛赛卷及样题（赛卷</w:t>
      </w:r>
      <w:r>
        <w:rPr>
          <w:rFonts w:hint="eastAsia" w:ascii="方正仿宋_GB2312" w:hAnsi="方正仿宋_GB2312" w:eastAsia="方正仿宋_GB2312" w:cs="方正仿宋_GB2312"/>
          <w:kern w:val="2"/>
          <w:sz w:val="30"/>
          <w:szCs w:val="30"/>
          <w:lang w:val="en-US" w:eastAsia="zh-CN" w:bidi="ar-SA"/>
        </w:rPr>
        <w:t>另</w:t>
      </w:r>
      <w:r>
        <w:rPr>
          <w:rFonts w:hint="eastAsia" w:ascii="方正仿宋_GB2312" w:hAnsi="方正仿宋_GB2312" w:eastAsia="方正仿宋_GB2312" w:cs="方正仿宋_GB2312"/>
          <w:kern w:val="2"/>
          <w:sz w:val="30"/>
          <w:szCs w:val="30"/>
          <w:lang w:val="en-US" w:eastAsia="zh-TW" w:bidi="ar-SA"/>
        </w:rPr>
        <w:t>有一套所公布样卷难度</w:t>
      </w:r>
      <w:r>
        <w:rPr>
          <w:rFonts w:hint="eastAsia" w:ascii="方正仿宋_GB2312" w:hAnsi="方正仿宋_GB2312" w:eastAsia="方正仿宋_GB2312" w:cs="方正仿宋_GB2312"/>
          <w:kern w:val="2"/>
          <w:sz w:val="30"/>
          <w:szCs w:val="30"/>
          <w:lang w:val="en-US" w:eastAsia="zh-CN" w:bidi="ar-SA"/>
        </w:rPr>
        <w:t>范围内</w:t>
      </w:r>
      <w:r>
        <w:rPr>
          <w:rFonts w:hint="eastAsia" w:ascii="方正仿宋_GB2312" w:hAnsi="方正仿宋_GB2312" w:eastAsia="方正仿宋_GB2312" w:cs="方正仿宋_GB2312"/>
          <w:kern w:val="2"/>
          <w:sz w:val="30"/>
          <w:szCs w:val="30"/>
          <w:lang w:val="en-US" w:eastAsia="zh-TW" w:bidi="ar-SA"/>
        </w:rPr>
        <w:t>的神秘试题），第二部分运营方案制作和第三部分项目运营实践，公布5套竞赛赛卷。</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正式赛卷于比赛前在监督仲裁组的监督下，由裁判长指定相关人员抽取正式赛卷与备用赛卷。</w:t>
      </w:r>
    </w:p>
    <w:p>
      <w:pPr>
        <w:pStyle w:val="2"/>
        <w:ind w:firstLine="602" w:firstLineChars="200"/>
        <w:rPr>
          <w:rFonts w:hint="eastAsia" w:ascii="方正仿宋_GB2312" w:hAnsi="方正仿宋_GB2312" w:eastAsia="方正仿宋_GB2312" w:cs="方正仿宋_GB2312"/>
          <w:b/>
          <w:bCs/>
          <w:kern w:val="2"/>
          <w:sz w:val="30"/>
          <w:szCs w:val="30"/>
          <w:lang w:val="en-US" w:eastAsia="zh-TW" w:bidi="ar-SA"/>
        </w:rPr>
      </w:pPr>
      <w:r>
        <w:rPr>
          <w:rFonts w:hint="eastAsia" w:ascii="方正仿宋_GB2312" w:hAnsi="方正仿宋_GB2312" w:eastAsia="方正仿宋_GB2312" w:cs="方正仿宋_GB2312"/>
          <w:b/>
          <w:bCs/>
          <w:kern w:val="2"/>
          <w:sz w:val="30"/>
          <w:szCs w:val="30"/>
          <w:lang w:val="zh-TW" w:eastAsia="zh-TW" w:bidi="ar-SA"/>
        </w:rPr>
        <w:t>（二）赛前准备</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1.熟悉场地</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根据竞赛日程安排，参赛队在工作人员的带领下，携带有效身份证件，按照规定路线有序熟悉参赛场地。任何人员只得在指定区域观察，不得触碰赛位内物品。</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2.开幕式</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由各参赛队伍的领队、教师和学生代表参加，开幕式讲解竞赛注意事项并进行赛前答疑。</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3.抽签仪式</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开幕式抽取抽签号，比赛前选手抽取赛位号，通过抽签确定各参赛队的赛次工位。</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4.参赛队入场</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参赛选手应提前30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pPr>
        <w:pStyle w:val="2"/>
        <w:ind w:firstLine="602" w:firstLineChars="200"/>
        <w:rPr>
          <w:rFonts w:hint="eastAsia" w:ascii="方正仿宋_GB2312" w:hAnsi="方正仿宋_GB2312" w:eastAsia="方正仿宋_GB2312" w:cs="方正仿宋_GB2312"/>
          <w:b/>
          <w:bCs/>
          <w:kern w:val="2"/>
          <w:sz w:val="30"/>
          <w:szCs w:val="30"/>
          <w:lang w:val="zh-TW" w:eastAsia="zh-TW" w:bidi="ar-SA"/>
        </w:rPr>
      </w:pPr>
      <w:r>
        <w:rPr>
          <w:rFonts w:hint="eastAsia" w:ascii="方正仿宋_GB2312" w:hAnsi="方正仿宋_GB2312" w:eastAsia="方正仿宋_GB2312" w:cs="方正仿宋_GB2312"/>
          <w:b/>
          <w:bCs/>
          <w:kern w:val="2"/>
          <w:sz w:val="30"/>
          <w:szCs w:val="30"/>
          <w:lang w:val="zh-TW" w:eastAsia="zh-TW" w:bidi="ar-SA"/>
        </w:rPr>
        <w:t>（三）赛场要求</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1.所有人员在赛场内不得有影响其他选手完成工作任务的行为，参赛选手不允许窜岗、窜位，使用文明用语，不得言语及人身攻击裁判和赛场工作人员。</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选手须严格遵守安全操作规程，并接受裁判员的监督仲裁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3.选手进入赛场后，不得擅自离开赛场，因病或其他原因离开赛场或终止比赛，应向裁判示意，须经赛场裁判长同意，并在赛场记录表上签字确认后，方可离开赛场并在赛场工作人员指引下到达指定地点。</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4.选手须按照程序提交比赛结果，在比赛赛位的计算机规定文件夹内存储比赛文档，配合裁判做好赛场情况记录，并签字确认，裁判提出签名要求时，不得无故拒绝。</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5.裁判长发布比赛结束指令后所有未完成任务参赛选手立即停止操作，按要求清理赛位，不得以任何理由拖延竞赛时间。</w:t>
      </w:r>
    </w:p>
    <w:p>
      <w:pPr>
        <w:pStyle w:val="2"/>
        <w:ind w:firstLine="602" w:firstLineChars="200"/>
        <w:rPr>
          <w:rFonts w:hint="eastAsia" w:ascii="方正仿宋_GB2312" w:hAnsi="方正仿宋_GB2312" w:eastAsia="方正仿宋_GB2312" w:cs="方正仿宋_GB2312"/>
          <w:b/>
          <w:bCs/>
          <w:kern w:val="2"/>
          <w:sz w:val="30"/>
          <w:szCs w:val="30"/>
          <w:lang w:val="zh-TW" w:eastAsia="zh-TW" w:bidi="ar-SA"/>
        </w:rPr>
      </w:pPr>
      <w:r>
        <w:rPr>
          <w:rFonts w:hint="eastAsia" w:ascii="方正仿宋_GB2312" w:hAnsi="方正仿宋_GB2312" w:eastAsia="方正仿宋_GB2312" w:cs="方正仿宋_GB2312"/>
          <w:b/>
          <w:bCs/>
          <w:kern w:val="2"/>
          <w:sz w:val="30"/>
          <w:szCs w:val="30"/>
          <w:lang w:val="zh-TW" w:eastAsia="zh-TW" w:bidi="ar-SA"/>
        </w:rPr>
        <w:t>（四）成绩评定</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1.过程评判，所有评分项要由过程裁判签字。</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2.结果评判，结果裁判负责所有工位的评判，裁判评分进行算术平均后作为选手最后得分，并有专人进行监督。</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3.评判结束后，记分员负责在监督仲裁组的监督下完成统分工作，统分表由记分员、裁判长、监督仲裁组成员共同签字确认，在监督仲裁组的监督下由裁判长审核签字后封装。</w:t>
      </w:r>
    </w:p>
    <w:p>
      <w:pPr>
        <w:pStyle w:val="2"/>
        <w:ind w:firstLine="602" w:firstLineChars="200"/>
        <w:rPr>
          <w:rFonts w:hint="eastAsia" w:ascii="方正仿宋_GB2312" w:hAnsi="方正仿宋_GB2312" w:eastAsia="方正仿宋_GB2312" w:cs="方正仿宋_GB2312"/>
          <w:b/>
          <w:bCs/>
          <w:kern w:val="2"/>
          <w:sz w:val="30"/>
          <w:szCs w:val="30"/>
          <w:lang w:val="zh-TW" w:eastAsia="zh-TW" w:bidi="ar-SA"/>
        </w:rPr>
      </w:pPr>
      <w:r>
        <w:rPr>
          <w:rFonts w:hint="eastAsia" w:ascii="方正仿宋_GB2312" w:hAnsi="方正仿宋_GB2312" w:eastAsia="方正仿宋_GB2312" w:cs="方正仿宋_GB2312"/>
          <w:b/>
          <w:bCs/>
          <w:kern w:val="2"/>
          <w:sz w:val="30"/>
          <w:szCs w:val="30"/>
          <w:lang w:val="zh-TW" w:eastAsia="zh-TW" w:bidi="ar-SA"/>
        </w:rPr>
        <w:t>（五）成绩公布</w:t>
      </w:r>
    </w:p>
    <w:p>
      <w:pPr>
        <w:pStyle w:val="2"/>
        <w:ind w:firstLine="600" w:firstLineChars="200"/>
        <w:rPr>
          <w:rFonts w:hint="eastAsia" w:ascii="方正仿宋_GB2312" w:hAnsi="方正仿宋_GB2312" w:eastAsia="方正仿宋_GB2312" w:cs="方正仿宋_GB2312"/>
          <w:kern w:val="2"/>
          <w:sz w:val="30"/>
          <w:szCs w:val="30"/>
          <w:lang w:val="zh-TW" w:eastAsia="zh-TW" w:bidi="ar-SA"/>
        </w:rPr>
      </w:pPr>
      <w:r>
        <w:rPr>
          <w:rFonts w:hint="eastAsia" w:ascii="方正仿宋_GB2312" w:hAnsi="方正仿宋_GB2312" w:eastAsia="方正仿宋_GB2312" w:cs="方正仿宋_GB2312"/>
          <w:kern w:val="2"/>
          <w:sz w:val="30"/>
          <w:szCs w:val="30"/>
          <w:lang w:val="zh-TW" w:eastAsia="zh-TW" w:bidi="ar-SA"/>
        </w:rPr>
        <w:t>记分员将解密后的各参赛队伍（选手）成绩汇总成最终成绩单，经裁判长、监督组签字后进行公示。</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九、竞赛环境</w:t>
      </w:r>
    </w:p>
    <w:p>
      <w:pPr>
        <w:pStyle w:val="2"/>
        <w:ind w:firstLine="602" w:firstLineChars="200"/>
        <w:rPr>
          <w:rFonts w:hint="eastAsia" w:ascii="方正仿宋_GB2312" w:hAnsi="方正仿宋_GB2312" w:eastAsia="方正仿宋_GB2312" w:cs="方正仿宋_GB2312"/>
          <w:b/>
          <w:bCs/>
          <w:kern w:val="2"/>
          <w:sz w:val="30"/>
          <w:szCs w:val="30"/>
          <w:lang w:val="en-US" w:eastAsia="zh-TW" w:bidi="ar-SA"/>
        </w:rPr>
      </w:pPr>
      <w:r>
        <w:rPr>
          <w:rFonts w:hint="eastAsia" w:ascii="方正仿宋_GB2312" w:hAnsi="方正仿宋_GB2312" w:eastAsia="方正仿宋_GB2312" w:cs="方正仿宋_GB2312"/>
          <w:b/>
          <w:bCs/>
          <w:kern w:val="2"/>
          <w:sz w:val="30"/>
          <w:szCs w:val="30"/>
          <w:lang w:val="en-US" w:eastAsia="zh-TW" w:bidi="ar-SA"/>
        </w:rPr>
        <w:t>（一）创业企业模拟运营竞赛场地</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1.竞赛场地设在计算机机房，场地内设置满足所有团队的竞赛环境；</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2.一个参赛队一个工作区，每个工作区三台电脑，其中一台电脑为备机，五把椅子；</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3.竞赛场地内设置背景板、宣传横幅及壁挂图，营造竞赛氛围；</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4.利用UPS 防止现场因突然断电导致的系统数据丢失，额定功率：3KVA，后备时间：2 小时，电池类型：输出电压：230V±5%V。</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5.计算机配置： Windows7/10操作系统，CPU I5及以上，内存8G及以上，预装预装全拼、五笔、微软拼音等中文输入法和英文输入法；预装有OFFICE 2010或以上版本，wps2016 或以上版本。</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6.局域网络：采用企业级稳定的千兆交接机，网络稳定，网络带宽100兆，不进行网络限速。考场具有固定IP 地址。</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7.安全保障:采用统一的杀毒软件对服务器进行防毒保护。屏蔽竞赛现场使用的电脑USB接口。部署具有网络管理、账号管理和日志管理功能的综合监控系统。</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8.采用双路供电:利用UPS防止现场因突然断电导致的系统数据丢失，额定功率：3KVA，后备时间：3.5小时，电池类型：输出电压：230V±5%V。</w:t>
      </w:r>
    </w:p>
    <w:p>
      <w:pPr>
        <w:pStyle w:val="2"/>
        <w:ind w:firstLine="602" w:firstLineChars="200"/>
        <w:rPr>
          <w:rFonts w:hint="eastAsia" w:ascii="方正仿宋_GB2312" w:hAnsi="方正仿宋_GB2312" w:eastAsia="方正仿宋_GB2312" w:cs="方正仿宋_GB2312"/>
          <w:b/>
          <w:bCs/>
          <w:kern w:val="2"/>
          <w:sz w:val="30"/>
          <w:szCs w:val="30"/>
          <w:lang w:val="en-US" w:eastAsia="zh-TW" w:bidi="ar-SA"/>
        </w:rPr>
      </w:pPr>
      <w:r>
        <w:rPr>
          <w:rFonts w:hint="eastAsia" w:ascii="方正仿宋_GB2312" w:hAnsi="方正仿宋_GB2312" w:eastAsia="方正仿宋_GB2312" w:cs="方正仿宋_GB2312"/>
          <w:b/>
          <w:bCs/>
          <w:kern w:val="2"/>
          <w:sz w:val="30"/>
          <w:szCs w:val="30"/>
          <w:lang w:val="en-US" w:eastAsia="zh-TW" w:bidi="ar-SA"/>
        </w:rPr>
        <w:t>（二）项目运营实践场地</w:t>
      </w:r>
    </w:p>
    <w:p>
      <w:pPr>
        <w:pStyle w:val="2"/>
        <w:ind w:firstLine="600" w:firstLineChars="200"/>
        <w:rPr>
          <w:rFonts w:ascii="仿宋_GB2312" w:hAnsi="仿宋_GB2312" w:eastAsia="仿宋_GB2312" w:cs="仿宋_GB2312"/>
          <w:sz w:val="30"/>
          <w:szCs w:val="30"/>
          <w:lang w:val="en-US"/>
        </w:rPr>
      </w:pPr>
      <w:r>
        <w:rPr>
          <w:rFonts w:hint="eastAsia" w:ascii="方正仿宋_GB2312" w:hAnsi="方正仿宋_GB2312" w:eastAsia="方正仿宋_GB2312" w:cs="方正仿宋_GB2312"/>
          <w:kern w:val="2"/>
          <w:sz w:val="30"/>
          <w:szCs w:val="30"/>
          <w:lang w:val="en-US" w:eastAsia="zh-TW" w:bidi="ar-SA"/>
        </w:rPr>
        <w:t>竞赛时使用独立封闭直播间20-30 平方米，具有稳定的无线网络环境，电脑一台、直播手机两台（参赛队自备，带4G/5G网络，带充电器）、工作台、补光灯、麦克风等基础条件，设置统一的直播背景板，具体提供参赛基础备料根据竞赛运营产品和需求统一提供。</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1.教育部《职业教育专业目录（2021年）》（教职成〔2021〕2号）。</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2.创新创业基本规范及配套指引。</w:t>
      </w:r>
    </w:p>
    <w:p>
      <w:pPr>
        <w:pStyle w:val="2"/>
        <w:ind w:firstLine="600" w:firstLineChars="200"/>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3.2020年《网络直播营销行为规范》《视频直播购物运营和服务基本规范》，2021年《关于加强网络直播规范管理工作的指导意见》等。</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十一、技术平台</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竞赛中创业企业模拟运行软件为Sim Venture软件，技术支持为北京新同文国际教育科技有限公司；项目运营环境实操平台为京东直播平台，技术支持为北京京东乾石科技有限公司；方案制作软件为 office2010 或以上版本或wps2016 或以上版本。</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十二、成绩评定</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1.评分标准的制订原则</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按照“创新创业”相关行业职业能力要求，结合国家及行业的相关标准、规范要求进行评分，全面评价参赛选手职业能力的要求，本着“科学严谨、公开、公正、公平、可操作性强”的原则制定评分标准,竞赛项目满分为100分。</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2.评分方法</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（1）裁判组实行“裁判长负责制”，设裁判长1名，全面负责赛项的裁判与管理工作。</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（2）裁判员根据比赛工作需要分为检录裁判、加密裁判、现场裁判和评分裁判，检录裁判、加密裁判、现场裁判不得参与评分工作。</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①检录裁判负责对参赛队伍（选手）进行点名登记、身份核对等工作；</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②加密裁判负责组织参赛队伍（选手）抽签并对参赛队伍（选手）的信息、产品、现场记录数据进行加密、解密；</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③现场裁判按规定做好赛场记录，维护赛场纪律；</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④评分裁判负责对参赛队伍（选手）的技能展示、现场记录数据、操作规范和竞赛作品等按赛项评分标准进行评定。</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（3）评分裁判员负责赛项成绩评定工作，现场裁判对现场操作过程进行监督记录，不予以评判；赛前对裁判进行一定的培训，统一执裁标准。</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（4）参赛选手根据赛项任务书的要求进行操作，注意操作要求，需要记录的内容要记录在比赛试题中，需要裁判确认的内容必须经过裁判员的签字确认，否则不得分。</w:t>
      </w:r>
    </w:p>
    <w:p>
      <w:pPr>
        <w:widowControl/>
        <w:ind w:firstLine="600" w:firstLineChars="200"/>
        <w:jc w:val="left"/>
        <w:rPr>
          <w:rFonts w:hint="eastAsia" w:ascii="方正仿宋_GB2312" w:hAnsi="方正仿宋_GB2312" w:eastAsia="方正仿宋_GB2312" w:cs="方正仿宋_GB2312"/>
          <w:kern w:val="2"/>
          <w:sz w:val="30"/>
          <w:szCs w:val="30"/>
          <w:lang w:val="en-US" w:eastAsia="zh-TW" w:bidi="ar-SA"/>
        </w:rPr>
      </w:pPr>
      <w:r>
        <w:rPr>
          <w:rFonts w:hint="eastAsia" w:ascii="方正仿宋_GB2312" w:hAnsi="方正仿宋_GB2312" w:eastAsia="方正仿宋_GB2312" w:cs="方正仿宋_GB2312"/>
          <w:kern w:val="2"/>
          <w:sz w:val="30"/>
          <w:szCs w:val="30"/>
          <w:lang w:val="en-US" w:eastAsia="zh-TW" w:bidi="ar-SA"/>
        </w:rPr>
        <w:t>（5）文明生产评价为扣分项，包括工作态度、安全意识、职业规范、环境保护等方面。选手有下列情形，需从参赛成绩中扣分：</w:t>
      </w:r>
    </w:p>
    <w:p>
      <w:pPr>
        <w:widowControl/>
        <w:ind w:firstLine="600" w:firstLineChars="200"/>
        <w:jc w:val="left"/>
        <w:rPr>
          <w:rFonts w:ascii="仿宋_GB2312" w:hAnsi="仿宋_GB2312" w:eastAsia="仿宋_GB2312" w:cs="仿宋_GB2312"/>
          <w:sz w:val="30"/>
          <w:szCs w:val="30"/>
        </w:rPr>
      </w:pPr>
      <w:r>
        <w:rPr>
          <w:rFonts w:hint="eastAsia" w:ascii="方正仿宋_GB2312" w:hAnsi="方正仿宋_GB2312" w:eastAsia="方正仿宋_GB2312" w:cs="方正仿宋_GB2312"/>
          <w:kern w:val="2"/>
          <w:sz w:val="30"/>
          <w:szCs w:val="30"/>
          <w:lang w:val="en-US" w:eastAsia="zh-TW" w:bidi="ar-SA"/>
        </w:rPr>
        <w:t>①在完成竞赛任务的过程中，故意损坏设备或因操作不当导致</w:t>
      </w:r>
      <w:r>
        <w:rPr>
          <w:rFonts w:hint="eastAsia" w:ascii="仿宋_GB2312" w:hAnsi="仿宋_GB2312" w:eastAsia="仿宋_GB2312" w:cs="仿宋_GB2312"/>
          <w:sz w:val="30"/>
          <w:szCs w:val="30"/>
        </w:rPr>
        <w:t>严重</w:t>
      </w:r>
      <w:r>
        <w:rPr>
          <w:rFonts w:ascii="仿宋_GB2312" w:hAnsi="仿宋_GB2312" w:eastAsia="仿宋_GB2312" w:cs="仿宋_GB2312"/>
          <w:sz w:val="30"/>
          <w:szCs w:val="30"/>
        </w:rPr>
        <w:t>事故，扣</w:t>
      </w:r>
      <w:r>
        <w:rPr>
          <w:rFonts w:hint="eastAsia" w:ascii="仿宋_GB2312" w:hAnsi="仿宋_GB2312" w:eastAsia="仿宋_GB2312" w:cs="仿宋_GB2312"/>
          <w:sz w:val="30"/>
          <w:szCs w:val="30"/>
        </w:rPr>
        <w:t>5</w:t>
      </w:r>
      <w:r>
        <w:rPr>
          <w:rFonts w:ascii="仿宋_GB2312" w:hAnsi="仿宋_GB2312" w:eastAsia="仿宋_GB2312" w:cs="仿宋_GB2312"/>
          <w:sz w:val="30"/>
          <w:szCs w:val="30"/>
        </w:rPr>
        <w:t>～20分，情况严重者取消比赛资格。</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②</w:t>
      </w:r>
      <w:r>
        <w:rPr>
          <w:rFonts w:hint="eastAsia" w:ascii="仿宋_GB2312" w:hAnsi="仿宋_GB2312" w:eastAsia="仿宋_GB2312" w:cs="仿宋_GB2312"/>
          <w:sz w:val="30"/>
          <w:szCs w:val="30"/>
        </w:rPr>
        <w:t>在直播中发表危害国家安全，违反法律规定、违背公序良俗的情况，</w:t>
      </w:r>
      <w:r>
        <w:rPr>
          <w:rFonts w:ascii="仿宋_GB2312" w:hAnsi="仿宋_GB2312" w:eastAsia="仿宋_GB2312" w:cs="仿宋_GB2312"/>
          <w:sz w:val="30"/>
          <w:szCs w:val="30"/>
        </w:rPr>
        <w:t>视情节</w:t>
      </w:r>
      <w:r>
        <w:rPr>
          <w:rFonts w:hint="eastAsia" w:ascii="仿宋_GB2312" w:hAnsi="仿宋_GB2312" w:eastAsia="仿宋_GB2312" w:cs="仿宋_GB2312"/>
          <w:sz w:val="30"/>
          <w:szCs w:val="30"/>
        </w:rPr>
        <w:t>取消比赛资格或</w:t>
      </w:r>
      <w:r>
        <w:rPr>
          <w:rFonts w:ascii="仿宋_GB2312" w:hAnsi="仿宋_GB2312" w:eastAsia="仿宋_GB2312" w:cs="仿宋_GB2312"/>
          <w:sz w:val="30"/>
          <w:szCs w:val="30"/>
        </w:rPr>
        <w:t>扣</w:t>
      </w:r>
      <w:r>
        <w:rPr>
          <w:rFonts w:hint="eastAsia" w:ascii="仿宋_GB2312" w:hAnsi="仿宋_GB2312" w:eastAsia="仿宋_GB2312" w:cs="仿宋_GB2312"/>
          <w:sz w:val="30"/>
          <w:szCs w:val="30"/>
        </w:rPr>
        <w:t>除该项部分得分</w:t>
      </w:r>
      <w:r>
        <w:rPr>
          <w:rFonts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③扰乱赛场秩序，干扰裁判员工作，视情节扣5～10分，情况严重者取消比赛资格。</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6</w:t>
      </w:r>
      <w:r>
        <w:rPr>
          <w:rFonts w:ascii="仿宋_GB2312" w:hAnsi="仿宋_GB2312" w:eastAsia="仿宋_GB2312" w:cs="仿宋_GB2312"/>
          <w:sz w:val="30"/>
          <w:szCs w:val="30"/>
        </w:rPr>
        <w:t>）按比赛成绩从高到低排列参赛队的名次</w:t>
      </w:r>
      <w:r>
        <w:rPr>
          <w:rFonts w:hint="eastAsia" w:ascii="仿宋_GB2312" w:hAnsi="仿宋_GB2312" w:eastAsia="仿宋_GB2312" w:cs="仿宋_GB2312"/>
          <w:sz w:val="30"/>
          <w:szCs w:val="30"/>
        </w:rPr>
        <w:t>，精确到小数点后两位</w:t>
      </w:r>
      <w:r>
        <w:rPr>
          <w:rFonts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7</w:t>
      </w:r>
      <w:r>
        <w:rPr>
          <w:rFonts w:ascii="仿宋_GB2312" w:hAnsi="仿宋_GB2312" w:eastAsia="仿宋_GB2312" w:cs="仿宋_GB2312"/>
          <w:sz w:val="30"/>
          <w:szCs w:val="30"/>
        </w:rPr>
        <w:t>）评分方式以小组为单位，裁判相互监督，对检测、评分结果进行一查、二审、三复核。确保评分环节准确、公正。成绩经工作人员统计，组委会、裁判组、仲裁组分别核准后，闭赛式上公布。</w:t>
      </w:r>
    </w:p>
    <w:p>
      <w:pPr>
        <w:spacing w:line="560" w:lineRule="exact"/>
        <w:ind w:firstLine="600" w:firstLineChars="200"/>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8</w:t>
      </w:r>
      <w:r>
        <w:rPr>
          <w:rFonts w:ascii="仿宋_GB2312" w:hAnsi="仿宋_GB2312" w:eastAsia="仿宋_GB2312" w:cs="仿宋_GB2312"/>
          <w:sz w:val="30"/>
          <w:szCs w:val="30"/>
        </w:rPr>
        <w:t>）成绩复核。为保障成绩评判的准确性，监督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widowControl/>
        <w:ind w:firstLine="600" w:firstLineChars="200"/>
        <w:jc w:val="left"/>
        <w:rPr>
          <w:rFonts w:hint="eastAsia"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）赛项最终得分按100分制计分。</w:t>
      </w:r>
      <w:r>
        <w:rPr>
          <w:rFonts w:hint="eastAsia" w:ascii="仿宋_GB2312" w:hAnsi="仿宋_GB2312" w:eastAsia="仿宋_GB2312" w:cs="仿宋_GB2312"/>
          <w:sz w:val="30"/>
          <w:szCs w:val="30"/>
        </w:rPr>
        <w:t>若总成绩出现分数相同的情况，则优先对比第一阶段模拟运营成绩，分数高者排名在前；若第一阶段模拟运营成绩相同，依次对比第二阶段、第三阶段成绩，每阶段排名高者在前。若三个阶段成绩均相同，以模拟运营的利润、效率进行比较，成绩高者在前。</w:t>
      </w:r>
      <w:r>
        <w:rPr>
          <w:rFonts w:ascii="仿宋_GB2312" w:hAnsi="仿宋_GB2312" w:eastAsia="仿宋_GB2312" w:cs="仿宋_GB2312"/>
          <w:sz w:val="30"/>
          <w:szCs w:val="30"/>
        </w:rPr>
        <w:t>最终成绩经复核无误，由裁判长、监督组长、仲裁长签字确认后公布。</w:t>
      </w:r>
      <w:r>
        <w:rPr>
          <w:rFonts w:hint="eastAsia" w:ascii="仿宋_GB2312" w:hAnsi="仿宋_GB2312" w:eastAsia="仿宋_GB2312" w:cs="仿宋_GB2312"/>
          <w:sz w:val="30"/>
          <w:szCs w:val="30"/>
        </w:rPr>
        <w:t>本评分细则的最终解释权归大赛评审委员会所有。</w:t>
      </w:r>
    </w:p>
    <w:p>
      <w:pPr>
        <w:widowControl/>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（10）本项目评分标准分为客观和主观两类。模块1为客观评分；模块2为主观评分；模块3为主观+客观评分。</w:t>
      </w:r>
    </w:p>
    <w:p>
      <w:pPr>
        <w:pStyle w:val="46"/>
        <w:keepNext w:val="0"/>
        <w:keepLines w:val="0"/>
        <w:widowControl w:val="0"/>
        <w:numPr>
          <w:ilvl w:val="0"/>
          <w:numId w:val="4"/>
        </w:numPr>
        <w:spacing w:before="0" w:after="0" w:line="240" w:lineRule="auto"/>
        <w:ind w:firstLine="600" w:firstLineChars="200"/>
        <w:rPr>
          <w:rFonts w:ascii="黑体" w:hAnsi="黑体" w:eastAsia="黑体" w:cs="黑体"/>
          <w:b w:val="0"/>
          <w:color w:val="000000"/>
          <w:kern w:val="2"/>
          <w:sz w:val="30"/>
          <w:szCs w:val="30"/>
        </w:rPr>
      </w:pPr>
      <w:bookmarkStart w:id="1" w:name="_Toc13717"/>
      <w:bookmarkStart w:id="2" w:name="_Toc58258042"/>
      <w:bookmarkStart w:id="3" w:name="_Toc23808"/>
      <w:bookmarkStart w:id="4" w:name="_Toc14325"/>
      <w:bookmarkStart w:id="5" w:name="_Toc5266"/>
      <w:bookmarkStart w:id="6" w:name="_Toc58257797"/>
      <w:bookmarkStart w:id="7" w:name="_Toc19934"/>
      <w:bookmarkStart w:id="8" w:name="_Toc58260789"/>
      <w:bookmarkStart w:id="9" w:name="_Toc9710"/>
      <w:bookmarkStart w:id="10" w:name="_Toc19191"/>
      <w:bookmarkStart w:id="11" w:name="_Toc22289"/>
      <w:bookmarkStart w:id="12" w:name="_Toc30473"/>
      <w:bookmarkStart w:id="13" w:name="_Toc13187"/>
      <w:bookmarkStart w:id="14" w:name="_Toc16616"/>
      <w:bookmarkStart w:id="15" w:name="_Toc6164"/>
      <w:r>
        <w:rPr>
          <w:rFonts w:hint="eastAsia" w:ascii="黑体" w:hAnsi="黑体" w:eastAsia="黑体" w:cs="黑体"/>
          <w:b w:val="0"/>
          <w:color w:val="000000"/>
          <w:kern w:val="2"/>
          <w:sz w:val="30"/>
          <w:szCs w:val="30"/>
        </w:rPr>
        <w:t>奖项设定</w:t>
      </w:r>
    </w:p>
    <w:p>
      <w:pPr>
        <w:pStyle w:val="46"/>
        <w:keepNext w:val="0"/>
        <w:keepLines w:val="0"/>
        <w:widowControl w:val="0"/>
        <w:spacing w:before="0" w:after="0" w:line="240" w:lineRule="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 xml:space="preserve">  </w:t>
      </w:r>
      <w:r>
        <w:rPr>
          <w:rFonts w:hint="eastAsia" w:ascii="仿宋_GB2312" w:hAnsi="仿宋_GB2312" w:eastAsia="仿宋_GB2312" w:cs="仿宋_GB2312"/>
          <w:b w:val="0"/>
          <w:bCs/>
          <w:kern w:val="2"/>
          <w:sz w:val="30"/>
          <w:szCs w:val="30"/>
          <w:lang w:val="en-US" w:eastAsia="zh-CN" w:bidi="ar-SA"/>
        </w:rPr>
        <w:t xml:space="preserve">  按照2022年河南省高等职业教育技能大赛文件执行。</w:t>
      </w:r>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十四、赛场预案</w:t>
      </w:r>
    </w:p>
    <w:p>
      <w:pPr>
        <w:pStyle w:val="2"/>
        <w:ind w:firstLine="602" w:firstLineChars="200"/>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kern w:val="2"/>
          <w:sz w:val="30"/>
          <w:szCs w:val="30"/>
          <w:lang w:val="en-US" w:eastAsia="zh-CN" w:bidi="ar-SA"/>
        </w:rPr>
        <w:t>（一）赛场出现断电情况的处理</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如果赛场出现断电情况，可能影响该赛场队员进入赛场、下载试题、登录竞赛页面和正常答题。</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如果竞赛开始前或竞赛过程中赛场出现断电情况，原则上应当在30分钟内解决，并按照有关规定或指令给予补时；如果30分钟内无法解决，可宣布该赛场停止竞赛。</w:t>
      </w:r>
    </w:p>
    <w:p>
      <w:pPr>
        <w:pStyle w:val="2"/>
        <w:ind w:firstLine="602" w:firstLineChars="200"/>
        <w:rPr>
          <w:rFonts w:hint="eastAsia" w:ascii="仿宋_GB2312" w:hAnsi="仿宋_GB2312" w:eastAsia="仿宋_GB2312" w:cs="仿宋_GB2312"/>
          <w:b/>
          <w:bCs w:val="0"/>
          <w:kern w:val="2"/>
          <w:sz w:val="30"/>
          <w:szCs w:val="30"/>
          <w:lang w:val="en-US" w:eastAsia="zh-CN" w:bidi="ar-SA"/>
        </w:rPr>
      </w:pPr>
      <w:bookmarkStart w:id="16" w:name="_Toc58260790"/>
      <w:bookmarkStart w:id="17" w:name="_Toc21702"/>
      <w:bookmarkStart w:id="18" w:name="_Toc3514"/>
      <w:bookmarkStart w:id="19" w:name="_Toc20998"/>
      <w:bookmarkStart w:id="20" w:name="_Toc22348"/>
      <w:bookmarkStart w:id="21" w:name="_Toc29992"/>
      <w:bookmarkStart w:id="22" w:name="_Toc58257798"/>
      <w:bookmarkStart w:id="23" w:name="_Toc24551"/>
      <w:bookmarkStart w:id="24" w:name="_Toc14935"/>
      <w:bookmarkStart w:id="25" w:name="_Toc4331"/>
      <w:bookmarkStart w:id="26" w:name="_Toc58258043"/>
      <w:bookmarkStart w:id="27" w:name="_Toc12870"/>
      <w:bookmarkStart w:id="28" w:name="_Toc19562"/>
      <w:bookmarkStart w:id="29" w:name="_Toc32328"/>
      <w:bookmarkStart w:id="30" w:name="_Toc16365"/>
      <w:r>
        <w:rPr>
          <w:rFonts w:hint="eastAsia" w:ascii="仿宋_GB2312" w:hAnsi="仿宋_GB2312" w:eastAsia="仿宋_GB2312" w:cs="仿宋_GB2312"/>
          <w:b/>
          <w:bCs w:val="0"/>
          <w:kern w:val="2"/>
          <w:sz w:val="30"/>
          <w:szCs w:val="30"/>
          <w:lang w:val="en-US" w:eastAsia="zh-CN" w:bidi="ar-SA"/>
        </w:rPr>
        <w:t>（二）网络出现故障情况的处理</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如果竞赛开始前赛场网络出现故障，技术支持人员应及时采取措施予以排除。原则上，如果故障在竞赛开始后30分钟内得到解决，竞赛将继续进行，竞赛时间相应延长；如果故障在竞赛开始后30分钟内无法得到解决，可宣布该赛场停止竞赛。</w:t>
      </w:r>
    </w:p>
    <w:p>
      <w:pPr>
        <w:pStyle w:val="2"/>
        <w:ind w:firstLine="602" w:firstLineChars="200"/>
        <w:rPr>
          <w:rFonts w:hint="eastAsia" w:ascii="仿宋_GB2312" w:hAnsi="仿宋_GB2312" w:eastAsia="仿宋_GB2312" w:cs="仿宋_GB2312"/>
          <w:b/>
          <w:bCs w:val="0"/>
          <w:kern w:val="2"/>
          <w:sz w:val="30"/>
          <w:szCs w:val="30"/>
          <w:lang w:val="en-US" w:eastAsia="zh-CN" w:bidi="ar-SA"/>
        </w:rPr>
      </w:pPr>
      <w:bookmarkStart w:id="31" w:name="_Toc30944"/>
      <w:bookmarkStart w:id="32" w:name="_Toc20553"/>
      <w:bookmarkStart w:id="33" w:name="_Toc58260791"/>
      <w:bookmarkStart w:id="34" w:name="_Toc13937"/>
      <w:bookmarkStart w:id="35" w:name="_Toc8306"/>
      <w:bookmarkStart w:id="36" w:name="_Toc58258044"/>
      <w:bookmarkStart w:id="37" w:name="_Toc21379"/>
      <w:bookmarkStart w:id="38" w:name="_Toc27451"/>
      <w:bookmarkStart w:id="39" w:name="_Toc20990"/>
      <w:bookmarkStart w:id="40" w:name="_Toc10766"/>
      <w:bookmarkStart w:id="41" w:name="_Toc27281"/>
      <w:bookmarkStart w:id="42" w:name="_Toc6734"/>
      <w:bookmarkStart w:id="43" w:name="_Toc58257799"/>
      <w:bookmarkStart w:id="44" w:name="_Toc9723"/>
      <w:bookmarkStart w:id="45" w:name="_Toc14184"/>
      <w:r>
        <w:rPr>
          <w:rFonts w:hint="eastAsia" w:ascii="仿宋_GB2312" w:hAnsi="仿宋_GB2312" w:eastAsia="仿宋_GB2312" w:cs="仿宋_GB2312"/>
          <w:b/>
          <w:bCs w:val="0"/>
          <w:kern w:val="2"/>
          <w:sz w:val="30"/>
          <w:szCs w:val="30"/>
          <w:lang w:val="en-US" w:eastAsia="zh-CN" w:bidi="ar-SA"/>
        </w:rPr>
        <w:t>（三）竞赛机出现死机情况的处理</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2"/>
        <w:ind w:firstLine="600" w:firstLineChars="200"/>
        <w:rPr>
          <w:rFonts w:ascii="仿宋_GB2312" w:hAnsi="仿宋_GB2312" w:eastAsia="仿宋_GB2312" w:cs="仿宋_GB2312"/>
          <w:sz w:val="30"/>
          <w:szCs w:val="30"/>
          <w:lang w:val="en-US"/>
        </w:rPr>
      </w:pPr>
      <w:r>
        <w:rPr>
          <w:rFonts w:hint="eastAsia" w:ascii="仿宋_GB2312" w:hAnsi="仿宋_GB2312" w:eastAsia="仿宋_GB2312" w:cs="仿宋_GB2312"/>
          <w:b w:val="0"/>
          <w:bCs/>
          <w:kern w:val="2"/>
          <w:sz w:val="30"/>
          <w:szCs w:val="30"/>
          <w:lang w:val="en-US" w:eastAsia="zh-CN" w:bidi="ar-SA"/>
        </w:rPr>
        <w:t>如果个别队员竞赛机出现死机情况，技术支持人员应及时采取</w:t>
      </w:r>
      <w:r>
        <w:rPr>
          <w:rFonts w:hint="eastAsia" w:ascii="仿宋_GB2312" w:hAnsi="仿宋_GB2312" w:eastAsia="仿宋_GB2312" w:cs="仿宋_GB2312"/>
          <w:sz w:val="30"/>
          <w:szCs w:val="30"/>
          <w:lang w:val="en-US"/>
        </w:rPr>
        <w:t>措施排除故障，包括重新启动竞赛机、更换竞赛机等。如果重新启动竞赛机，竞赛结果将自动保存，不影响竞赛正常进行；如果更换竞赛机，竞赛结果也将自动保存。重新启动或更换竞赛机后，如果影响到竞赛时间，竞赛时间将相应延长。</w:t>
      </w:r>
    </w:p>
    <w:p>
      <w:pPr>
        <w:pStyle w:val="2"/>
        <w:ind w:firstLine="602" w:firstLineChars="200"/>
        <w:rPr>
          <w:rFonts w:hint="eastAsia" w:ascii="仿宋_GB2312" w:hAnsi="仿宋_GB2312" w:eastAsia="仿宋_GB2312" w:cs="仿宋_GB2312"/>
          <w:b/>
          <w:bCs w:val="0"/>
          <w:kern w:val="2"/>
          <w:sz w:val="30"/>
          <w:szCs w:val="30"/>
          <w:lang w:val="en-US" w:eastAsia="zh-CN" w:bidi="ar-SA"/>
        </w:rPr>
      </w:pPr>
      <w:bookmarkStart w:id="46" w:name="_Toc1650"/>
      <w:bookmarkStart w:id="47" w:name="_Toc11019"/>
      <w:bookmarkStart w:id="48" w:name="_Toc24566"/>
      <w:bookmarkStart w:id="49" w:name="_Toc16076"/>
      <w:bookmarkStart w:id="50" w:name="_Toc29693"/>
      <w:bookmarkStart w:id="51" w:name="_Toc19858"/>
      <w:bookmarkStart w:id="52" w:name="_Toc25898"/>
      <w:bookmarkStart w:id="53" w:name="_Toc58260792"/>
      <w:bookmarkStart w:id="54" w:name="_Toc11011"/>
      <w:bookmarkStart w:id="55" w:name="_Toc11681"/>
      <w:bookmarkStart w:id="56" w:name="_Toc19287"/>
      <w:bookmarkStart w:id="57" w:name="_Toc4503"/>
      <w:bookmarkStart w:id="58" w:name="_Toc58257800"/>
      <w:bookmarkStart w:id="59" w:name="_Toc2476"/>
      <w:bookmarkStart w:id="60" w:name="_Toc58258045"/>
      <w:r>
        <w:rPr>
          <w:rFonts w:hint="eastAsia" w:ascii="仿宋_GB2312" w:hAnsi="仿宋_GB2312" w:eastAsia="仿宋_GB2312" w:cs="仿宋_GB2312"/>
          <w:b/>
          <w:bCs w:val="0"/>
          <w:kern w:val="2"/>
          <w:sz w:val="30"/>
          <w:szCs w:val="30"/>
          <w:lang w:val="en-US" w:eastAsia="zh-CN" w:bidi="ar-SA"/>
        </w:rPr>
        <w:t>（四）竞赛机出现配件或软件故障情况的处理</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竞赛机配件主要是指键盘、鼠标等计算机配件。如果个别队员竞赛机配件出现故障，技术支持人员应及时采取措施予以排除，由巡考员更换键盘、鼠标等。排除故障期间，如果竞赛机继续计时，经批准后，队员可以获得相应补时。</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竞赛机软件主要是指每位队员登录的操作界面、文字输入等使用的应用系统。如果个别队员竞赛机软件出现故障，技术支持人员应及时采取措施予以排除，包括调试系统、调出输入法等。排除故障期间，如果竞赛机继续计时，经批准后，队员可以获得相应补时。</w:t>
      </w:r>
    </w:p>
    <w:p>
      <w:pPr>
        <w:pStyle w:val="2"/>
        <w:ind w:firstLine="602" w:firstLineChars="200"/>
        <w:rPr>
          <w:rFonts w:hint="eastAsia" w:ascii="仿宋_GB2312" w:hAnsi="仿宋_GB2312" w:eastAsia="仿宋_GB2312" w:cs="仿宋_GB2312"/>
          <w:b/>
          <w:bCs w:val="0"/>
          <w:kern w:val="2"/>
          <w:sz w:val="30"/>
          <w:szCs w:val="30"/>
          <w:lang w:val="en-US" w:eastAsia="zh-CN" w:bidi="ar-SA"/>
        </w:rPr>
      </w:pPr>
      <w:bookmarkStart w:id="61" w:name="_Toc32016"/>
      <w:bookmarkStart w:id="62" w:name="_Toc22065"/>
      <w:bookmarkStart w:id="63" w:name="_Toc25330"/>
      <w:bookmarkStart w:id="64" w:name="_Toc58260793"/>
      <w:bookmarkStart w:id="65" w:name="_Toc11458"/>
      <w:bookmarkStart w:id="66" w:name="_Toc58257801"/>
      <w:bookmarkStart w:id="67" w:name="_Toc58258046"/>
      <w:bookmarkStart w:id="68" w:name="_Toc19081"/>
      <w:bookmarkStart w:id="69" w:name="_Toc30047"/>
      <w:bookmarkStart w:id="70" w:name="_Toc19955"/>
      <w:bookmarkStart w:id="71" w:name="_Toc28445"/>
      <w:bookmarkStart w:id="72" w:name="_Toc7698"/>
      <w:bookmarkStart w:id="73" w:name="_Toc4354"/>
      <w:bookmarkStart w:id="74" w:name="_Toc4750"/>
      <w:bookmarkStart w:id="75" w:name="_Toc15457"/>
      <w:r>
        <w:rPr>
          <w:rFonts w:hint="eastAsia" w:ascii="仿宋_GB2312" w:hAnsi="仿宋_GB2312" w:eastAsia="仿宋_GB2312" w:cs="仿宋_GB2312"/>
          <w:b/>
          <w:bCs w:val="0"/>
          <w:kern w:val="2"/>
          <w:sz w:val="30"/>
          <w:szCs w:val="30"/>
          <w:lang w:val="en-US" w:eastAsia="zh-CN" w:bidi="ar-SA"/>
        </w:rPr>
        <w:t>（五）故障发生时的处理程序</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故障发生时，队员应当及时向现场裁判提出，服从现场裁判的安排，耐心等待技术支持人员进行解决。比赛期间发生意外事故，发现者应第一时间报告组委会，同时采取措施避免事态扩大。</w:t>
      </w:r>
      <w:bookmarkStart w:id="76" w:name="_Toc32528"/>
      <w:bookmarkStart w:id="77" w:name="_Toc2585"/>
      <w:bookmarkStart w:id="78" w:name="_Toc58260794"/>
      <w:bookmarkStart w:id="79" w:name="_Toc9322"/>
      <w:bookmarkStart w:id="80" w:name="_Toc31475"/>
      <w:bookmarkStart w:id="81" w:name="_Toc58257802"/>
      <w:bookmarkStart w:id="82" w:name="_Toc22572"/>
      <w:bookmarkStart w:id="83" w:name="_Toc58258047"/>
      <w:bookmarkStart w:id="84" w:name="_Toc24902"/>
      <w:bookmarkStart w:id="85" w:name="_Toc20630"/>
      <w:bookmarkStart w:id="86" w:name="_Toc16100"/>
      <w:bookmarkStart w:id="87" w:name="_Toc110"/>
      <w:bookmarkStart w:id="88" w:name="_Toc14019"/>
      <w:bookmarkStart w:id="89" w:name="_Toc22419"/>
      <w:bookmarkStart w:id="90" w:name="_Toc14657"/>
    </w:p>
    <w:p>
      <w:pPr>
        <w:pStyle w:val="2"/>
        <w:ind w:firstLine="602" w:firstLineChars="200"/>
        <w:rPr>
          <w:rFonts w:hint="eastAsia" w:ascii="仿宋_GB2312" w:hAnsi="仿宋_GB2312" w:eastAsia="仿宋_GB2312" w:cs="仿宋_GB2312"/>
          <w:b/>
          <w:bCs w:val="0"/>
          <w:kern w:val="2"/>
          <w:sz w:val="30"/>
          <w:szCs w:val="30"/>
          <w:lang w:val="en-US" w:eastAsia="zh-CN" w:bidi="ar-SA"/>
        </w:rPr>
      </w:pPr>
      <w:r>
        <w:rPr>
          <w:rFonts w:hint="eastAsia" w:ascii="仿宋_GB2312" w:hAnsi="仿宋_GB2312" w:eastAsia="仿宋_GB2312" w:cs="仿宋_GB2312"/>
          <w:b/>
          <w:bCs w:val="0"/>
          <w:kern w:val="2"/>
          <w:sz w:val="30"/>
          <w:szCs w:val="30"/>
          <w:lang w:val="en-US" w:eastAsia="zh-CN" w:bidi="ar-SA"/>
        </w:rPr>
        <w:t>（六）比赛场地预备适量机位作为备用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pStyle w:val="46"/>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十五、赛场安全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赛事安全是技能竞赛一切工作顺利开展的先决条件，是赛事筹备和运行工作必须考虑的核心问题。赛项组委会采取切实有效措施保证大赛期间参赛选手、指导教师、工作人员的人身安全。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（一）健康管理</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1.所有参赛人员在比赛期间做好个人防护，在途中和密闭公共场所应科学合理佩戴口罩，所有纳入竞赛健康管理人员的体温若超过37.3℃，一律不得进入比赛区域。</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所有纳入竞赛健康管理的人员在报到前14天组织开展健康排查（流行病学史筛查）。存在以下情形的人员，不得参赛：确诊病例、疑似病例、无症状感染者和尚在隔离期的密切接触者；近14天有发热、咳嗽等症状未痊愈的，未排除传染病及身体不适者。</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（二）赛场要求</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1.赛场周围设立警戒线，防止无关人员进入发生意外事件。比赛现场内参照相关职业岗位的要求为选手提供必要的劳动保护。</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2.竞赛场内保持安静，不得说笑打逗，参赛人员要服从工作人员管理。</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3.竞赛场内严禁吸烟。</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（三）安全保卫</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为确保本次承办技能大赛的顺利进行，参赛人员须严格遵守以下安保规定：</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1.参赛车辆一律凭大赛组委会核发的证件出入校门，并按指定路线行驶，按指定地点停放。</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2.在竞赛开始前，参赛各队选手佩戴统一的入场证，由引导员引导到指定位置，不得随意走动。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3.各类人员须严格遵守赛场规则，严禁携带与参赛无关的物品入场，包括液体饮料等。严禁携带易燃易爆等危险品入内。</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4.安保人员发现不安全隐患及时通报赛场负责人员。</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5.参赛人员退场后，需按原路线返回。如果出现安全问题，在安保人员指挥下，迅速按紧急疏散路线撤离现场。</w:t>
      </w:r>
    </w:p>
    <w:p>
      <w:pPr>
        <w:pStyle w:val="46"/>
        <w:keepNext w:val="0"/>
        <w:keepLines w:val="0"/>
        <w:widowControl w:val="0"/>
        <w:spacing w:before="0" w:after="0" w:line="600" w:lineRule="exact"/>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本赛项在比赛过程中若出现有失公正或有关人员违规等现象，代表队领队可在比赛结束后2小时之内向仲裁组提交纸质文字版申诉书。申诉书应对申诉事件的过程、发生时间、涉及人员、申诉依据、结果等进行充分、实事求是的叙述，并由领队亲笔签名。非纸质文字申诉不予受理。</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赛项仲裁工作组在接到申诉后的2小时内组织复议，并及时反馈复议结果。赛项仲裁工作组仲裁结果为最终结果。</w:t>
      </w:r>
    </w:p>
    <w:p>
      <w:pPr>
        <w:spacing w:line="560" w:lineRule="exact"/>
        <w:ind w:firstLine="600" w:firstLineChars="200"/>
        <w:rPr>
          <w:rFonts w:eastAsia="黑体"/>
          <w:bCs/>
          <w:sz w:val="30"/>
          <w:szCs w:val="30"/>
          <w:lang w:val="zh-TW"/>
        </w:rPr>
      </w:pPr>
      <w:r>
        <w:rPr>
          <w:rFonts w:eastAsia="黑体"/>
          <w:bCs/>
          <w:sz w:val="30"/>
          <w:szCs w:val="30"/>
          <w:lang w:val="zh-TW"/>
        </w:rPr>
        <w:t>十</w:t>
      </w:r>
      <w:r>
        <w:rPr>
          <w:rFonts w:hint="eastAsia" w:eastAsia="黑体"/>
          <w:bCs/>
          <w:sz w:val="30"/>
          <w:szCs w:val="30"/>
          <w:lang w:val="zh-TW"/>
        </w:rPr>
        <w:t>七</w:t>
      </w:r>
      <w:r>
        <w:rPr>
          <w:rFonts w:eastAsia="黑体"/>
          <w:bCs/>
          <w:sz w:val="30"/>
          <w:szCs w:val="30"/>
          <w:lang w:val="zh-TW"/>
        </w:rPr>
        <w:t>、竞赛须知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各参赛代表队要发扬良好道德风尚，听从指挥，服从裁判，不弄虚作假。如发现弄虚作假者，取消参赛资格，名次无效。</w:t>
      </w:r>
    </w:p>
    <w:p>
      <w:pPr>
        <w:pStyle w:val="2"/>
        <w:ind w:firstLine="600" w:firstLineChars="200"/>
        <w:rPr>
          <w:rFonts w:hint="eastAsia" w:ascii="仿宋_GB2312" w:hAnsi="仿宋_GB2312" w:eastAsia="仿宋_GB2312" w:cs="仿宋_GB2312"/>
          <w:b w:val="0"/>
          <w:bCs/>
          <w:kern w:val="2"/>
          <w:sz w:val="30"/>
          <w:szCs w:val="30"/>
          <w:lang w:val="zh-TW" w:eastAsia="zh-TW" w:bidi="ar-SA"/>
        </w:rPr>
      </w:pPr>
      <w:r>
        <w:rPr>
          <w:rFonts w:hint="eastAsia" w:ascii="仿宋_GB2312" w:hAnsi="仿宋_GB2312" w:eastAsia="仿宋_GB2312" w:cs="仿宋_GB2312"/>
          <w:b w:val="0"/>
          <w:bCs/>
          <w:kern w:val="2"/>
          <w:sz w:val="30"/>
          <w:szCs w:val="30"/>
          <w:lang w:val="zh-TW" w:eastAsia="zh-TW" w:bidi="ar-SA"/>
        </w:rPr>
        <w:t>（一）参赛队须知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1.本赛项选手参加竞赛的批次和竞赛工位将通过抽签决定。</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2.领队：每个参赛队设领队 1 名，负责竞赛的协调工作。</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3.参赛队对赛项执委会发布的所有文件都要仔细阅读，确切了解比赛的时间安排、评判细节等，以保证顺利参加比赛。</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4.参赛队领队负责本参赛队的参赛组织和与大赛的联络，并按时参加领队会议。</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5.参赛队按照赛项赛程安排，凭赛项组委会颁发的参赛证和有效身份证件参加竞赛及相关活动。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6.参赛队须为参赛选手购买比赛期间的人身意外伤害保险，有效期必须为比赛举行期间，不得以其他长期保险代替。</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7.参赛选手应自觉遵守赛场纪律，服从裁判、听从指挥。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8.对于本规则没有规定的行为，裁判组有权做出裁决。在有争议的情况下，裁判裁决是最终裁决，任何媒体资料都不做参考。</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9.本竞赛项目的解释权归赛项组委会。</w:t>
      </w:r>
    </w:p>
    <w:p>
      <w:pPr>
        <w:pStyle w:val="2"/>
        <w:ind w:firstLine="600" w:firstLineChars="200"/>
        <w:rPr>
          <w:rFonts w:hint="eastAsia" w:ascii="仿宋_GB2312" w:hAnsi="仿宋_GB2312" w:eastAsia="仿宋_GB2312" w:cs="仿宋_GB2312"/>
          <w:b w:val="0"/>
          <w:bCs/>
          <w:kern w:val="2"/>
          <w:sz w:val="30"/>
          <w:szCs w:val="30"/>
          <w:lang w:val="zh-TW" w:eastAsia="zh-TW" w:bidi="ar-SA"/>
        </w:rPr>
      </w:pPr>
      <w:r>
        <w:rPr>
          <w:rFonts w:hint="eastAsia" w:ascii="仿宋_GB2312" w:hAnsi="仿宋_GB2312" w:eastAsia="仿宋_GB2312" w:cs="仿宋_GB2312"/>
          <w:b w:val="0"/>
          <w:bCs/>
          <w:kern w:val="2"/>
          <w:sz w:val="30"/>
          <w:szCs w:val="30"/>
          <w:lang w:val="zh-TW" w:eastAsia="zh-TW" w:bidi="ar-SA"/>
        </w:rPr>
        <w:t>（二）指导教师须知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1.每个参赛队限2名指导教师。指导教师经报名并通过资格审查后确定，选手和指导教师的对应关系一经确定不得随意变更。</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2.做好本单位比赛选手的业务辅导、心理疏导和思想引导工作，对参赛选手及比赛过程报以平和、包容的心态；共同维护竞赛秩序。</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3.自觉遵守竞赛规则，尊重和支持裁判工作，不随意进入比赛现场及其他禁止入内的区域，发现违规取消该队参赛资格。</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当本单位参赛选手对比赛进程中出现异常或疑问，应及时了解情况，客观做出判断，并做好选手的安抚工作，经内部进行协商，认为有必要时可在规定时限内向赛项监督仲裁工作组反映情况或提出书面仲裁申请。</w:t>
      </w:r>
    </w:p>
    <w:p>
      <w:pPr>
        <w:pStyle w:val="2"/>
        <w:ind w:firstLine="600" w:firstLineChars="200"/>
        <w:rPr>
          <w:rFonts w:hint="eastAsia" w:ascii="仿宋_GB2312" w:hAnsi="仿宋_GB2312" w:eastAsia="仿宋_GB2312" w:cs="仿宋_GB2312"/>
          <w:b w:val="0"/>
          <w:bCs/>
          <w:kern w:val="2"/>
          <w:sz w:val="30"/>
          <w:szCs w:val="30"/>
          <w:lang w:val="zh-TW" w:eastAsia="zh-TW" w:bidi="ar-SA"/>
        </w:rPr>
      </w:pPr>
      <w:r>
        <w:rPr>
          <w:rFonts w:hint="eastAsia" w:ascii="仿宋_GB2312" w:hAnsi="仿宋_GB2312" w:eastAsia="仿宋_GB2312" w:cs="仿宋_GB2312"/>
          <w:b w:val="0"/>
          <w:bCs/>
          <w:kern w:val="2"/>
          <w:sz w:val="30"/>
          <w:szCs w:val="30"/>
          <w:lang w:val="zh-TW" w:eastAsia="zh-TW" w:bidi="ar-SA"/>
        </w:rPr>
        <w:t>（三）参赛选手须知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1.参赛选手严格遵守赛场规章、操作规程，保证人身及设备安全，接受裁判员的监督和警示，文明竞赛。</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2.各参赛队应在竞赛开始前一天规定的时间段进入赛场熟悉环境。</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3.参赛选手应持身份证、学生证，按要求到各考核项目指定地点接受检录、抽签决定竞赛座位等。</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4.参赛选手应按要求佩戴相关证件。</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5.参赛选手进入赛场，不允许携带任何书籍和其他纸质资料（相关技术资料由赛项执委会统一提供），不允许携带通讯工具和存储设备。现场操作考核项目的操作规程、数据记录纸、签字笔等将由组委会统一提供，现场提供的物品各参赛队可以根据竞赛需要自行选择使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6.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7.竞赛期间，竞赛选手应服从裁判评判，若对裁判评分产生异议，不得与裁判争执、顶撞，但可于规定时限内由领队向竞赛仲裁委员会提出书面仲裁申请；由竞赛监督仲裁委员会调查核实并处理。</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8.竞赛期间，参赛选手必须严格遵守赛场纪律，不得在赛场内大声喧哗，不得作弊或弄虚作假；同时，必须严格遵守操作规程，确保设备和人身安全，并接受裁判员的监督和警示。若因选手因素造成设备故障或损坏，无法进行比赛，裁判长有权终止该队比赛；若因非选手个人因素造成设备故障的，由裁判长视具体情况做出裁决。</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9.在竞赛规定时间结束时，各参赛队应立即停止答题或操作，不得以任何理由拖延竞赛时间。参赛队欲提前结束比赛，应向现场裁判员举手示意并记录比赛终止时间，比赛终止后，不得再进行任何与比赛有关的操作。</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10.竞赛操作结束时，各参赛队要按照大赛要求和赛题要求提交竞赛材料，按照现场考试要求的名字进行命名，如不符合命名规则，体现单位信息与编号信息的，该队竞赛成绩将被取消。</w:t>
      </w:r>
    </w:p>
    <w:p>
      <w:pPr>
        <w:pStyle w:val="2"/>
        <w:ind w:firstLine="600" w:firstLineChars="200"/>
        <w:rPr>
          <w:rFonts w:hint="eastAsia" w:ascii="仿宋_GB2312" w:hAnsi="仿宋_GB2312" w:eastAsia="仿宋_GB2312" w:cs="仿宋_GB2312"/>
          <w:b w:val="0"/>
          <w:bCs/>
          <w:kern w:val="2"/>
          <w:sz w:val="30"/>
          <w:szCs w:val="30"/>
          <w:lang w:val="zh-TW" w:eastAsia="zh-TW" w:bidi="ar-SA"/>
        </w:rPr>
      </w:pPr>
      <w:r>
        <w:rPr>
          <w:rFonts w:hint="eastAsia" w:ascii="仿宋_GB2312" w:hAnsi="仿宋_GB2312" w:eastAsia="仿宋_GB2312" w:cs="仿宋_GB2312"/>
          <w:b w:val="0"/>
          <w:bCs/>
          <w:kern w:val="2"/>
          <w:sz w:val="30"/>
          <w:szCs w:val="30"/>
          <w:lang w:val="zh-TW" w:eastAsia="zh-TW" w:bidi="ar-SA"/>
        </w:rPr>
        <w:t>（四）工作人员及志愿者须知</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1.严守大赛岗位职责，听从赛项组委会办公室指挥调度。</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2.在执委会及下设工作机构负责人的领导下，以高度负责的精神、严肃认真的态度和严谨细致的作风做好工作。</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3.熟悉比赛的有关规定，认真执行比赛规则，严格按照工作程序办事。</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4.注意文明礼貌，保持良好形象，举止文明，态度和气，工作主动。</w:t>
      </w:r>
    </w:p>
    <w:p>
      <w:pPr>
        <w:pStyle w:val="2"/>
        <w:ind w:firstLine="600" w:firstLineChars="200"/>
        <w:rPr>
          <w:rFonts w:hint="eastAsia" w:ascii="仿宋_GB2312" w:hAnsi="仿宋_GB2312" w:eastAsia="仿宋_GB2312" w:cs="仿宋_GB2312"/>
          <w:b w:val="0"/>
          <w:bCs/>
          <w:kern w:val="2"/>
          <w:sz w:val="30"/>
          <w:szCs w:val="30"/>
          <w:lang w:val="en-US" w:eastAsia="zh-CN" w:bidi="ar-SA"/>
        </w:rPr>
      </w:pPr>
      <w:r>
        <w:rPr>
          <w:rFonts w:hint="eastAsia" w:ascii="仿宋_GB2312" w:hAnsi="仿宋_GB2312" w:eastAsia="仿宋_GB2312" w:cs="仿宋_GB2312"/>
          <w:b w:val="0"/>
          <w:bCs/>
          <w:kern w:val="2"/>
          <w:sz w:val="30"/>
          <w:szCs w:val="30"/>
          <w:lang w:val="en-US" w:eastAsia="zh-CN" w:bidi="ar-SA"/>
        </w:rPr>
        <w:t>5.不相互打听、传递比赛情况。</w:t>
      </w:r>
    </w:p>
    <w:p>
      <w:pPr>
        <w:rPr>
          <w:rFonts w:ascii="仿宋" w:hAnsi="仿宋" w:eastAsia="仿宋" w:cs="Microsoft JhengHei"/>
          <w:b/>
          <w:bCs/>
          <w:sz w:val="24"/>
          <w:szCs w:val="24"/>
        </w:rPr>
      </w:pPr>
      <w:r>
        <w:rPr>
          <w:rFonts w:hint="eastAsia" w:ascii="仿宋" w:hAnsi="仿宋" w:eastAsia="仿宋" w:cs="Microsoft JhengHei"/>
          <w:b/>
          <w:bCs/>
          <w:sz w:val="24"/>
          <w:szCs w:val="24"/>
        </w:rPr>
        <w:br w:type="page"/>
      </w:r>
    </w:p>
    <w:p>
      <w:pPr>
        <w:pStyle w:val="2"/>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附件：</w:t>
      </w:r>
    </w:p>
    <w:p>
      <w:pPr>
        <w:pStyle w:val="2"/>
        <w:ind w:left="0" w:leftChars="0" w:firstLine="0" w:firstLineChars="0"/>
        <w:jc w:val="center"/>
        <w:rPr>
          <w:rFonts w:hint="eastAsia" w:ascii="方正小标宋简体" w:hAnsi="方正小标宋简体" w:eastAsia="方正小标宋简体" w:cs="方正小标宋简体"/>
          <w:b/>
          <w:bCs w:val="0"/>
          <w:kern w:val="2"/>
          <w:sz w:val="40"/>
          <w:szCs w:val="40"/>
          <w:lang w:val="en-US" w:eastAsia="zh-TW" w:bidi="ar-SA"/>
        </w:rPr>
      </w:pPr>
      <w:r>
        <w:rPr>
          <w:rFonts w:hint="eastAsia" w:ascii="方正小标宋简体" w:hAnsi="方正小标宋简体" w:eastAsia="方正小标宋简体" w:cs="方正小标宋简体"/>
          <w:b/>
          <w:bCs w:val="0"/>
          <w:kern w:val="2"/>
          <w:sz w:val="40"/>
          <w:szCs w:val="40"/>
          <w:lang w:val="en-US" w:eastAsia="zh-TW" w:bidi="ar-SA"/>
        </w:rPr>
        <w:t>直播的负面清单</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直播营销中应坚持社会主义核心价值观，遵守社会公德，遵守宪法所确定的基本原则及国家法律法规。不得夸大宣传、虚假宣传，不得含有以下言行：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1.损害国家主权统一和领土完整的言行。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2.危害国家安全、损害国家荣誉和利益的言行。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3.含有民族种族宗教性别歧视的言行。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4.散布谣言、扰乱社会秩序、破坏社会稳定的言行。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5.淫秽、色情、赌博、迷信、恐怖、暴力或者教唆犯罪的言行。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6.侮辱、诽谤、恐吓涉及他人隐私等侵害他人合法权益的言行。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7.危害未成年人身心健康的言行。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8.其他危害社会公德或民族优秀文化传统的。</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9.利用刷单、炒信等流量造假篡改交易数据和用户评价。</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10.不得进行虚假或引导误解的商业宣传，欺骗误导消费者。</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11.违反法律规定从事扰乱市场竞争秩序，损害其他经营者或消费者的合法权益的言行。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12.带动用户低俗氛围，引导场内低速互动言行。</w:t>
      </w:r>
    </w:p>
    <w:p>
      <w:pPr>
        <w:pStyle w:val="2"/>
        <w:ind w:firstLine="600" w:firstLineChars="200"/>
        <w:rPr>
          <w:rFonts w:hint="eastAsia" w:ascii="仿宋_GB2312" w:hAnsi="仿宋_GB2312" w:eastAsia="仿宋_GB2312" w:cs="仿宋_GB2312"/>
          <w:b w:val="0"/>
          <w:bCs/>
          <w:kern w:val="2"/>
          <w:sz w:val="30"/>
          <w:szCs w:val="30"/>
          <w:lang w:val="en-US" w:eastAsia="zh-TW" w:bidi="ar-SA"/>
        </w:rPr>
      </w:pPr>
      <w:r>
        <w:rPr>
          <w:rFonts w:hint="eastAsia" w:ascii="仿宋_GB2312" w:hAnsi="仿宋_GB2312" w:eastAsia="仿宋_GB2312" w:cs="仿宋_GB2312"/>
          <w:b w:val="0"/>
          <w:bCs/>
          <w:kern w:val="2"/>
          <w:sz w:val="30"/>
          <w:szCs w:val="30"/>
          <w:lang w:val="en-US" w:eastAsia="zh-TW" w:bidi="ar-SA"/>
        </w:rPr>
        <w:t>13.其他违反社会主义核心价值观和社会公德的行为。</w:t>
      </w:r>
    </w:p>
    <w:p>
      <w:pPr>
        <w:pStyle w:val="2"/>
        <w:ind w:firstLine="600" w:firstLineChars="200"/>
        <w:rPr>
          <w:rFonts w:hint="eastAsia" w:ascii="仿宋_GB2312" w:hAnsi="仿宋_GB2312" w:eastAsia="仿宋_GB2312" w:cs="仿宋_GB2312"/>
          <w:b w:val="0"/>
          <w:bCs/>
          <w:kern w:val="2"/>
          <w:sz w:val="30"/>
          <w:szCs w:val="30"/>
          <w:lang w:val="zh-TW" w:eastAsia="zh-TW" w:bidi="ar-SA"/>
        </w:rPr>
      </w:pPr>
      <w:r>
        <w:rPr>
          <w:rFonts w:hint="eastAsia" w:ascii="仿宋_GB2312" w:hAnsi="仿宋_GB2312" w:eastAsia="仿宋_GB2312" w:cs="仿宋_GB2312"/>
          <w:b w:val="0"/>
          <w:bCs/>
          <w:kern w:val="2"/>
          <w:sz w:val="30"/>
          <w:szCs w:val="30"/>
          <w:lang w:val="en-US" w:eastAsia="zh-TW" w:bidi="ar-SA"/>
        </w:rPr>
        <w:t>14.不仅限于以上违反直播负面条款。</w:t>
      </w:r>
    </w:p>
    <w:p>
      <w:pPr>
        <w:pStyle w:val="2"/>
        <w:rPr>
          <w:rFonts w:ascii="仿宋" w:hAnsi="仿宋" w:eastAsia="仿宋" w:cs="Microsoft JhengHei"/>
          <w:b/>
          <w:bCs/>
          <w:sz w:val="24"/>
          <w:szCs w:val="24"/>
          <w:lang w:val="en-US"/>
        </w:rPr>
      </w:pPr>
    </w:p>
    <w:sectPr>
      <w:footerReference r:id="rId3" w:type="default"/>
      <w:pgSz w:w="11906" w:h="16838"/>
      <w:pgMar w:top="2098" w:right="1474" w:bottom="1984" w:left="1587"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altName w:val="方正书宋_GBK"/>
    <w:panose1 w:val="020B0604030504040204"/>
    <w:charset w:val="88"/>
    <w:family w:val="swiss"/>
    <w:pitch w:val="default"/>
    <w:sig w:usb0="00000000" w:usb1="00000000" w:usb2="00000016" w:usb3="00000000" w:csb0="00100009"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4E3A93"/>
    <w:multiLevelType w:val="singleLevel"/>
    <w:tmpl w:val="964E3A93"/>
    <w:lvl w:ilvl="0" w:tentative="0">
      <w:start w:val="2"/>
      <w:numFmt w:val="decimal"/>
      <w:lvlText w:val="%1."/>
      <w:lvlJc w:val="left"/>
      <w:pPr>
        <w:tabs>
          <w:tab w:val="left" w:pos="312"/>
        </w:tabs>
      </w:pPr>
    </w:lvl>
  </w:abstractNum>
  <w:abstractNum w:abstractNumId="1">
    <w:nsid w:val="CDF0DE5E"/>
    <w:multiLevelType w:val="singleLevel"/>
    <w:tmpl w:val="CDF0DE5E"/>
    <w:lvl w:ilvl="0" w:tentative="0">
      <w:start w:val="3"/>
      <w:numFmt w:val="chineseCounting"/>
      <w:suff w:val="nothing"/>
      <w:lvlText w:val="%1、"/>
      <w:lvlJc w:val="left"/>
      <w:rPr>
        <w:rFonts w:hint="eastAsia"/>
      </w:rPr>
    </w:lvl>
  </w:abstractNum>
  <w:abstractNum w:abstractNumId="2">
    <w:nsid w:val="2A734C05"/>
    <w:multiLevelType w:val="singleLevel"/>
    <w:tmpl w:val="2A734C05"/>
    <w:lvl w:ilvl="0" w:tentative="0">
      <w:start w:val="13"/>
      <w:numFmt w:val="chineseCounting"/>
      <w:suff w:val="nothing"/>
      <w:lvlText w:val="%1、"/>
      <w:lvlJc w:val="left"/>
      <w:rPr>
        <w:rFonts w:hint="eastAsia"/>
      </w:rPr>
    </w:lvl>
  </w:abstractNum>
  <w:abstractNum w:abstractNumId="3">
    <w:nsid w:val="52FC0A02"/>
    <w:multiLevelType w:val="singleLevel"/>
    <w:tmpl w:val="52FC0A02"/>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7D5C2D"/>
    <w:rsid w:val="000258B2"/>
    <w:rsid w:val="00025966"/>
    <w:rsid w:val="00026BD3"/>
    <w:rsid w:val="000371A8"/>
    <w:rsid w:val="00040150"/>
    <w:rsid w:val="00046162"/>
    <w:rsid w:val="000470C0"/>
    <w:rsid w:val="00061A11"/>
    <w:rsid w:val="00064084"/>
    <w:rsid w:val="00082034"/>
    <w:rsid w:val="00090B43"/>
    <w:rsid w:val="000A182F"/>
    <w:rsid w:val="000A29A7"/>
    <w:rsid w:val="000A4961"/>
    <w:rsid w:val="000A5393"/>
    <w:rsid w:val="000B683B"/>
    <w:rsid w:val="000D2486"/>
    <w:rsid w:val="000D7FB6"/>
    <w:rsid w:val="000E0FBC"/>
    <w:rsid w:val="000E793A"/>
    <w:rsid w:val="000F2BD9"/>
    <w:rsid w:val="00106FC3"/>
    <w:rsid w:val="001206D9"/>
    <w:rsid w:val="00123296"/>
    <w:rsid w:val="00137CAF"/>
    <w:rsid w:val="00162107"/>
    <w:rsid w:val="001627B1"/>
    <w:rsid w:val="001A2D27"/>
    <w:rsid w:val="001B3361"/>
    <w:rsid w:val="001F5A65"/>
    <w:rsid w:val="002047D8"/>
    <w:rsid w:val="00211A2D"/>
    <w:rsid w:val="002315B3"/>
    <w:rsid w:val="00235A35"/>
    <w:rsid w:val="0024007A"/>
    <w:rsid w:val="0024410F"/>
    <w:rsid w:val="00245147"/>
    <w:rsid w:val="00254461"/>
    <w:rsid w:val="00266335"/>
    <w:rsid w:val="002B0FDE"/>
    <w:rsid w:val="002B76A3"/>
    <w:rsid w:val="002B7D2E"/>
    <w:rsid w:val="002C1D3E"/>
    <w:rsid w:val="002C74B5"/>
    <w:rsid w:val="002C7A9C"/>
    <w:rsid w:val="002E1084"/>
    <w:rsid w:val="002F04E7"/>
    <w:rsid w:val="003332D2"/>
    <w:rsid w:val="0036087A"/>
    <w:rsid w:val="003614BA"/>
    <w:rsid w:val="0036642A"/>
    <w:rsid w:val="003C2179"/>
    <w:rsid w:val="003C225A"/>
    <w:rsid w:val="003D6230"/>
    <w:rsid w:val="003D783B"/>
    <w:rsid w:val="004008E9"/>
    <w:rsid w:val="00437225"/>
    <w:rsid w:val="00441FC1"/>
    <w:rsid w:val="00447FB1"/>
    <w:rsid w:val="0045344C"/>
    <w:rsid w:val="004605D1"/>
    <w:rsid w:val="004868D0"/>
    <w:rsid w:val="004C1CE4"/>
    <w:rsid w:val="004E4E1E"/>
    <w:rsid w:val="004F48F2"/>
    <w:rsid w:val="004F641E"/>
    <w:rsid w:val="00502BB3"/>
    <w:rsid w:val="00512160"/>
    <w:rsid w:val="00512282"/>
    <w:rsid w:val="005172BF"/>
    <w:rsid w:val="00520C6D"/>
    <w:rsid w:val="00534994"/>
    <w:rsid w:val="00543D9D"/>
    <w:rsid w:val="00546F60"/>
    <w:rsid w:val="00556A3C"/>
    <w:rsid w:val="00557FE5"/>
    <w:rsid w:val="00571EF6"/>
    <w:rsid w:val="0058633F"/>
    <w:rsid w:val="00587563"/>
    <w:rsid w:val="00596681"/>
    <w:rsid w:val="005B7730"/>
    <w:rsid w:val="005B7FFD"/>
    <w:rsid w:val="005C64FC"/>
    <w:rsid w:val="005D1145"/>
    <w:rsid w:val="005E2A66"/>
    <w:rsid w:val="005E5FEC"/>
    <w:rsid w:val="005F31FE"/>
    <w:rsid w:val="006143E5"/>
    <w:rsid w:val="00615F79"/>
    <w:rsid w:val="00621BDD"/>
    <w:rsid w:val="00622E11"/>
    <w:rsid w:val="006428AA"/>
    <w:rsid w:val="0065189F"/>
    <w:rsid w:val="006A379B"/>
    <w:rsid w:val="00700057"/>
    <w:rsid w:val="00705C4B"/>
    <w:rsid w:val="00713B5F"/>
    <w:rsid w:val="00730614"/>
    <w:rsid w:val="00732C1F"/>
    <w:rsid w:val="007532B1"/>
    <w:rsid w:val="00794C4C"/>
    <w:rsid w:val="007D5C2D"/>
    <w:rsid w:val="007F1E41"/>
    <w:rsid w:val="0081009C"/>
    <w:rsid w:val="00833144"/>
    <w:rsid w:val="00841DD8"/>
    <w:rsid w:val="0084599A"/>
    <w:rsid w:val="008511F1"/>
    <w:rsid w:val="00864A3F"/>
    <w:rsid w:val="00877953"/>
    <w:rsid w:val="00890FDD"/>
    <w:rsid w:val="008A1F6A"/>
    <w:rsid w:val="008C2060"/>
    <w:rsid w:val="008D32DD"/>
    <w:rsid w:val="008E1F97"/>
    <w:rsid w:val="009040B7"/>
    <w:rsid w:val="00922E9C"/>
    <w:rsid w:val="00923677"/>
    <w:rsid w:val="0092484C"/>
    <w:rsid w:val="00927F95"/>
    <w:rsid w:val="009432EB"/>
    <w:rsid w:val="00943A9F"/>
    <w:rsid w:val="00985B86"/>
    <w:rsid w:val="009A47E1"/>
    <w:rsid w:val="009A6EA9"/>
    <w:rsid w:val="009B0AA6"/>
    <w:rsid w:val="009D04CA"/>
    <w:rsid w:val="009D09FC"/>
    <w:rsid w:val="009E0BCE"/>
    <w:rsid w:val="009E0C38"/>
    <w:rsid w:val="009E344A"/>
    <w:rsid w:val="009F7973"/>
    <w:rsid w:val="00A04C28"/>
    <w:rsid w:val="00A05727"/>
    <w:rsid w:val="00A24AA2"/>
    <w:rsid w:val="00A322CE"/>
    <w:rsid w:val="00A33582"/>
    <w:rsid w:val="00A43457"/>
    <w:rsid w:val="00A45E66"/>
    <w:rsid w:val="00A4790B"/>
    <w:rsid w:val="00A95840"/>
    <w:rsid w:val="00AF472C"/>
    <w:rsid w:val="00B10A13"/>
    <w:rsid w:val="00B31907"/>
    <w:rsid w:val="00B36CFA"/>
    <w:rsid w:val="00B40891"/>
    <w:rsid w:val="00B5505E"/>
    <w:rsid w:val="00B55091"/>
    <w:rsid w:val="00B72D10"/>
    <w:rsid w:val="00B74F62"/>
    <w:rsid w:val="00B761EE"/>
    <w:rsid w:val="00B81C2C"/>
    <w:rsid w:val="00B92F7B"/>
    <w:rsid w:val="00B96C47"/>
    <w:rsid w:val="00BA4B40"/>
    <w:rsid w:val="00BB274C"/>
    <w:rsid w:val="00BF0797"/>
    <w:rsid w:val="00BF59CC"/>
    <w:rsid w:val="00C52136"/>
    <w:rsid w:val="00C55177"/>
    <w:rsid w:val="00C72412"/>
    <w:rsid w:val="00C817F1"/>
    <w:rsid w:val="00C8207C"/>
    <w:rsid w:val="00C931CC"/>
    <w:rsid w:val="00CC3AD8"/>
    <w:rsid w:val="00CD706D"/>
    <w:rsid w:val="00CE676D"/>
    <w:rsid w:val="00CF7473"/>
    <w:rsid w:val="00D20D85"/>
    <w:rsid w:val="00D24F7A"/>
    <w:rsid w:val="00D42359"/>
    <w:rsid w:val="00D8559C"/>
    <w:rsid w:val="00DD36D1"/>
    <w:rsid w:val="00DD53C7"/>
    <w:rsid w:val="00DD7F87"/>
    <w:rsid w:val="00DE4310"/>
    <w:rsid w:val="00DE6700"/>
    <w:rsid w:val="00E053CD"/>
    <w:rsid w:val="00E10106"/>
    <w:rsid w:val="00E53815"/>
    <w:rsid w:val="00E66BAA"/>
    <w:rsid w:val="00E83819"/>
    <w:rsid w:val="00E87951"/>
    <w:rsid w:val="00EC7A63"/>
    <w:rsid w:val="00EE47EB"/>
    <w:rsid w:val="00F074F8"/>
    <w:rsid w:val="00F1776F"/>
    <w:rsid w:val="00F32009"/>
    <w:rsid w:val="00F33311"/>
    <w:rsid w:val="00F52170"/>
    <w:rsid w:val="00F7601F"/>
    <w:rsid w:val="00F84CA1"/>
    <w:rsid w:val="00F932F2"/>
    <w:rsid w:val="00FA010C"/>
    <w:rsid w:val="00FD4B4E"/>
    <w:rsid w:val="00FD75DB"/>
    <w:rsid w:val="00FE72A0"/>
    <w:rsid w:val="00FF5DE0"/>
    <w:rsid w:val="012E59ED"/>
    <w:rsid w:val="028619C6"/>
    <w:rsid w:val="02F32D35"/>
    <w:rsid w:val="033B2AA5"/>
    <w:rsid w:val="03403E3D"/>
    <w:rsid w:val="05D27EAA"/>
    <w:rsid w:val="07577113"/>
    <w:rsid w:val="079D6416"/>
    <w:rsid w:val="09B45FC3"/>
    <w:rsid w:val="0B0911CE"/>
    <w:rsid w:val="0E9F4184"/>
    <w:rsid w:val="176C18A3"/>
    <w:rsid w:val="19BE201F"/>
    <w:rsid w:val="19E05293"/>
    <w:rsid w:val="1B834177"/>
    <w:rsid w:val="1BD66A99"/>
    <w:rsid w:val="1DD109F2"/>
    <w:rsid w:val="228909C8"/>
    <w:rsid w:val="230A08BD"/>
    <w:rsid w:val="246A4963"/>
    <w:rsid w:val="28464560"/>
    <w:rsid w:val="2ACA1313"/>
    <w:rsid w:val="2C5565B4"/>
    <w:rsid w:val="2C587520"/>
    <w:rsid w:val="2E9F5C62"/>
    <w:rsid w:val="3131038B"/>
    <w:rsid w:val="32D72F75"/>
    <w:rsid w:val="3715537E"/>
    <w:rsid w:val="39D56893"/>
    <w:rsid w:val="3AEC2EF9"/>
    <w:rsid w:val="3BB33F0F"/>
    <w:rsid w:val="3BDC6EEC"/>
    <w:rsid w:val="4098733E"/>
    <w:rsid w:val="40C35E95"/>
    <w:rsid w:val="44020D16"/>
    <w:rsid w:val="448569E3"/>
    <w:rsid w:val="459C6D33"/>
    <w:rsid w:val="46DC584E"/>
    <w:rsid w:val="4A067FC6"/>
    <w:rsid w:val="4CD64AED"/>
    <w:rsid w:val="4E4E033E"/>
    <w:rsid w:val="4F1E3DC0"/>
    <w:rsid w:val="4F3F72B3"/>
    <w:rsid w:val="50DD4F19"/>
    <w:rsid w:val="51E47CAD"/>
    <w:rsid w:val="52B73544"/>
    <w:rsid w:val="546927A2"/>
    <w:rsid w:val="583D1F2E"/>
    <w:rsid w:val="586363E0"/>
    <w:rsid w:val="59E36A9C"/>
    <w:rsid w:val="59EB1CF9"/>
    <w:rsid w:val="5A4068A4"/>
    <w:rsid w:val="5DE75A30"/>
    <w:rsid w:val="5EF84D97"/>
    <w:rsid w:val="5F344903"/>
    <w:rsid w:val="61F51F83"/>
    <w:rsid w:val="66956878"/>
    <w:rsid w:val="689370D4"/>
    <w:rsid w:val="69466719"/>
    <w:rsid w:val="69B13FED"/>
    <w:rsid w:val="69C266CE"/>
    <w:rsid w:val="6AE6019A"/>
    <w:rsid w:val="6BC73EA4"/>
    <w:rsid w:val="6BE523CE"/>
    <w:rsid w:val="6D135497"/>
    <w:rsid w:val="6D4B74BA"/>
    <w:rsid w:val="6D5FBE67"/>
    <w:rsid w:val="6FB56BDB"/>
    <w:rsid w:val="72E02014"/>
    <w:rsid w:val="74714F78"/>
    <w:rsid w:val="7BFA460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b/>
      <w:bCs/>
      <w:kern w:val="36"/>
      <w:sz w:val="48"/>
      <w:szCs w:val="48"/>
    </w:rPr>
  </w:style>
  <w:style w:type="paragraph" w:styleId="4">
    <w:name w:val="heading 2"/>
    <w:basedOn w:val="1"/>
    <w:next w:val="1"/>
    <w:link w:val="3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qFormat/>
    <w:uiPriority w:val="1"/>
    <w:pPr>
      <w:autoSpaceDE w:val="0"/>
      <w:autoSpaceDN w:val="0"/>
      <w:jc w:val="left"/>
    </w:pPr>
    <w:rPr>
      <w:rFonts w:ascii="宋体" w:hAnsi="宋体" w:cs="宋体"/>
      <w:kern w:val="0"/>
      <w:sz w:val="32"/>
      <w:szCs w:val="32"/>
      <w:lang w:val="zh-CN" w:bidi="zh-CN"/>
    </w:rPr>
  </w:style>
  <w:style w:type="paragraph" w:styleId="6">
    <w:name w:val="annotation text"/>
    <w:basedOn w:val="1"/>
    <w:link w:val="27"/>
    <w:qFormat/>
    <w:uiPriority w:val="99"/>
    <w:pPr>
      <w:jc w:val="left"/>
    </w:pPr>
  </w:style>
  <w:style w:type="paragraph" w:styleId="7">
    <w:name w:val="toc 3"/>
    <w:basedOn w:val="1"/>
    <w:next w:val="1"/>
    <w:qFormat/>
    <w:uiPriority w:val="39"/>
    <w:pPr>
      <w:widowControl/>
      <w:spacing w:after="100" w:line="276" w:lineRule="auto"/>
      <w:ind w:left="440"/>
      <w:jc w:val="left"/>
    </w:pPr>
    <w:rPr>
      <w:kern w:val="0"/>
      <w:sz w:val="22"/>
    </w:rPr>
  </w:style>
  <w:style w:type="paragraph" w:styleId="8">
    <w:name w:val="Balloon Text"/>
    <w:basedOn w:val="1"/>
    <w:link w:val="28"/>
    <w:qFormat/>
    <w:uiPriority w:val="0"/>
    <w:rPr>
      <w:sz w:val="18"/>
      <w:szCs w:val="18"/>
    </w:rPr>
  </w:style>
  <w:style w:type="paragraph" w:styleId="9">
    <w:name w:val="footer"/>
    <w:basedOn w:val="1"/>
    <w:link w:val="36"/>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widowControl/>
      <w:tabs>
        <w:tab w:val="right" w:leader="dot" w:pos="8296"/>
      </w:tabs>
      <w:spacing w:line="360" w:lineRule="auto"/>
      <w:jc w:val="left"/>
    </w:pPr>
    <w:rPr>
      <w:kern w:val="0"/>
      <w:sz w:val="22"/>
    </w:rPr>
  </w:style>
  <w:style w:type="paragraph" w:styleId="12">
    <w:name w:val="footnote text"/>
    <w:basedOn w:val="1"/>
    <w:qFormat/>
    <w:uiPriority w:val="0"/>
    <w:pPr>
      <w:snapToGrid w:val="0"/>
      <w:jc w:val="left"/>
    </w:pPr>
    <w:rPr>
      <w:kern w:val="0"/>
      <w:sz w:val="18"/>
      <w:szCs w:val="18"/>
    </w:rPr>
  </w:style>
  <w:style w:type="paragraph" w:styleId="13">
    <w:name w:val="toc 2"/>
    <w:basedOn w:val="1"/>
    <w:next w:val="1"/>
    <w:qFormat/>
    <w:uiPriority w:val="39"/>
    <w:pPr>
      <w:widowControl/>
      <w:spacing w:after="100" w:line="276" w:lineRule="auto"/>
      <w:ind w:left="220"/>
      <w:jc w:val="left"/>
    </w:pPr>
    <w:rPr>
      <w:kern w:val="0"/>
      <w:sz w:val="22"/>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next w:val="1"/>
    <w:link w:val="37"/>
    <w:qFormat/>
    <w:uiPriority w:val="0"/>
    <w:pPr>
      <w:spacing w:before="240" w:after="60"/>
      <w:jc w:val="center"/>
      <w:outlineLvl w:val="0"/>
    </w:pPr>
    <w:rPr>
      <w:rFonts w:ascii="Cambria" w:hAnsi="Cambria"/>
      <w:b/>
      <w:bCs/>
      <w:sz w:val="32"/>
      <w:szCs w:val="32"/>
    </w:rPr>
  </w:style>
  <w:style w:type="paragraph" w:styleId="16">
    <w:name w:val="annotation subject"/>
    <w:basedOn w:val="6"/>
    <w:next w:val="6"/>
    <w:link w:val="26"/>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Hyperlink"/>
    <w:qFormat/>
    <w:uiPriority w:val="99"/>
    <w:rPr>
      <w:color w:val="0000FF"/>
      <w:u w:val="single"/>
    </w:rPr>
  </w:style>
  <w:style w:type="character" w:styleId="22">
    <w:name w:val="annotation reference"/>
    <w:qFormat/>
    <w:uiPriority w:val="0"/>
    <w:rPr>
      <w:sz w:val="21"/>
      <w:szCs w:val="21"/>
    </w:rPr>
  </w:style>
  <w:style w:type="character" w:styleId="23">
    <w:name w:val="footnote reference"/>
    <w:qFormat/>
    <w:uiPriority w:val="0"/>
    <w:rPr>
      <w:rFonts w:cs="Times New Roman"/>
      <w:vertAlign w:val="superscript"/>
    </w:rPr>
  </w:style>
  <w:style w:type="character" w:customStyle="1" w:styleId="24">
    <w:name w:val="批注文字 字符1"/>
    <w:qFormat/>
    <w:uiPriority w:val="99"/>
    <w:rPr>
      <w:rFonts w:ascii="Times New Roman" w:hAnsi="Times New Roman" w:cs="Times New Roman"/>
      <w:sz w:val="24"/>
      <w:szCs w:val="24"/>
    </w:rPr>
  </w:style>
  <w:style w:type="character" w:customStyle="1" w:styleId="25">
    <w:name w:val="标题 3 字符"/>
    <w:link w:val="5"/>
    <w:qFormat/>
    <w:uiPriority w:val="0"/>
    <w:rPr>
      <w:rFonts w:ascii="Calibri" w:hAnsi="Calibri"/>
      <w:b/>
      <w:bCs/>
      <w:kern w:val="2"/>
      <w:sz w:val="32"/>
      <w:szCs w:val="32"/>
    </w:rPr>
  </w:style>
  <w:style w:type="character" w:customStyle="1" w:styleId="26">
    <w:name w:val="批注主题 字符"/>
    <w:link w:val="16"/>
    <w:qFormat/>
    <w:uiPriority w:val="0"/>
    <w:rPr>
      <w:rFonts w:ascii="Calibri" w:hAnsi="Calibri"/>
      <w:b/>
      <w:bCs/>
      <w:kern w:val="2"/>
      <w:sz w:val="21"/>
      <w:szCs w:val="22"/>
    </w:rPr>
  </w:style>
  <w:style w:type="character" w:customStyle="1" w:styleId="27">
    <w:name w:val="批注文字 字符"/>
    <w:link w:val="6"/>
    <w:qFormat/>
    <w:uiPriority w:val="0"/>
    <w:rPr>
      <w:rFonts w:ascii="Calibri" w:hAnsi="Calibri"/>
      <w:kern w:val="2"/>
      <w:sz w:val="21"/>
      <w:szCs w:val="22"/>
    </w:rPr>
  </w:style>
  <w:style w:type="character" w:customStyle="1" w:styleId="28">
    <w:name w:val="批注框文本 字符"/>
    <w:link w:val="8"/>
    <w:qFormat/>
    <w:uiPriority w:val="0"/>
    <w:rPr>
      <w:rFonts w:ascii="Calibri" w:hAnsi="Calibri"/>
      <w:kern w:val="2"/>
      <w:sz w:val="18"/>
      <w:szCs w:val="18"/>
    </w:rPr>
  </w:style>
  <w:style w:type="character" w:customStyle="1" w:styleId="29">
    <w:name w:val="正文文本 字符"/>
    <w:link w:val="2"/>
    <w:qFormat/>
    <w:uiPriority w:val="1"/>
    <w:rPr>
      <w:rFonts w:ascii="宋体" w:hAnsi="宋体" w:cs="宋体"/>
      <w:sz w:val="32"/>
      <w:szCs w:val="32"/>
      <w:lang w:val="zh-CN" w:bidi="zh-CN"/>
    </w:rPr>
  </w:style>
  <w:style w:type="character" w:customStyle="1" w:styleId="30">
    <w:name w:val="正文文本_"/>
    <w:link w:val="31"/>
    <w:qFormat/>
    <w:uiPriority w:val="0"/>
    <w:rPr>
      <w:rFonts w:ascii="宋体" w:hAnsi="宋体" w:cs="宋体"/>
      <w:sz w:val="32"/>
      <w:szCs w:val="32"/>
    </w:rPr>
  </w:style>
  <w:style w:type="paragraph" w:customStyle="1" w:styleId="31">
    <w:name w:val="正文文本1"/>
    <w:basedOn w:val="1"/>
    <w:link w:val="30"/>
    <w:qFormat/>
    <w:uiPriority w:val="0"/>
    <w:pPr>
      <w:spacing w:line="396" w:lineRule="auto"/>
      <w:ind w:firstLine="400"/>
      <w:jc w:val="left"/>
    </w:pPr>
    <w:rPr>
      <w:rFonts w:ascii="宋体" w:hAnsi="宋体" w:cs="宋体"/>
      <w:kern w:val="0"/>
      <w:sz w:val="32"/>
      <w:szCs w:val="32"/>
    </w:rPr>
  </w:style>
  <w:style w:type="character" w:customStyle="1" w:styleId="32">
    <w:name w:val="标题 2 字符"/>
    <w:link w:val="4"/>
    <w:qFormat/>
    <w:uiPriority w:val="0"/>
    <w:rPr>
      <w:rFonts w:ascii="Cambria" w:hAnsi="Cambria"/>
      <w:b/>
      <w:bCs/>
      <w:kern w:val="2"/>
      <w:sz w:val="32"/>
      <w:szCs w:val="32"/>
    </w:rPr>
  </w:style>
  <w:style w:type="character" w:customStyle="1" w:styleId="33">
    <w:name w:val="标题 1 字符"/>
    <w:link w:val="3"/>
    <w:qFormat/>
    <w:uiPriority w:val="9"/>
    <w:rPr>
      <w:rFonts w:ascii="宋体" w:hAnsi="宋体" w:cs="宋体"/>
      <w:b/>
      <w:bCs/>
      <w:kern w:val="36"/>
      <w:sz w:val="48"/>
      <w:szCs w:val="48"/>
    </w:rPr>
  </w:style>
  <w:style w:type="character" w:customStyle="1" w:styleId="34">
    <w:name w:val="标题 #1_"/>
    <w:link w:val="35"/>
    <w:qFormat/>
    <w:uiPriority w:val="0"/>
    <w:rPr>
      <w:rFonts w:ascii="宋体" w:hAnsi="宋体" w:cs="宋体"/>
      <w:sz w:val="36"/>
      <w:szCs w:val="36"/>
    </w:rPr>
  </w:style>
  <w:style w:type="paragraph" w:customStyle="1" w:styleId="35">
    <w:name w:val="标题 #1"/>
    <w:basedOn w:val="1"/>
    <w:link w:val="34"/>
    <w:qFormat/>
    <w:uiPriority w:val="0"/>
    <w:pPr>
      <w:spacing w:before="90" w:after="200"/>
      <w:jc w:val="left"/>
      <w:outlineLvl w:val="0"/>
    </w:pPr>
    <w:rPr>
      <w:rFonts w:ascii="宋体" w:hAnsi="宋体" w:cs="宋体"/>
      <w:kern w:val="0"/>
      <w:sz w:val="36"/>
      <w:szCs w:val="36"/>
    </w:rPr>
  </w:style>
  <w:style w:type="character" w:customStyle="1" w:styleId="36">
    <w:name w:val="页脚 字符"/>
    <w:link w:val="9"/>
    <w:qFormat/>
    <w:uiPriority w:val="99"/>
    <w:rPr>
      <w:rFonts w:ascii="Calibri" w:hAnsi="Calibri"/>
      <w:kern w:val="2"/>
      <w:sz w:val="18"/>
      <w:szCs w:val="22"/>
    </w:rPr>
  </w:style>
  <w:style w:type="character" w:customStyle="1" w:styleId="37">
    <w:name w:val="标题 字符"/>
    <w:link w:val="15"/>
    <w:qFormat/>
    <w:uiPriority w:val="0"/>
    <w:rPr>
      <w:rFonts w:ascii="Cambria" w:hAnsi="Cambria" w:cs="Times New Roman"/>
      <w:b/>
      <w:bCs/>
      <w:kern w:val="2"/>
      <w:sz w:val="32"/>
      <w:szCs w:val="32"/>
    </w:rPr>
  </w:style>
  <w:style w:type="paragraph" w:customStyle="1" w:styleId="38">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9">
    <w:name w:val="List Paragraph"/>
    <w:basedOn w:val="1"/>
    <w:qFormat/>
    <w:uiPriority w:val="34"/>
    <w:pPr>
      <w:ind w:firstLine="420" w:firstLineChars="200"/>
    </w:pPr>
  </w:style>
  <w:style w:type="paragraph" w:customStyle="1" w:styleId="40">
    <w:name w:val="TOC 标题1"/>
    <w:basedOn w:val="3"/>
    <w:next w:val="1"/>
    <w:qFormat/>
    <w:uiPriority w:val="39"/>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41">
    <w:name w:val="fontstyle01"/>
    <w:qFormat/>
    <w:uiPriority w:val="0"/>
    <w:rPr>
      <w:rFonts w:hint="eastAsia" w:ascii="仿宋" w:hAnsi="仿宋" w:eastAsia="仿宋" w:cs="Times New Roman"/>
      <w:color w:val="000000"/>
      <w:sz w:val="30"/>
      <w:szCs w:val="30"/>
    </w:rPr>
  </w:style>
  <w:style w:type="character" w:customStyle="1" w:styleId="42">
    <w:name w:val="正文文本 (9)_"/>
    <w:link w:val="43"/>
    <w:qFormat/>
    <w:uiPriority w:val="99"/>
    <w:rPr>
      <w:rFonts w:ascii="微软雅黑" w:eastAsia="微软雅黑" w:cs="微软雅黑"/>
      <w:spacing w:val="30"/>
      <w:sz w:val="32"/>
      <w:szCs w:val="32"/>
      <w:shd w:val="clear" w:color="auto" w:fill="FFFFFF"/>
    </w:rPr>
  </w:style>
  <w:style w:type="paragraph" w:customStyle="1" w:styleId="43">
    <w:name w:val="正文文本 (9)"/>
    <w:basedOn w:val="1"/>
    <w:link w:val="42"/>
    <w:qFormat/>
    <w:uiPriority w:val="99"/>
    <w:pPr>
      <w:shd w:val="clear" w:color="auto" w:fill="FFFFFF"/>
      <w:spacing w:after="720" w:line="240" w:lineRule="atLeast"/>
      <w:jc w:val="center"/>
    </w:pPr>
    <w:rPr>
      <w:rFonts w:ascii="微软雅黑" w:hAnsi="Times New Roman" w:eastAsia="微软雅黑" w:cs="微软雅黑"/>
      <w:spacing w:val="30"/>
      <w:kern w:val="0"/>
      <w:sz w:val="32"/>
      <w:szCs w:val="32"/>
    </w:rPr>
  </w:style>
  <w:style w:type="table" w:customStyle="1" w:styleId="44">
    <w:name w:val="Table Normal"/>
    <w:qFormat/>
    <w:uiPriority w:val="2"/>
    <w:pPr>
      <w:widowControl w:val="0"/>
      <w:autoSpaceDE w:val="0"/>
      <w:autoSpaceDN w:val="0"/>
    </w:pPr>
    <w:rPr>
      <w:rFonts w:ascii="Calibri" w:hAnsi="Calibri" w:cs="宋体"/>
      <w:sz w:val="22"/>
      <w:szCs w:val="22"/>
      <w:lang w:eastAsia="en-US"/>
    </w:rPr>
    <w:tblPr>
      <w:tblCellMar>
        <w:top w:w="0" w:type="dxa"/>
        <w:left w:w="0" w:type="dxa"/>
        <w:bottom w:w="0" w:type="dxa"/>
        <w:right w:w="0" w:type="dxa"/>
      </w:tblCellMar>
    </w:tblPr>
  </w:style>
  <w:style w:type="paragraph" w:customStyle="1" w:styleId="45">
    <w:name w:val="Table Paragraph"/>
    <w:basedOn w:val="1"/>
    <w:qFormat/>
    <w:uiPriority w:val="1"/>
    <w:pPr>
      <w:autoSpaceDE w:val="0"/>
      <w:autoSpaceDN w:val="0"/>
      <w:jc w:val="left"/>
    </w:pPr>
    <w:rPr>
      <w:rFonts w:ascii="宋体" w:hAnsi="宋体" w:cs="宋体"/>
      <w:kern w:val="0"/>
      <w:sz w:val="22"/>
    </w:rPr>
  </w:style>
  <w:style w:type="paragraph" w:customStyle="1" w:styleId="46">
    <w:name w:val="样式 标题 1 + 段前: 0.5 行 段后: 0.5 行"/>
    <w:basedOn w:val="3"/>
    <w:qFormat/>
    <w:uiPriority w:val="0"/>
    <w:pPr>
      <w:keepNext/>
      <w:keepLines/>
      <w:spacing w:before="156" w:beforeAutospacing="0" w:after="156" w:afterAutospacing="0" w:line="360" w:lineRule="auto"/>
      <w:jc w:val="both"/>
    </w:pPr>
    <w:rPr>
      <w:rFonts w:ascii="Times New Roman" w:hAnsi="Times New Roman" w:cs="宋体"/>
      <w:bCs w:val="0"/>
      <w:kern w:val="44"/>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27</Pages>
  <Words>1762</Words>
  <Characters>10045</Characters>
  <Lines>83</Lines>
  <Paragraphs>23</Paragraphs>
  <TotalTime>47</TotalTime>
  <ScaleCrop>false</ScaleCrop>
  <LinksUpToDate>false</LinksUpToDate>
  <CharactersWithSpaces>11784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2023-02-22T03:31:00Z</dcterms:created>
  <dc:creator>Administrator</dc:creator>
  <cp:lastModifiedBy>uos</cp:lastModifiedBy>
  <cp:lastPrinted>2021-04-17T09:16:00Z</cp:lastPrinted>
  <dcterms:modified xsi:type="dcterms:W3CDTF">2023-02-27T15:12:09Z</dcterms:modified>
  <dc:title>附件1</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03358A389115476D9E4FDFE80613D558</vt:lpwstr>
  </property>
</Properties>
</file>