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ind w:left="0" w:right="-57" w:rightChars="-2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2022年河南省高等职业教育技能大赛</w:t>
      </w:r>
    </w:p>
    <w:p>
      <w:pPr>
        <w:pStyle w:val="5"/>
        <w:spacing w:line="600" w:lineRule="exact"/>
        <w:ind w:left="0" w:right="-57" w:rightChars="-27"/>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珠宝玉石鉴定赛项竞赛方案</w:t>
      </w:r>
    </w:p>
    <w:p>
      <w:pPr>
        <w:pStyle w:val="5"/>
        <w:spacing w:before="3"/>
        <w:ind w:left="0" w:right="-57" w:rightChars="-27"/>
        <w:rPr>
          <w:rFonts w:ascii="黑体"/>
          <w:b/>
          <w:sz w:val="29"/>
        </w:rPr>
      </w:pP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一、赛项名称</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赛项名称：珠宝玉石鉴定</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赛项组别：高职学生组</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竞赛形式：团体赛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赛项专业大类：资源环境与安全</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主办单位：河南省教育厅</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承办院校：郑州信息科技职业学院</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报到及住宿地点：另行通知</w:t>
      </w: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二、竞赛目的</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珠宝玉石鉴定在整个珠宝行业处于举足轻重的位置，是宝玉石鉴定与加工专业及相关专业学生需要掌握的基本技能。通过本大赛，能够扎实推动职业教育改革，引领院校建设高质量教学体系，调动广大学生参与技能训练的积极性，促进高职院校相关专业学生实际操作技能水平的提高；能够展示高职教育改革和人才培养的成果，促进我省职业院校之间相关专业人才培养成果的交流；能够实现专业与产业对接、课程内容与岗位需求对接、教学过程与生产过程对接；能够深化校企合作，促进产教深度融合，促进我国珠宝玉石首饰行业的可持续和高质量发展。</w:t>
      </w: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三、参赛资格</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1.参考2</w:t>
      </w:r>
      <w:r>
        <w:rPr>
          <w:rFonts w:ascii="仿宋_GB2312" w:hAnsi="仿宋" w:eastAsia="仿宋_GB2312"/>
          <w:sz w:val="30"/>
          <w:szCs w:val="30"/>
        </w:rPr>
        <w:t>022</w:t>
      </w:r>
      <w:r>
        <w:rPr>
          <w:rFonts w:hint="eastAsia" w:ascii="仿宋_GB2312" w:hAnsi="仿宋" w:eastAsia="仿宋_GB2312"/>
          <w:sz w:val="30"/>
          <w:szCs w:val="30"/>
        </w:rPr>
        <w:t>年国赛赛项规则要求，本次竞赛为团体赛。以学校为单位组队参赛，每校限报3个代表队。</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参赛选手须为2</w:t>
      </w:r>
      <w:r>
        <w:rPr>
          <w:rFonts w:ascii="仿宋_GB2312" w:hAnsi="仿宋" w:eastAsia="仿宋_GB2312"/>
          <w:sz w:val="30"/>
          <w:szCs w:val="30"/>
        </w:rPr>
        <w:t>023</w:t>
      </w:r>
      <w:r>
        <w:rPr>
          <w:rFonts w:hint="eastAsia" w:ascii="仿宋_GB2312" w:hAnsi="仿宋" w:eastAsia="仿宋_GB2312"/>
          <w:sz w:val="30"/>
          <w:szCs w:val="30"/>
        </w:rPr>
        <w:t>年普通高等学校全日制在籍高职学生，五年制高职参赛选手须为四、五年级的学生，本科院校中高职类全日制在籍学生也可参加，</w:t>
      </w:r>
      <w:r>
        <w:rPr>
          <w:rFonts w:eastAsia="仿宋_GB2312"/>
          <w:sz w:val="30"/>
          <w:szCs w:val="30"/>
        </w:rPr>
        <w:t>指导老师和学生须为同校在籍。</w:t>
      </w:r>
    </w:p>
    <w:p>
      <w:pPr>
        <w:ind w:firstLine="600"/>
        <w:rPr>
          <w:rFonts w:eastAsia="黑体"/>
          <w:bCs/>
          <w:sz w:val="30"/>
          <w:szCs w:val="30"/>
          <w:lang w:val="zh-TW" w:eastAsia="zh-TW"/>
        </w:rPr>
      </w:pPr>
      <w:r>
        <w:rPr>
          <w:rFonts w:hint="eastAsia" w:eastAsia="黑体"/>
          <w:bCs/>
          <w:sz w:val="30"/>
          <w:szCs w:val="30"/>
          <w:lang w:val="zh-TW"/>
        </w:rPr>
        <w:t>四</w:t>
      </w:r>
      <w:r>
        <w:rPr>
          <w:rFonts w:eastAsia="黑体"/>
          <w:bCs/>
          <w:sz w:val="30"/>
          <w:szCs w:val="30"/>
          <w:lang w:val="zh-TW"/>
        </w:rPr>
        <w:t>、</w:t>
      </w:r>
      <w:r>
        <w:rPr>
          <w:rFonts w:eastAsia="黑体"/>
          <w:bCs/>
          <w:sz w:val="30"/>
          <w:szCs w:val="30"/>
          <w:lang w:val="zh-TW" w:eastAsia="zh-TW"/>
        </w:rPr>
        <w:t>参赛报名</w:t>
      </w:r>
    </w:p>
    <w:p>
      <w:pPr>
        <w:spacing w:line="560" w:lineRule="exact"/>
        <w:ind w:firstLine="606" w:firstLineChars="202"/>
        <w:rPr>
          <w:rFonts w:ascii="仿宋_GB2312" w:hAnsi="仿宋" w:eastAsia="仿宋_GB2312"/>
          <w:sz w:val="30"/>
          <w:szCs w:val="30"/>
          <w:lang w:eastAsia="zh-TW"/>
        </w:rPr>
      </w:pPr>
      <w:r>
        <w:rPr>
          <w:rFonts w:hint="eastAsia" w:ascii="仿宋_GB2312" w:hAnsi="仿宋" w:eastAsia="仿宋_GB2312"/>
          <w:sz w:val="30"/>
          <w:szCs w:val="30"/>
          <w:lang w:eastAsia="zh-TW"/>
        </w:rPr>
        <w:t>1.</w:t>
      </w:r>
      <w:r>
        <w:rPr>
          <w:rFonts w:ascii="仿宋_GB2312" w:hAnsi="仿宋" w:eastAsia="仿宋_GB2312"/>
          <w:sz w:val="30"/>
          <w:szCs w:val="30"/>
          <w:lang w:eastAsia="zh-TW"/>
        </w:rPr>
        <w:t>参赛院校须于</w:t>
      </w:r>
      <w:r>
        <w:rPr>
          <w:rFonts w:hint="eastAsia" w:ascii="仿宋_GB2312" w:hAnsi="仿宋" w:eastAsia="仿宋_GB2312"/>
          <w:sz w:val="30"/>
          <w:szCs w:val="30"/>
          <w:lang w:eastAsia="zh-TW"/>
        </w:rPr>
        <w:t>2023年3</w:t>
      </w:r>
      <w:r>
        <w:rPr>
          <w:rFonts w:ascii="仿宋_GB2312" w:hAnsi="仿宋" w:eastAsia="仿宋_GB2312"/>
          <w:sz w:val="30"/>
          <w:szCs w:val="30"/>
          <w:lang w:eastAsia="zh-TW"/>
        </w:rPr>
        <w:t>月</w:t>
      </w:r>
      <w:r>
        <w:rPr>
          <w:rFonts w:hint="eastAsia" w:ascii="仿宋_GB2312" w:hAnsi="仿宋" w:eastAsia="仿宋_GB2312"/>
          <w:sz w:val="30"/>
          <w:szCs w:val="30"/>
          <w:lang w:val="en-US" w:eastAsia="zh-CN"/>
        </w:rPr>
        <w:t>3</w:t>
      </w:r>
      <w:r>
        <w:rPr>
          <w:rFonts w:ascii="仿宋_GB2312" w:hAnsi="仿宋" w:eastAsia="仿宋_GB2312"/>
          <w:sz w:val="30"/>
          <w:szCs w:val="30"/>
          <w:lang w:eastAsia="zh-TW"/>
        </w:rPr>
        <w:t>日前登录河南省高职院校技能大赛报名系统（http://39.105.49.188），</w:t>
      </w:r>
      <w:r>
        <w:rPr>
          <w:rFonts w:hint="eastAsia" w:ascii="仿宋_GB2312" w:hAnsi="仿宋" w:eastAsia="仿宋_GB2312"/>
          <w:sz w:val="30"/>
          <w:szCs w:val="30"/>
          <w:lang w:eastAsia="zh-TW"/>
        </w:rPr>
        <w:t>按</w:t>
      </w:r>
      <w:r>
        <w:rPr>
          <w:rFonts w:ascii="仿宋_GB2312" w:hAnsi="仿宋" w:eastAsia="仿宋_GB2312"/>
          <w:sz w:val="30"/>
          <w:szCs w:val="30"/>
          <w:lang w:eastAsia="zh-TW"/>
        </w:rPr>
        <w:t>要求填报并提交参赛信息。</w:t>
      </w:r>
    </w:p>
    <w:p>
      <w:pPr>
        <w:spacing w:line="560" w:lineRule="exact"/>
        <w:ind w:firstLine="606" w:firstLineChars="202"/>
        <w:rPr>
          <w:rFonts w:ascii="仿宋_GB2312" w:hAnsi="仿宋" w:eastAsia="仿宋_GB2312"/>
          <w:color w:val="000000" w:themeColor="text1"/>
          <w:sz w:val="30"/>
          <w:szCs w:val="30"/>
          <w14:textFill>
            <w14:solidFill>
              <w14:schemeClr w14:val="tx1"/>
            </w14:solidFill>
          </w14:textFill>
        </w:rPr>
      </w:pPr>
      <w:r>
        <w:rPr>
          <w:rFonts w:ascii="仿宋_GB2312" w:hAnsi="仿宋" w:eastAsia="仿宋_GB2312"/>
          <w:color w:val="000000" w:themeColor="text1"/>
          <w:sz w:val="30"/>
          <w:szCs w:val="30"/>
          <w14:textFill>
            <w14:solidFill>
              <w14:schemeClr w14:val="tx1"/>
            </w14:solidFill>
          </w14:textFill>
        </w:rPr>
        <w:t>2</w:t>
      </w:r>
      <w:r>
        <w:rPr>
          <w:rFonts w:hint="eastAsia" w:ascii="仿宋_GB2312" w:hAnsi="仿宋" w:eastAsia="仿宋_GB2312"/>
          <w:color w:val="000000" w:themeColor="text1"/>
          <w:sz w:val="30"/>
          <w:szCs w:val="30"/>
          <w14:textFill>
            <w14:solidFill>
              <w14:schemeClr w14:val="tx1"/>
            </w14:solidFill>
          </w14:textFill>
        </w:rPr>
        <w:t>.各参赛校以学校为单位注册报名平台，专人负责报名工作。</w:t>
      </w:r>
    </w:p>
    <w:p>
      <w:pPr>
        <w:spacing w:line="560" w:lineRule="exact"/>
        <w:ind w:firstLine="606" w:firstLineChars="202"/>
        <w:rPr>
          <w:rFonts w:ascii="仿宋_GB2312" w:hAnsi="仿宋" w:eastAsia="仿宋_GB2312"/>
          <w:color w:val="000000" w:themeColor="text1"/>
          <w:sz w:val="30"/>
          <w:szCs w:val="30"/>
          <w14:textFill>
            <w14:solidFill>
              <w14:schemeClr w14:val="tx1"/>
            </w14:solidFill>
          </w14:textFill>
        </w:rPr>
      </w:pPr>
      <w:r>
        <w:rPr>
          <w:rFonts w:ascii="仿宋_GB2312" w:hAnsi="仿宋" w:eastAsia="仿宋_GB2312"/>
          <w:color w:val="000000" w:themeColor="text1"/>
          <w:sz w:val="30"/>
          <w:szCs w:val="30"/>
          <w14:textFill>
            <w14:solidFill>
              <w14:schemeClr w14:val="tx1"/>
            </w14:solidFill>
          </w14:textFill>
        </w:rPr>
        <w:t>3</w:t>
      </w:r>
      <w:r>
        <w:rPr>
          <w:rFonts w:hint="eastAsia" w:ascii="仿宋_GB2312" w:hAnsi="仿宋" w:eastAsia="仿宋_GB2312"/>
          <w:color w:val="000000" w:themeColor="text1"/>
          <w:sz w:val="30"/>
          <w:szCs w:val="30"/>
          <w14:textFill>
            <w14:solidFill>
              <w14:schemeClr w14:val="tx1"/>
            </w14:solidFill>
          </w14:textFill>
        </w:rPr>
        <w:t>.提交报名信息后，参赛院校从系统导出报名表、赛项汇总表，连同参赛选手身份证复印件、学信网“教育部学籍在线验证报告” 或省招办录取名册复印件各 1 份并加盖公章报送或邮寄至承办学校（郑州信息科技职业学院）。</w:t>
      </w:r>
      <w:r>
        <w:rPr>
          <w:rFonts w:hint="eastAsia" w:ascii="仿宋_GB2312" w:hAnsi="仿宋" w:eastAsia="仿宋_GB2312"/>
          <w:sz w:val="30"/>
          <w:szCs w:val="30"/>
        </w:rPr>
        <w:t>纸质报名材料接收截止时间为 2023年3月</w:t>
      </w:r>
      <w:r>
        <w:rPr>
          <w:rFonts w:hint="eastAsia" w:ascii="仿宋_GB2312" w:hAnsi="仿宋" w:eastAsia="仿宋_GB2312"/>
          <w:sz w:val="30"/>
          <w:szCs w:val="30"/>
          <w:lang w:val="en-US" w:eastAsia="zh-CN"/>
        </w:rPr>
        <w:t>5</w:t>
      </w:r>
      <w:r>
        <w:rPr>
          <w:rFonts w:hint="eastAsia" w:ascii="仿宋_GB2312" w:hAnsi="仿宋" w:eastAsia="仿宋_GB2312"/>
          <w:sz w:val="30"/>
          <w:szCs w:val="30"/>
        </w:rPr>
        <w:t>日，</w:t>
      </w:r>
      <w:r>
        <w:rPr>
          <w:rFonts w:ascii="仿宋_GB2312" w:hAnsi="仿宋" w:eastAsia="仿宋_GB2312"/>
          <w:sz w:val="30"/>
          <w:szCs w:val="30"/>
        </w:rPr>
        <w:t>以邮戳时间为准。</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邮寄地址：河南省郑州市郑东新区龙子湖北路36号郑州信息科技职业学院；邮编：450046；联系人：郑利珊；联系电话：15623145013。</w:t>
      </w:r>
    </w:p>
    <w:p>
      <w:pPr>
        <w:spacing w:line="560" w:lineRule="exact"/>
        <w:ind w:firstLine="606" w:firstLineChars="202"/>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.承办学校收到纸质报名材料，按要求认真审核参赛选手和指导教师资格，审核通过报名成功。</w:t>
      </w:r>
    </w:p>
    <w:p>
      <w:pPr>
        <w:spacing w:line="560" w:lineRule="exact"/>
        <w:ind w:firstLine="560" w:firstLineChars="200"/>
        <w:rPr>
          <w:rFonts w:eastAsia="黑体"/>
          <w:bCs/>
          <w:sz w:val="28"/>
          <w:szCs w:val="28"/>
          <w:lang w:val="zh-TW"/>
        </w:rPr>
      </w:pPr>
      <w:r>
        <w:rPr>
          <w:rFonts w:hint="eastAsia" w:eastAsia="黑体"/>
          <w:bCs/>
          <w:sz w:val="28"/>
          <w:szCs w:val="28"/>
          <w:lang w:val="zh-TW"/>
        </w:rPr>
        <w:t>五</w:t>
      </w:r>
      <w:r>
        <w:rPr>
          <w:rFonts w:eastAsia="黑体"/>
          <w:bCs/>
          <w:sz w:val="28"/>
          <w:szCs w:val="28"/>
          <w:lang w:val="zh-TW"/>
        </w:rPr>
        <w:t>、竞赛日程安排</w:t>
      </w:r>
    </w:p>
    <w:p>
      <w:pPr>
        <w:spacing w:line="560" w:lineRule="exact"/>
        <w:ind w:firstLine="600" w:firstLineChars="200"/>
        <w:rPr>
          <w:rFonts w:eastAsia="仿宋_GB2312"/>
          <w:sz w:val="30"/>
          <w:szCs w:val="30"/>
        </w:rPr>
      </w:pPr>
      <w:r>
        <w:rPr>
          <w:rFonts w:hint="eastAsia" w:ascii="方正楷体_GBK" w:hAnsi="方正楷体_GBK" w:eastAsia="方正楷体_GBK" w:cs="方正楷体_GBK"/>
          <w:sz w:val="30"/>
          <w:szCs w:val="30"/>
        </w:rPr>
        <w:t>（一）竞赛日程</w:t>
      </w:r>
    </w:p>
    <w:p>
      <w:pPr>
        <w:spacing w:line="560" w:lineRule="exact"/>
        <w:ind w:firstLine="600" w:firstLineChars="200"/>
        <w:rPr>
          <w:rFonts w:ascii="楷体_GB2312" w:hAnsi="楷体_GB2312" w:eastAsia="楷体_GB2312" w:cs="楷体_GB2312"/>
          <w:sz w:val="30"/>
          <w:szCs w:val="30"/>
        </w:rPr>
      </w:pPr>
      <w:r>
        <w:rPr>
          <w:rFonts w:eastAsia="仿宋_GB2312"/>
          <w:sz w:val="30"/>
          <w:szCs w:val="30"/>
        </w:rPr>
        <w:t>如有变动</w:t>
      </w:r>
      <w:r>
        <w:rPr>
          <w:rFonts w:hint="eastAsia" w:eastAsia="仿宋_GB2312"/>
          <w:sz w:val="30"/>
          <w:szCs w:val="30"/>
        </w:rPr>
        <w:t>另行通知。</w:t>
      </w:r>
    </w:p>
    <w:p>
      <w:pPr>
        <w:spacing w:line="560" w:lineRule="exact"/>
        <w:ind w:right="-57" w:rightChars="-27" w:firstLine="200"/>
        <w:jc w:val="center"/>
        <w:rPr>
          <w:rFonts w:hint="eastAsia" w:ascii="仿宋" w:hAnsi="仿宋" w:eastAsia="仿宋"/>
          <w:bCs/>
          <w:sz w:val="30"/>
          <w:szCs w:val="30"/>
        </w:rPr>
      </w:pPr>
    </w:p>
    <w:p>
      <w:pPr>
        <w:spacing w:line="560" w:lineRule="exact"/>
        <w:ind w:right="-57" w:rightChars="-27" w:firstLine="200"/>
        <w:jc w:val="center"/>
        <w:rPr>
          <w:rFonts w:hint="eastAsia" w:ascii="仿宋" w:hAnsi="仿宋" w:eastAsia="仿宋"/>
          <w:bCs/>
          <w:sz w:val="30"/>
          <w:szCs w:val="30"/>
        </w:rPr>
      </w:pPr>
      <w:bookmarkStart w:id="3" w:name="_GoBack"/>
      <w:bookmarkEnd w:id="3"/>
    </w:p>
    <w:p>
      <w:pPr>
        <w:spacing w:line="560" w:lineRule="exact"/>
        <w:ind w:right="-57" w:rightChars="-27" w:firstLine="200"/>
        <w:jc w:val="center"/>
        <w:rPr>
          <w:rFonts w:hint="eastAsia" w:ascii="仿宋" w:hAnsi="仿宋" w:eastAsia="仿宋"/>
          <w:bCs/>
          <w:sz w:val="30"/>
          <w:szCs w:val="30"/>
        </w:rPr>
      </w:pPr>
    </w:p>
    <w:p>
      <w:pPr>
        <w:spacing w:line="560" w:lineRule="exact"/>
        <w:ind w:right="-57" w:rightChars="-27" w:firstLine="200"/>
        <w:jc w:val="center"/>
        <w:rPr>
          <w:rFonts w:ascii="仿宋" w:hAnsi="仿宋" w:eastAsia="仿宋"/>
          <w:bCs/>
          <w:sz w:val="30"/>
          <w:szCs w:val="30"/>
        </w:rPr>
      </w:pPr>
      <w:r>
        <w:rPr>
          <w:rFonts w:hint="eastAsia" w:ascii="仿宋" w:hAnsi="仿宋" w:eastAsia="仿宋"/>
          <w:bCs/>
          <w:sz w:val="30"/>
          <w:szCs w:val="30"/>
        </w:rPr>
        <w:t>表 1 竞赛日程</w:t>
      </w:r>
    </w:p>
    <w:tbl>
      <w:tblPr>
        <w:tblStyle w:val="13"/>
        <w:tblW w:w="8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1843"/>
        <w:gridCol w:w="2126"/>
        <w:gridCol w:w="3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日期</w:t>
            </w:r>
          </w:p>
        </w:tc>
        <w:tc>
          <w:tcPr>
            <w:tcW w:w="1843" w:type="dxa"/>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时间</w:t>
            </w:r>
          </w:p>
        </w:tc>
        <w:tc>
          <w:tcPr>
            <w:tcW w:w="2126" w:type="dxa"/>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地点</w:t>
            </w:r>
          </w:p>
        </w:tc>
        <w:tc>
          <w:tcPr>
            <w:tcW w:w="3299" w:type="dxa"/>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286" w:type="dxa"/>
            <w:vMerge w:val="restart"/>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3月24日</w:t>
            </w:r>
          </w:p>
        </w:tc>
        <w:tc>
          <w:tcPr>
            <w:tcW w:w="1843"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12:00 之前</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3号楼601（暂定）</w:t>
            </w:r>
          </w:p>
        </w:tc>
        <w:tc>
          <w:tcPr>
            <w:tcW w:w="3299" w:type="dxa"/>
            <w:vAlign w:val="center"/>
          </w:tcPr>
          <w:p>
            <w:pPr>
              <w:pStyle w:val="14"/>
              <w:spacing w:line="400" w:lineRule="exac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裁判组完成准备工作，移交考试题（标本）及答题空白卷；移交经复核的所有样品标准答案。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continue"/>
            <w:tcBorders>
              <w:top w:val="nil"/>
            </w:tcBorders>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zh-CN"/>
              </w:rPr>
            </w:pPr>
          </w:p>
        </w:tc>
        <w:tc>
          <w:tcPr>
            <w:tcW w:w="1843"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15:00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c>
          <w:tcPr>
            <w:tcW w:w="3299" w:type="dxa"/>
            <w:vAlign w:val="center"/>
          </w:tcPr>
          <w:p>
            <w:pPr>
              <w:pStyle w:val="14"/>
              <w:spacing w:line="400" w:lineRule="exact"/>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各参赛队报到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continue"/>
            <w:tcBorders>
              <w:top w:val="nil"/>
            </w:tcBorders>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en-US"/>
              </w:rPr>
            </w:pPr>
          </w:p>
        </w:tc>
        <w:tc>
          <w:tcPr>
            <w:tcW w:w="1843"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15:30-16:30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c>
          <w:tcPr>
            <w:tcW w:w="3299" w:type="dxa"/>
            <w:vAlign w:val="center"/>
          </w:tcPr>
          <w:p>
            <w:pPr>
              <w:pStyle w:val="14"/>
              <w:spacing w:line="400" w:lineRule="exact"/>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选手熟悉赛场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86" w:type="dxa"/>
            <w:vMerge w:val="continue"/>
            <w:tcBorders>
              <w:top w:val="nil"/>
            </w:tcBorders>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en-US"/>
              </w:rPr>
            </w:pPr>
          </w:p>
        </w:tc>
        <w:tc>
          <w:tcPr>
            <w:tcW w:w="1843"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16:30-17:00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c>
          <w:tcPr>
            <w:tcW w:w="3299" w:type="dxa"/>
            <w:vAlign w:val="center"/>
          </w:tcPr>
          <w:p>
            <w:pPr>
              <w:pStyle w:val="14"/>
              <w:spacing w:line="400" w:lineRule="exac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带队教师抽签选择团体分项技能赛场次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restart"/>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3月25日</w:t>
            </w:r>
          </w:p>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（模块</w:t>
            </w:r>
            <w:r>
              <w:rPr>
                <w:rFonts w:ascii="仿宋_GB2312" w:hAnsi="仿宋_GB2312" w:eastAsia="仿宋_GB2312" w:cs="仿宋_GB2312"/>
                <w:sz w:val="24"/>
                <w:szCs w:val="24"/>
                <w:lang w:eastAsia="en-US"/>
              </w:rPr>
              <w:t>1</w:t>
            </w:r>
            <w:r>
              <w:rPr>
                <w:rFonts w:hint="eastAsia" w:ascii="仿宋_GB2312" w:hAnsi="仿宋_GB2312" w:eastAsia="仿宋_GB2312" w:cs="仿宋_GB2312"/>
                <w:sz w:val="24"/>
                <w:szCs w:val="24"/>
                <w:lang w:eastAsia="en-US"/>
              </w:rPr>
              <w:t>）</w:t>
            </w:r>
          </w:p>
        </w:tc>
        <w:tc>
          <w:tcPr>
            <w:tcW w:w="1843"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08:00-08:30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音乐厅（暂定）</w:t>
            </w:r>
          </w:p>
        </w:tc>
        <w:tc>
          <w:tcPr>
            <w:tcW w:w="3299" w:type="dxa"/>
            <w:vAlign w:val="center"/>
          </w:tcPr>
          <w:p>
            <w:pPr>
              <w:pStyle w:val="14"/>
              <w:spacing w:line="400" w:lineRule="exact"/>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开赛式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1286" w:type="dxa"/>
            <w:vMerge w:val="continue"/>
            <w:tcBorders>
              <w:top w:val="nil"/>
            </w:tcBorders>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en-US"/>
              </w:rPr>
            </w:pPr>
          </w:p>
        </w:tc>
        <w:tc>
          <w:tcPr>
            <w:tcW w:w="1843"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08:30-08:40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c>
          <w:tcPr>
            <w:tcW w:w="3299" w:type="dxa"/>
            <w:vAlign w:val="center"/>
          </w:tcPr>
          <w:p>
            <w:pPr>
              <w:pStyle w:val="14"/>
              <w:spacing w:line="400" w:lineRule="exac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检录抽取第一场团体分项技能赛参赛选手赛位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continue"/>
            <w:tcBorders>
              <w:top w:val="nil"/>
            </w:tcBorders>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zh-CN"/>
              </w:rPr>
            </w:pPr>
          </w:p>
        </w:tc>
        <w:tc>
          <w:tcPr>
            <w:tcW w:w="1843" w:type="dxa"/>
            <w:vAlign w:val="center"/>
          </w:tcPr>
          <w:p>
            <w:pPr>
              <w:pStyle w:val="14"/>
              <w:spacing w:line="400" w:lineRule="exact"/>
              <w:ind w:firstLine="20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08:50-11:50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c>
          <w:tcPr>
            <w:tcW w:w="3299" w:type="dxa"/>
            <w:vAlign w:val="center"/>
          </w:tcPr>
          <w:p>
            <w:pPr>
              <w:pStyle w:val="14"/>
              <w:spacing w:line="400" w:lineRule="exac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团体分项技能赛（第一场）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286" w:type="dxa"/>
            <w:vMerge w:val="continue"/>
            <w:tcBorders>
              <w:top w:val="nil"/>
            </w:tcBorders>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zh-CN"/>
              </w:rPr>
            </w:pPr>
          </w:p>
        </w:tc>
        <w:tc>
          <w:tcPr>
            <w:tcW w:w="1843" w:type="dxa"/>
            <w:vAlign w:val="center"/>
          </w:tcPr>
          <w:p>
            <w:pPr>
              <w:pStyle w:val="14"/>
              <w:spacing w:line="400" w:lineRule="exact"/>
              <w:ind w:firstLine="20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12:00-12:10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c>
          <w:tcPr>
            <w:tcW w:w="3299" w:type="dxa"/>
            <w:vAlign w:val="center"/>
          </w:tcPr>
          <w:p>
            <w:pPr>
              <w:pStyle w:val="14"/>
              <w:spacing w:line="400" w:lineRule="exac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检录抽取第二场团体分项技能赛参赛选手赛位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continue"/>
            <w:tcBorders>
              <w:top w:val="nil"/>
            </w:tcBorders>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zh-CN"/>
              </w:rPr>
            </w:pPr>
          </w:p>
        </w:tc>
        <w:tc>
          <w:tcPr>
            <w:tcW w:w="1843" w:type="dxa"/>
            <w:vAlign w:val="center"/>
          </w:tcPr>
          <w:p>
            <w:pPr>
              <w:pStyle w:val="14"/>
              <w:spacing w:line="400" w:lineRule="exact"/>
              <w:ind w:firstLine="20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12:20-15:20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c>
          <w:tcPr>
            <w:tcW w:w="3299" w:type="dxa"/>
            <w:vAlign w:val="center"/>
          </w:tcPr>
          <w:p>
            <w:pPr>
              <w:pStyle w:val="14"/>
              <w:spacing w:line="400" w:lineRule="exac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团体分项技能赛（第二场）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continue"/>
            <w:tcBorders>
              <w:top w:val="nil"/>
            </w:tcBorders>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zh-CN"/>
              </w:rPr>
            </w:pPr>
          </w:p>
        </w:tc>
        <w:tc>
          <w:tcPr>
            <w:tcW w:w="1843" w:type="dxa"/>
            <w:vAlign w:val="center"/>
          </w:tcPr>
          <w:p>
            <w:pPr>
              <w:pStyle w:val="14"/>
              <w:spacing w:line="400" w:lineRule="exact"/>
              <w:ind w:firstLine="20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15:30-15:40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c>
          <w:tcPr>
            <w:tcW w:w="3299" w:type="dxa"/>
            <w:vAlign w:val="center"/>
          </w:tcPr>
          <w:p>
            <w:pPr>
              <w:pStyle w:val="14"/>
              <w:spacing w:line="400" w:lineRule="exac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检录抽取第三场团体分项技能赛参赛选手赛位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continue"/>
            <w:tcBorders>
              <w:top w:val="nil"/>
            </w:tcBorders>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zh-CN"/>
              </w:rPr>
            </w:pPr>
          </w:p>
        </w:tc>
        <w:tc>
          <w:tcPr>
            <w:tcW w:w="1843" w:type="dxa"/>
            <w:vAlign w:val="center"/>
          </w:tcPr>
          <w:p>
            <w:pPr>
              <w:pStyle w:val="14"/>
              <w:spacing w:line="400" w:lineRule="exact"/>
              <w:ind w:firstLine="20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15:50-18:50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c>
          <w:tcPr>
            <w:tcW w:w="3299" w:type="dxa"/>
            <w:vAlign w:val="center"/>
          </w:tcPr>
          <w:p>
            <w:pPr>
              <w:pStyle w:val="14"/>
              <w:spacing w:line="400" w:lineRule="exac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团体分项技能赛（第三场）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continue"/>
            <w:tcBorders>
              <w:top w:val="nil"/>
            </w:tcBorders>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zh-CN"/>
              </w:rPr>
            </w:pPr>
          </w:p>
        </w:tc>
        <w:tc>
          <w:tcPr>
            <w:tcW w:w="1843" w:type="dxa"/>
            <w:vAlign w:val="center"/>
          </w:tcPr>
          <w:p>
            <w:pPr>
              <w:pStyle w:val="14"/>
              <w:spacing w:line="400" w:lineRule="exact"/>
              <w:ind w:firstLine="20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14:00-21:00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3号楼601（暂定）</w:t>
            </w:r>
          </w:p>
        </w:tc>
        <w:tc>
          <w:tcPr>
            <w:tcW w:w="3299" w:type="dxa"/>
            <w:vAlign w:val="center"/>
          </w:tcPr>
          <w:p>
            <w:pPr>
              <w:pStyle w:val="14"/>
              <w:spacing w:line="400" w:lineRule="exac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个人分项技能赛裁判评分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restart"/>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3月26日</w:t>
            </w:r>
          </w:p>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（模块</w:t>
            </w:r>
            <w:r>
              <w:rPr>
                <w:rFonts w:ascii="仿宋_GB2312" w:hAnsi="仿宋_GB2312" w:eastAsia="仿宋_GB2312" w:cs="仿宋_GB2312"/>
                <w:sz w:val="24"/>
                <w:szCs w:val="24"/>
                <w:lang w:eastAsia="en-US"/>
              </w:rPr>
              <w:t>2</w:t>
            </w:r>
            <w:r>
              <w:rPr>
                <w:rFonts w:hint="eastAsia" w:ascii="仿宋_GB2312" w:hAnsi="仿宋_GB2312" w:eastAsia="仿宋_GB2312" w:cs="仿宋_GB2312"/>
                <w:sz w:val="24"/>
                <w:szCs w:val="24"/>
                <w:lang w:eastAsia="en-US"/>
              </w:rPr>
              <w:t>）</w:t>
            </w:r>
          </w:p>
        </w:tc>
        <w:tc>
          <w:tcPr>
            <w:tcW w:w="1843" w:type="dxa"/>
            <w:vAlign w:val="center"/>
          </w:tcPr>
          <w:p>
            <w:pPr>
              <w:pStyle w:val="14"/>
              <w:spacing w:line="400" w:lineRule="exact"/>
              <w:ind w:firstLine="200"/>
              <w:jc w:val="center"/>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08</w:t>
            </w:r>
            <w:r>
              <w:rPr>
                <w:rFonts w:hint="eastAsia" w:ascii="仿宋_GB2312" w:hAnsi="仿宋_GB2312" w:eastAsia="仿宋_GB2312" w:cs="仿宋_GB2312"/>
                <w:sz w:val="24"/>
                <w:szCs w:val="24"/>
                <w:lang w:eastAsia="en-US"/>
              </w:rPr>
              <w:t>:</w:t>
            </w:r>
            <w:r>
              <w:rPr>
                <w:rFonts w:ascii="仿宋_GB2312" w:hAnsi="仿宋_GB2312" w:eastAsia="仿宋_GB2312" w:cs="仿宋_GB2312"/>
                <w:sz w:val="24"/>
                <w:szCs w:val="24"/>
                <w:lang w:eastAsia="en-US"/>
              </w:rPr>
              <w:t>00-08</w:t>
            </w:r>
            <w:r>
              <w:rPr>
                <w:rFonts w:hint="eastAsia" w:ascii="仿宋_GB2312" w:hAnsi="仿宋_GB2312" w:eastAsia="仿宋_GB2312" w:cs="仿宋_GB2312"/>
                <w:sz w:val="24"/>
                <w:szCs w:val="24"/>
                <w:lang w:eastAsia="en-US"/>
              </w:rPr>
              <w:t>:</w:t>
            </w:r>
            <w:r>
              <w:rPr>
                <w:rFonts w:ascii="仿宋_GB2312" w:hAnsi="仿宋_GB2312" w:eastAsia="仿宋_GB2312" w:cs="仿宋_GB2312"/>
                <w:sz w:val="24"/>
                <w:szCs w:val="24"/>
                <w:lang w:eastAsia="en-US"/>
              </w:rPr>
              <w:t>15</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c>
          <w:tcPr>
            <w:tcW w:w="3299" w:type="dxa"/>
            <w:vAlign w:val="center"/>
          </w:tcPr>
          <w:p>
            <w:pPr>
              <w:pStyle w:val="14"/>
              <w:spacing w:line="400" w:lineRule="exact"/>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检录抽取团体综合技能赛参赛团队赛位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continue"/>
            <w:vAlign w:val="center"/>
          </w:tcPr>
          <w:p>
            <w:pPr>
              <w:pStyle w:val="14"/>
              <w:spacing w:line="400" w:lineRule="exact"/>
              <w:ind w:firstLine="200"/>
              <w:jc w:val="center"/>
              <w:rPr>
                <w:rFonts w:ascii="仿宋_GB2312" w:hAnsi="仿宋_GB2312" w:eastAsia="仿宋_GB2312" w:cs="仿宋_GB2312"/>
                <w:sz w:val="24"/>
                <w:szCs w:val="24"/>
                <w:lang w:eastAsia="zh-CN"/>
              </w:rPr>
            </w:pPr>
          </w:p>
        </w:tc>
        <w:tc>
          <w:tcPr>
            <w:tcW w:w="1843" w:type="dxa"/>
            <w:vAlign w:val="center"/>
          </w:tcPr>
          <w:p>
            <w:pPr>
              <w:pStyle w:val="14"/>
              <w:spacing w:line="400" w:lineRule="exact"/>
              <w:ind w:firstLine="20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08:30-12:00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c>
          <w:tcPr>
            <w:tcW w:w="3299" w:type="dxa"/>
            <w:vAlign w:val="center"/>
          </w:tcPr>
          <w:p>
            <w:pPr>
              <w:pStyle w:val="14"/>
              <w:spacing w:line="400" w:lineRule="exact"/>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团体综合技能赛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continue"/>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en-US"/>
              </w:rPr>
            </w:pPr>
          </w:p>
        </w:tc>
        <w:tc>
          <w:tcPr>
            <w:tcW w:w="1843" w:type="dxa"/>
            <w:vAlign w:val="center"/>
          </w:tcPr>
          <w:p>
            <w:pPr>
              <w:pStyle w:val="14"/>
              <w:spacing w:line="400" w:lineRule="exact"/>
              <w:ind w:firstLine="20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12:00-16:00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3号楼601（暂定）</w:t>
            </w:r>
          </w:p>
        </w:tc>
        <w:tc>
          <w:tcPr>
            <w:tcW w:w="3299" w:type="dxa"/>
            <w:vAlign w:val="center"/>
          </w:tcPr>
          <w:p>
            <w:pPr>
              <w:pStyle w:val="14"/>
              <w:spacing w:line="400" w:lineRule="exac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团体综合技能赛裁判评分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86" w:type="dxa"/>
            <w:vMerge w:val="continue"/>
            <w:vAlign w:val="center"/>
          </w:tcPr>
          <w:p>
            <w:pPr>
              <w:autoSpaceDE w:val="0"/>
              <w:autoSpaceDN w:val="0"/>
              <w:spacing w:line="400" w:lineRule="exact"/>
              <w:ind w:firstLine="200"/>
              <w:jc w:val="center"/>
              <w:rPr>
                <w:rFonts w:ascii="仿宋_GB2312" w:hAnsi="仿宋_GB2312" w:eastAsia="仿宋_GB2312" w:cs="仿宋_GB2312"/>
                <w:kern w:val="0"/>
                <w:sz w:val="24"/>
                <w:szCs w:val="24"/>
                <w:lang w:eastAsia="zh-CN"/>
              </w:rPr>
            </w:pPr>
          </w:p>
        </w:tc>
        <w:tc>
          <w:tcPr>
            <w:tcW w:w="1843" w:type="dxa"/>
            <w:vAlign w:val="center"/>
          </w:tcPr>
          <w:p>
            <w:pPr>
              <w:pStyle w:val="14"/>
              <w:spacing w:line="400" w:lineRule="exact"/>
              <w:ind w:firstLine="20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17:00</w:t>
            </w:r>
          </w:p>
        </w:tc>
        <w:tc>
          <w:tcPr>
            <w:tcW w:w="2126" w:type="dxa"/>
            <w:vAlign w:val="center"/>
          </w:tcPr>
          <w:p>
            <w:pPr>
              <w:pStyle w:val="14"/>
              <w:spacing w:line="400" w:lineRule="exact"/>
              <w:jc w:val="center"/>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图书馆楼</w:t>
            </w:r>
            <w:r>
              <w:rPr>
                <w:rFonts w:hint="eastAsia" w:ascii="仿宋_GB2312" w:hAnsi="仿宋_GB2312" w:eastAsia="仿宋_GB2312" w:cs="仿宋_GB2312"/>
                <w:sz w:val="24"/>
                <w:szCs w:val="24"/>
                <w:lang w:eastAsia="en-US"/>
              </w:rPr>
              <w:t>2楼</w:t>
            </w:r>
          </w:p>
        </w:tc>
        <w:tc>
          <w:tcPr>
            <w:tcW w:w="3299" w:type="dxa"/>
            <w:vAlign w:val="center"/>
          </w:tcPr>
          <w:p>
            <w:pPr>
              <w:pStyle w:val="14"/>
              <w:spacing w:line="400" w:lineRule="exact"/>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赛项总结会议</w:t>
            </w:r>
          </w:p>
        </w:tc>
      </w:tr>
    </w:tbl>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（二）比赛流程</w:t>
      </w:r>
    </w:p>
    <w:p>
      <w:pPr>
        <w:spacing w:line="560" w:lineRule="exact"/>
        <w:ind w:firstLine="600" w:firstLineChars="200"/>
        <w:rPr>
          <w:rFonts w:ascii="黑体" w:hAnsi="黑体" w:eastAsia="黑体" w:cs="黑体"/>
          <w:b/>
          <w:bCs/>
        </w:rPr>
      </w:pPr>
      <w:r>
        <w:rPr>
          <w:rFonts w:hint="eastAsia" w:ascii="仿宋_GB2312" w:hAnsi="仿宋" w:eastAsia="仿宋_GB2312"/>
          <w:sz w:val="30"/>
          <w:szCs w:val="30"/>
        </w:rPr>
        <w:t>参赛队报到——组织参赛选手赛前熟悉场地——带队教师抽签选择团体分项技能赛场次——举办开赛式——团体分项技能赛（分三场完成）——团体分项技能赛结束（参赛选手上交赛卷）——团体分项技能赛裁判改卷——团体综合技能赛——团体综合技能赛结束（参赛选手上交赛卷）——团体综合技能赛裁判改卷——召开赛项总结会议。</w:t>
      </w: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六、竞赛内容</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本赛项竞赛内容的选取，充分考虑到珠宝玉石首饰行业不同产业链环节对珠宝玉石鉴定人才的需求，对鉴定人才适应岗位技能的要求；充分考虑到岗位要求与专业教学之间的契合，竞赛内容与专业核心技能相一致，并能够引导和促进教学改革。</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本竞赛内容包括两大部分，第一部分模块1珠宝玉石标本分项检测为团体分项技能赛，是对分项检测操作技能的考核，时长3 小时；第二部分模块2珠宝玉石标本综合鉴定并定名为团体综合技能赛，是对综合鉴定技能的考核，时长3.5 小时。</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模块1珠宝玉石标本分项检测：团体分项技能赛包括对珠宝玉石标本的折射率测定（4 颗标本）、可见光吸收光谱的观察（3 颗标本）、相对密度测定（2 颗标本）、多色性观察（3 颗标本）、偏光性观察（3 颗标本）、紫外荧光观察（2 颗标本）、放大检查（3 颗标本）、钻石的净度与切工分级（3 颗标本）、红外光谱观察（2 张红外光谱图）共 23颗 颗标本和2张红外光谱图的分项检测，详细参考“2022年河南省高等职业教育技能大赛模块1珠宝玉石标本分项检测样卷”。</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模块2珠宝玉石标本综合鉴定并定名：团体综合技能赛是利用宝石显微镜、折射仪、偏光镜、分光镜、二色镜、紫外荧光灯、电子天平等常规检测设备，对30颗珠宝玉石标本（含 2 颗宝石晶体原石标本）进行综合鉴定并正确定定名。其中 2 颗宝石晶体原石标本要求写出它的肉眼观察特征和其它鉴定特征后进行定名，28颗切割宝石标本（彩色宝石标本 18 颗、玉石标本 7 颗、有机宝石标本 3 颗）要求在写出样品的“总体观察”的外观特征后，重点检测不低于3 项对于鉴定结果（命名）具有关键支撑作用的“主要鉴定特征”，进而对标本进行珠宝玉石名称的确定。具体考核内容详见“2022年河南省高等职业教育技能大赛模块2珠宝玉石标本综合鉴定并定名样卷”。</w:t>
      </w: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七、竞赛方式</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比赛类别：本赛项为团体竞赛。</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参赛要求：</w:t>
      </w:r>
      <w:r>
        <w:rPr>
          <w:rFonts w:hint="eastAsia" w:eastAsia="仿宋_GB2312"/>
          <w:sz w:val="30"/>
          <w:szCs w:val="30"/>
        </w:rPr>
        <w:t>凡开设有赛项相关专业的高等职业院校和本科院校的高职学生均可报名参加高职组比赛，参赛选手必须是2023年在籍全日制高职学生，指导老师和学生须为同校在籍。</w:t>
      </w:r>
      <w:r>
        <w:rPr>
          <w:rFonts w:hint="eastAsia" w:ascii="仿宋_GB2312" w:hAnsi="仿宋" w:eastAsia="仿宋_GB2312"/>
          <w:sz w:val="30"/>
          <w:szCs w:val="30"/>
        </w:rPr>
        <w:t xml:space="preserve">参赛选手年龄须不超过 25 周岁，年龄计算的截止时间为 2023年3月 </w:t>
      </w:r>
      <w:r>
        <w:rPr>
          <w:rFonts w:ascii="仿宋_GB2312" w:hAnsi="仿宋" w:eastAsia="仿宋_GB2312"/>
          <w:sz w:val="30"/>
          <w:szCs w:val="30"/>
        </w:rPr>
        <w:t>1</w:t>
      </w:r>
      <w:r>
        <w:rPr>
          <w:rFonts w:hint="eastAsia" w:ascii="仿宋_GB2312" w:hAnsi="仿宋" w:eastAsia="仿宋_GB2312"/>
          <w:sz w:val="30"/>
          <w:szCs w:val="30"/>
        </w:rPr>
        <w:t>日。</w:t>
      </w:r>
    </w:p>
    <w:p>
      <w:pPr>
        <w:ind w:firstLine="600"/>
        <w:rPr>
          <w:rFonts w:eastAsia="仿宋_GB2312"/>
          <w:sz w:val="30"/>
          <w:szCs w:val="30"/>
        </w:rPr>
      </w:pPr>
      <w:r>
        <w:rPr>
          <w:rFonts w:hint="eastAsia" w:eastAsia="仿宋_GB2312"/>
          <w:sz w:val="30"/>
          <w:szCs w:val="30"/>
        </w:rPr>
        <w:t>3.组队方式：本赛项为团体赛。每校可报</w:t>
      </w:r>
      <w:r>
        <w:rPr>
          <w:rFonts w:eastAsia="仿宋_GB2312"/>
          <w:sz w:val="30"/>
          <w:szCs w:val="30"/>
        </w:rPr>
        <w:t>3</w:t>
      </w:r>
      <w:r>
        <w:rPr>
          <w:rFonts w:hint="eastAsia" w:eastAsia="仿宋_GB2312"/>
          <w:sz w:val="30"/>
          <w:szCs w:val="30"/>
        </w:rPr>
        <w:t>队，不得跨校组队。每支参赛队由</w:t>
      </w:r>
      <w:r>
        <w:rPr>
          <w:rFonts w:eastAsia="仿宋_GB2312"/>
          <w:sz w:val="30"/>
          <w:szCs w:val="30"/>
        </w:rPr>
        <w:t>3</w:t>
      </w:r>
      <w:r>
        <w:rPr>
          <w:rFonts w:hint="eastAsia" w:eastAsia="仿宋_GB2312"/>
          <w:sz w:val="30"/>
          <w:szCs w:val="30"/>
        </w:rPr>
        <w:t>名选手组成，每个参赛队至多2名指导教师。</w:t>
      </w:r>
    </w:p>
    <w:p>
      <w:pPr>
        <w:ind w:firstLine="600"/>
        <w:rPr>
          <w:rFonts w:eastAsia="黑体"/>
          <w:bCs/>
          <w:sz w:val="30"/>
          <w:szCs w:val="30"/>
          <w:lang w:val="zh-TW"/>
        </w:rPr>
      </w:pPr>
      <w:r>
        <w:rPr>
          <w:rFonts w:hint="eastAsia" w:eastAsia="黑体"/>
          <w:bCs/>
          <w:sz w:val="30"/>
          <w:szCs w:val="30"/>
          <w:lang w:val="zh-TW"/>
        </w:rPr>
        <w:t>八</w:t>
      </w:r>
      <w:r>
        <w:rPr>
          <w:rFonts w:eastAsia="黑体"/>
          <w:bCs/>
          <w:sz w:val="30"/>
          <w:szCs w:val="30"/>
          <w:lang w:val="zh-TW"/>
        </w:rPr>
        <w:t>、竞赛规则</w:t>
      </w:r>
    </w:p>
    <w:p>
      <w:pPr>
        <w:snapToGrid w:val="0"/>
        <w:spacing w:before="156"/>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（一）赛题</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1.本赛项采用现场实际操作考核的形式组织竞赛，不设理论考核内容。考核内容均来自以下赛题库。</w:t>
      </w:r>
    </w:p>
    <w:p>
      <w:pPr>
        <w:spacing w:line="560" w:lineRule="exact"/>
        <w:ind w:firstLine="608" w:firstLineChars="202"/>
        <w:jc w:val="center"/>
        <w:rPr>
          <w:rFonts w:ascii="仿宋_GB2312" w:hAnsi="仿宋" w:eastAsia="仿宋_GB2312"/>
          <w:b/>
          <w:sz w:val="30"/>
          <w:szCs w:val="30"/>
        </w:rPr>
      </w:pPr>
      <w:r>
        <w:rPr>
          <w:rFonts w:hint="eastAsia" w:ascii="仿宋_GB2312" w:hAnsi="仿宋" w:eastAsia="仿宋_GB2312"/>
          <w:b/>
          <w:sz w:val="30"/>
          <w:szCs w:val="30"/>
        </w:rPr>
        <w:t>赛题库（考核珠宝玉石品种范围）</w:t>
      </w:r>
    </w:p>
    <w:p>
      <w:pPr>
        <w:spacing w:line="560" w:lineRule="exact"/>
        <w:ind w:firstLine="606" w:firstLineChars="202"/>
        <w:jc w:val="left"/>
        <w:rPr>
          <w:rFonts w:ascii="仿宋_GB2312" w:hAnsi="仿宋" w:eastAsia="仿宋_GB2312"/>
          <w:sz w:val="30"/>
          <w:szCs w:val="30"/>
        </w:rPr>
      </w:pPr>
      <w:r>
        <w:rPr>
          <w:rFonts w:hint="eastAsia" w:ascii="仿宋_GB2312" w:hAnsi="仿宋" w:eastAsia="仿宋_GB2312"/>
          <w:sz w:val="30"/>
          <w:szCs w:val="30"/>
        </w:rPr>
        <w:t>宝石：钻石、红宝石、蓝宝石、金绿宝石、猫眼、变石、祖母绿、海蓝宝石、绿柱石、碧玺、尖晶石、锆石、托帕石、橄榄石、石榴石（镁铝榴石、铁铝榴石、锰铝榴石、钙铝榴石、钙铁榴石、翠榴石）、水晶（紫晶、黄晶、烟晶、发晶、芙蓉石等）、长石（月光石、天河石、日光石、拉长石）、方柱石、柱晶石、黝帘石（坦桑石）、绿帘石、堇青石、榍石、磷灰石、辉石（透辉石、顽火辉石、普通辉石、锂辉石）、红柱石、矽线石、蓝晶石、符山石、塔菲石、方解石、锡石、赛黄晶、硼铝镁石、蓝锥矿、鱼眼石、金红石等天然宝石及其相应优化处理宝石；合成红宝石、合成蓝宝石、合成祖母绿、合成变石、合成尖晶石、合成金红石、合成立方氧化锆、合成碳硅石、人造钇铝榴石和玻璃等人工宝石（含天然宝石、人工宝石的拼合宝石）。</w:t>
      </w:r>
    </w:p>
    <w:p>
      <w:pPr>
        <w:spacing w:line="560" w:lineRule="exact"/>
        <w:ind w:firstLine="606" w:firstLineChars="202"/>
        <w:jc w:val="left"/>
        <w:rPr>
          <w:rFonts w:ascii="仿宋_GB2312" w:hAnsi="仿宋" w:eastAsia="仿宋_GB2312"/>
          <w:sz w:val="30"/>
          <w:szCs w:val="30"/>
        </w:rPr>
      </w:pPr>
      <w:r>
        <w:rPr>
          <w:rFonts w:hint="eastAsia" w:ascii="仿宋_GB2312" w:hAnsi="仿宋" w:eastAsia="仿宋_GB2312"/>
          <w:sz w:val="30"/>
          <w:szCs w:val="30"/>
        </w:rPr>
        <w:t>玉石：翡翠、软玉、欧泊、石英岩玉、玉髓</w:t>
      </w:r>
      <w:r>
        <w:rPr>
          <w:rFonts w:ascii="仿宋_GB2312" w:hAnsi="仿宋" w:eastAsia="仿宋_GB2312"/>
          <w:sz w:val="30"/>
          <w:szCs w:val="30"/>
        </w:rPr>
        <w:t>(玛瑙/碧石)、硅化玉（木变石）、蛇纹石、独山玉、绿松石、查罗石、钠长石玉、蔷薇辉石、青金石、孔雀石、硅孔雀石、葡萄石、大理石、菱锰矿、萤石、水钙铝榴石、方钠石、苏纪石、异极矿、云母质玉、针钠钙石、和天然玻璃等天然玉石及其相应优化处理玉石；合成欧泊等人工材料（含天然玉石、人工材料的拼合石，天然玉石的再造宝石）。</w:t>
      </w:r>
    </w:p>
    <w:p>
      <w:pPr>
        <w:spacing w:line="560" w:lineRule="exact"/>
        <w:ind w:firstLine="606" w:firstLineChars="202"/>
        <w:jc w:val="center"/>
        <w:rPr>
          <w:rFonts w:ascii="仿宋_GB2312" w:hAnsi="仿宋" w:eastAsia="仿宋_GB2312"/>
          <w:sz w:val="30"/>
          <w:szCs w:val="30"/>
        </w:rPr>
      </w:pPr>
      <w:r>
        <w:rPr>
          <w:rFonts w:hint="eastAsia" w:ascii="仿宋_GB2312" w:hAnsi="仿宋" w:eastAsia="仿宋_GB2312"/>
          <w:sz w:val="30"/>
          <w:szCs w:val="30"/>
        </w:rPr>
        <w:t>有机宝石：珍珠、珊瑚、琥珀、猛犸象牙、龟甲、贝壳、煤精等天然有机宝石及其相应优化处理有机宝石；再造有机宝石和塑料等人工材料；天然有机宝石与人工材料的拼合宝石。</w:t>
      </w:r>
    </w:p>
    <w:p>
      <w:pPr>
        <w:spacing w:line="560" w:lineRule="exact"/>
        <w:ind w:firstLine="608" w:firstLineChars="202"/>
        <w:jc w:val="center"/>
        <w:rPr>
          <w:rFonts w:ascii="仿宋_GB2312" w:hAnsi="仿宋" w:eastAsia="仿宋_GB2312"/>
          <w:b/>
          <w:sz w:val="30"/>
          <w:szCs w:val="30"/>
        </w:rPr>
      </w:pPr>
      <w:r>
        <w:rPr>
          <w:rFonts w:hint="eastAsia" w:ascii="仿宋_GB2312" w:hAnsi="仿宋" w:eastAsia="仿宋_GB2312"/>
          <w:b/>
          <w:sz w:val="30"/>
          <w:szCs w:val="30"/>
        </w:rPr>
        <w:t>考核红外光谱的宝玉石品种范围</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钻石、刚玉、金绿宝石、尖晶石、石榴石、石英、长石、绿柱石、碧玺、托帕石、磷灰石、透辉石、橄榄石、翡翠、翡翠（漂白、充填处理）、蛇纹石玉、软玉、绿松石、孔雀石、碳酸盐质矿物。</w:t>
      </w:r>
    </w:p>
    <w:p>
      <w:pPr>
        <w:spacing w:line="560" w:lineRule="exact"/>
        <w:ind w:firstLine="606" w:firstLineChars="202"/>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.答题要求</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（1）在规定时间（3 小时）内，按中华人民共和国国家标准《GB/T16553-2017 珠宝玉石 鉴定》、《GB/T16554-2017 钻石分级》等技术要求，每位参赛选手在团体分项技能赛中，对分项检测标本进行检测，并填写“2022年河南省高等职业教育技能大赛模块1珠宝玉石鉴定标本分项检测答卷”。</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（2）在规定时间（3.5小时）内，按中华人民共和国国家标准《GB/T16552-2017 珠宝玉石 名称》、《GB/T16553-2017 珠宝玉石 鉴定》等技术要求，团体综合技能赛的每个参赛团队对综合鉴定标本进行检测和定名，并填写“2022年河南省高等职业教育技能大赛模块2珠宝玉石标本综合鉴定并定名答卷”。</w:t>
      </w:r>
    </w:p>
    <w:p>
      <w:pPr>
        <w:snapToGrid w:val="0"/>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（二）赛前准备</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1.熟悉场地：比赛前一天下午，各参赛队及指导教师可根据赛项组委会的安排，参观熟悉赛场，在观摩区熟悉仪器设备操作。</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2.团体分项技能赛场次抽签：比赛前一天下午，带队教师抽签选择团体分项技能赛场次。</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3.赛位抽签：</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比赛第一日第一场团体分项技能赛之前，抽签确定为参加第一场团体分项技能赛的参赛选手按大赛组委会规定时间到达指定地点，凭参赛证、学生证和身份证（三证必须齐全）进入检录处，参赛选手随机抽取团体分项技能赛赛位。</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比赛第一日第二场团体分项技能赛之前，抽签确定为参加第二场团体分项技能赛的参赛选手按大赛组委会规定时间到达指定地点，凭参赛证、学生证和身份证（三证必须齐全）进入检录室，参赛选手随机抽取团体分项技能赛赛位。</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比赛第一日第三场团体分项技能赛之前，抽签确定为参加第三场团体分项技能赛的参赛选手按大赛组委会规定时间到达指定地点，凭参赛证、学生证和身份证（三证必须齐全）进入检录室，参赛选手随机抽取团体分项技能赛赛位。</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比赛第二日团体综合技能赛之前，参赛选手按大赛组委会规定时间到达指定地点，凭参赛证、学生证和身份证（三证必须齐全）进入检录室，参赛选手随机抽取团体综合技能赛赛位。</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4.参赛队入场：参赛选手凭参赛证、学生证和身份证（三证必须齐全）入场，并接受裁判的核验；参赛选手在比赛前 10 分钟进入比赛工位，确认现场条件无误，比赛时间开始方可操作；迟到 15 分钟以上将取消竞赛资格；参赛选手不得携带手机等通讯工具和其他未经允许的资料、物品进入大赛场地；各队领队、指导老师及未经允许的工作人员不得进入竞赛场地。</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（三）赛场要求</w:t>
      </w:r>
    </w:p>
    <w:p>
      <w:pPr>
        <w:spacing w:line="560" w:lineRule="exact"/>
        <w:ind w:firstLine="600" w:firstLineChars="200"/>
        <w:rPr>
          <w:rFonts w:eastAsia="仿宋_GB2312"/>
          <w:sz w:val="30"/>
          <w:szCs w:val="30"/>
        </w:rPr>
      </w:pPr>
      <w:r>
        <w:rPr>
          <w:rFonts w:hint="eastAsia" w:ascii="仿宋_GB2312" w:hAnsi="仿宋" w:eastAsia="仿宋_GB2312"/>
          <w:sz w:val="30"/>
          <w:szCs w:val="30"/>
        </w:rPr>
        <w:t>1.</w:t>
      </w:r>
      <w:r>
        <w:rPr>
          <w:rFonts w:hint="eastAsia" w:eastAsia="仿宋_GB2312"/>
          <w:sz w:val="30"/>
          <w:szCs w:val="30"/>
        </w:rPr>
        <w:t>所有人员在赛场内不得有影响其他选手完成工作任务的行为，参赛选手不允许窜岗、窜位，使用文明用语，不得言语及人身攻击裁判和赛场工作人员。</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参赛选手须严格遵守安全操作规程，并接受裁判员的监督和警示，以确保赛场的人身安全和设备安全（设备操作规程以设备厂商提供的说明书为准）。对严重违反设备操作规程，造成较重人身伤害或设备故障的行为，裁判员有权决定终止比赛，直至取消比赛资格。</w:t>
      </w:r>
    </w:p>
    <w:p>
      <w:pPr>
        <w:spacing w:line="560" w:lineRule="exact"/>
        <w:ind w:firstLine="606" w:firstLineChars="202"/>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.对于非选手个人因素出现的设备故障，无法正常进行比赛的， 由裁判长视具体情况做出裁决(由技术支持人员排除故障，或调换到备用赛位)，可将该参加团体分项技能赛的个人或参加团体综合技能赛的团队比赛时间酌情后延。</w:t>
      </w:r>
    </w:p>
    <w:p>
      <w:pPr>
        <w:spacing w:line="560" w:lineRule="exact"/>
        <w:ind w:firstLine="606" w:firstLineChars="202"/>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竞赛过程中，不得损坏宝玉石标本；不得打乱宝玉石标本编号；不得任意修改竞赛内容及要求；不得违规操作、损坏竞赛设备及仪器；选手竞赛过程中必须保持其原位置不变，否则按违纪处理；损坏、丢失竞赛标本及设备的选手需按竞赛组委会核算的相应标本、设备的价值进行赔偿。</w:t>
      </w:r>
    </w:p>
    <w:p>
      <w:pPr>
        <w:spacing w:line="560" w:lineRule="exact"/>
        <w:ind w:firstLine="606" w:firstLineChars="202"/>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.参赛选手进入赛场后，不得擅自中途退场；因病或其他原因离开赛场或终止比赛，应向裁判示意，须经赛场裁判同意，并在赛场记录表上签字确认后，方可离开赛场并在赛场工作人员指引下到达指定地点。</w:t>
      </w:r>
    </w:p>
    <w:p>
      <w:pPr>
        <w:spacing w:line="560" w:lineRule="exact"/>
        <w:ind w:firstLine="606" w:firstLineChars="202"/>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.竞赛过程中，参赛选手不得干扰其他赛位上的选手，如出现大声喧哗等较严重的违规、违纪、舞弊现象，经裁判组裁定取消大赛成绩。</w:t>
      </w:r>
    </w:p>
    <w:p>
      <w:pPr>
        <w:spacing w:line="560" w:lineRule="exact"/>
        <w:ind w:firstLine="606" w:firstLineChars="202"/>
        <w:rPr>
          <w:rFonts w:ascii="仿宋_GB2312" w:hAnsi="仿宋" w:eastAsia="仿宋_GB2312"/>
          <w:sz w:val="30"/>
          <w:szCs w:val="30"/>
        </w:rPr>
      </w:pPr>
      <w:r>
        <w:rPr>
          <w:rFonts w:ascii="仿宋_GB2312" w:hAnsi="仿宋" w:eastAsia="仿宋_GB2312"/>
          <w:sz w:val="30"/>
          <w:szCs w:val="30"/>
        </w:rPr>
        <w:t>7</w:t>
      </w:r>
      <w:r>
        <w:rPr>
          <w:rFonts w:hint="eastAsia" w:ascii="仿宋_GB2312" w:hAnsi="仿宋" w:eastAsia="仿宋_GB2312"/>
          <w:sz w:val="30"/>
          <w:szCs w:val="30"/>
        </w:rPr>
        <w:t>.竞赛选手须在规定时间内完成竞赛任务，比赛时间结束， 所有选手必须立即停止操作，不得以任何理由拖延竞赛时间，否则取消本场比赛成绩。竞赛选手和团队若提前完成，举手示意现场裁判核准记录完成时间、收卷，并由工作人员引导至指定地点等待本场竞赛结束方可离开。</w:t>
      </w:r>
    </w:p>
    <w:p>
      <w:pPr>
        <w:spacing w:line="560" w:lineRule="exact"/>
        <w:ind w:firstLine="606" w:firstLineChars="202"/>
        <w:rPr>
          <w:rFonts w:ascii="仿宋_GB2312" w:hAnsi="仿宋" w:eastAsia="仿宋_GB2312"/>
          <w:sz w:val="30"/>
          <w:szCs w:val="30"/>
        </w:rPr>
      </w:pPr>
      <w:r>
        <w:rPr>
          <w:rFonts w:ascii="仿宋_GB2312" w:hAnsi="仿宋" w:eastAsia="仿宋_GB2312"/>
          <w:sz w:val="30"/>
          <w:szCs w:val="30"/>
        </w:rPr>
        <w:t>8</w:t>
      </w:r>
      <w:r>
        <w:rPr>
          <w:rFonts w:hint="eastAsia" w:ascii="仿宋_GB2312" w:hAnsi="仿宋" w:eastAsia="仿宋_GB2312"/>
          <w:sz w:val="30"/>
          <w:szCs w:val="30"/>
        </w:rPr>
        <w:t>.竞赛结束，参赛选手需整理现场，将鉴定工具及赛卷摆放整齐， 经现场裁判确认后方可离开赛场。</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（四）成绩评定</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1.评分裁判依据评分标准对参赛队的团体分项技能赛赛卷和团体综合技能赛赛卷做出成绩评定，并在相应评分表格上签字。每份赛卷需由 2 名评分裁判独立评分，取平均值作为最终成绩。</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2.记分员负责在监督人员监督下完成统分工作，统分表须由记分员、裁判长、监督仲裁组成员共同签字确认。在正式公布比赛成绩前，任何人不得泄露评分结果。</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3.裁判长正式提交团体分项技能赛的个人或参加团体综合技能赛的团队赛位号评分结果后，裁判在监督人员监督下对加密结果进行解密。解密后形成最终成绩单。</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4.比赛成绩接受监督仲裁组的抽检复核，监督仲裁组对总成绩排名前 30% 的所有参赛队的成绩进行复核，对其余成绩进行抽检复核，抽检覆盖率不低于15%，监督仲裁组将复检中发现的错误以书面方式及时告知裁判长，由裁判长须会同相关评分裁判更正成绩并签字确认。如果抽检复核错误率超过 5%，则认定为非小概率事件，裁判长必须组织裁判组对所有成绩进行复核。</w:t>
      </w:r>
    </w:p>
    <w:p>
      <w:pPr>
        <w:snapToGrid w:val="0"/>
        <w:ind w:firstLine="600"/>
        <w:rPr>
          <w:rFonts w:ascii="楷体_GB2312" w:hAnsi="楷体_GB2312" w:eastAsia="PMingLiU" w:cs="楷体_GB2312"/>
          <w:sz w:val="30"/>
          <w:szCs w:val="30"/>
          <w:lang w:val="zh-TW" w:eastAsia="zh-TW"/>
        </w:rPr>
      </w:pPr>
      <w:r>
        <w:rPr>
          <w:rFonts w:hint="eastAsia" w:ascii="楷体_GB2312" w:hAnsi="楷体_GB2312" w:eastAsia="楷体_GB2312" w:cs="楷体_GB2312"/>
          <w:sz w:val="30"/>
          <w:szCs w:val="30"/>
          <w:lang w:val="zh-TW" w:eastAsia="zh-TW"/>
        </w:rPr>
        <w:t>（五）成绩公布</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成绩经抽查复核无误后解密，记分员将解密后的各参赛队伍的团体分项技能赛成绩平均分（满分 200 分）加上团体综合技能赛得分（满分 300 分）之和汇总成参赛队比赛总成绩（满分 100 分）。</w:t>
      </w:r>
      <w:r>
        <w:rPr>
          <w:rFonts w:hint="eastAsia" w:ascii="仿宋_GB2312" w:eastAsia="仿宋_GB2312"/>
          <w:sz w:val="30"/>
          <w:szCs w:val="30"/>
        </w:rPr>
        <w:t>分值相同时，以用时最短者为胜。</w:t>
      </w:r>
      <w:r>
        <w:rPr>
          <w:rFonts w:hint="eastAsia" w:ascii="仿宋_GB2312" w:eastAsia="仿宋_GB2312" w:cstheme="minorBidi"/>
          <w:kern w:val="2"/>
          <w:sz w:val="30"/>
          <w:szCs w:val="30"/>
        </w:rPr>
        <w:t>经裁判长、监督仲裁组签字后，公布比赛成绩结果。公布 2 小时无异议后，将赛项总成绩的最终结果提交。</w:t>
      </w: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九、竞赛环境</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1.团体分项技能赛选手赛位场地不小于3㎡；团体赛每个比赛小组的竞赛场地不小于3㎡。</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2.各赛位间设分隔挡板，赛位标识醒目，赛场地面铺设灰色地毯。窗帘颜色也选择灰色。</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3.各赛位条件相当，保证比赛公平、公正、安全进行。</w:t>
      </w: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十、技术规范</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（一）国家技术标准</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1.中国人民共和国国家标准 GB/T 16553-2017 珠宝玉石 鉴定</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2.中国人民共和国国家标准 GB/T 16552-2017 珠宝玉石 名称</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3.中国人民共和国国家标准 GB/T 16554-2017 钻石分级</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（二）相关知识、技能、标准</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1.《珠宝玉石鉴定职业技能等级标准（2020 年 1.0 版）》</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2.《珠宝玉石学》（2017 年地质出版社，ISBN：978-7-116-10630-7）</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3.中国珠宝玉石首饰行业协会（GAC）宝石鉴定师证书考试大纲</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4.《系统宝石学》 （2006 年地质出版社，ISBN：978-7-116-04822-5）</w:t>
      </w: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十一、技术平台</w:t>
      </w:r>
    </w:p>
    <w:p>
      <w:pPr>
        <w:pStyle w:val="5"/>
        <w:spacing w:line="560" w:lineRule="exact"/>
        <w:ind w:left="0" w:firstLine="600" w:firstLineChars="200"/>
        <w:jc w:val="both"/>
        <w:rPr>
          <w:rFonts w:ascii="仿宋_GB2312" w:eastAsia="仿宋_GB2312" w:cstheme="minorBidi"/>
          <w:kern w:val="2"/>
          <w:sz w:val="30"/>
          <w:szCs w:val="30"/>
        </w:rPr>
      </w:pPr>
      <w:bookmarkStart w:id="0" w:name="竞赛使用的工具及设备:个人分项技能赛和团体综合技能赛的每个赛位，应配置足以支撑竞"/>
      <w:bookmarkEnd w:id="0"/>
      <w:r>
        <w:rPr>
          <w:rFonts w:hint="eastAsia" w:ascii="仿宋_GB2312" w:eastAsia="仿宋_GB2312" w:cstheme="minorBidi"/>
          <w:kern w:val="2"/>
          <w:sz w:val="30"/>
          <w:szCs w:val="30"/>
        </w:rPr>
        <w:t>竞赛使用的工具及设备:团体分项技能赛和团体综合技能赛的每个赛位，应配置足以支撑竞赛的配套设备仪器，且在每场赛前由工作人员配备调试好、由专家组长组织验收。</w:t>
      </w:r>
    </w:p>
    <w:p>
      <w:pPr>
        <w:pStyle w:val="5"/>
        <w:spacing w:line="560" w:lineRule="exact"/>
        <w:ind w:left="0" w:firstLine="600" w:firstLineChars="200"/>
        <w:jc w:val="both"/>
        <w:rPr>
          <w:rFonts w:ascii="仿宋_GB2312" w:eastAsia="仿宋_GB2312" w:cstheme="minorBidi"/>
          <w:kern w:val="2"/>
          <w:sz w:val="30"/>
          <w:szCs w:val="30"/>
        </w:rPr>
      </w:pPr>
      <w:bookmarkStart w:id="1" w:name="个人分项技能赛配备仪器设备的参数及数量见下表："/>
      <w:bookmarkEnd w:id="1"/>
      <w:r>
        <w:rPr>
          <w:rFonts w:hint="eastAsia" w:ascii="仿宋_GB2312" w:eastAsia="仿宋_GB2312" w:cstheme="minorBidi"/>
          <w:kern w:val="2"/>
          <w:sz w:val="30"/>
          <w:szCs w:val="30"/>
        </w:rPr>
        <w:t>团体分项技能赛配备仪器设备的参数及数量见下表：</w:t>
      </w:r>
    </w:p>
    <w:p>
      <w:pPr>
        <w:pStyle w:val="5"/>
        <w:spacing w:line="560" w:lineRule="exact"/>
        <w:ind w:left="0" w:firstLine="600" w:firstLineChars="200"/>
        <w:jc w:val="both"/>
        <w:rPr>
          <w:rFonts w:ascii="仿宋_GB2312" w:eastAsia="仿宋_GB2312" w:cstheme="minorBidi"/>
          <w:kern w:val="2"/>
          <w:sz w:val="30"/>
          <w:szCs w:val="30"/>
        </w:rPr>
      </w:pPr>
    </w:p>
    <w:p>
      <w:pPr>
        <w:tabs>
          <w:tab w:val="left" w:pos="779"/>
        </w:tabs>
        <w:spacing w:line="560" w:lineRule="exact"/>
        <w:jc w:val="center"/>
        <w:rPr>
          <w:rFonts w:ascii="仿宋" w:hAnsi="仿宋" w:eastAsia="仿宋"/>
          <w:bCs/>
          <w:sz w:val="30"/>
          <w:szCs w:val="30"/>
        </w:rPr>
      </w:pPr>
      <w:r>
        <w:rPr>
          <w:rFonts w:hint="eastAsia" w:ascii="仿宋" w:hAnsi="仿宋" w:eastAsia="仿宋"/>
          <w:bCs/>
          <w:sz w:val="30"/>
          <w:szCs w:val="30"/>
        </w:rPr>
        <w:t>表</w:t>
      </w:r>
      <w:r>
        <w:rPr>
          <w:rFonts w:hint="eastAsia" w:ascii="仿宋" w:hAnsi="仿宋" w:eastAsia="仿宋"/>
          <w:bCs/>
          <w:spacing w:val="-18"/>
          <w:sz w:val="30"/>
          <w:szCs w:val="30"/>
        </w:rPr>
        <w:t xml:space="preserve"> </w:t>
      </w:r>
      <w:r>
        <w:rPr>
          <w:rFonts w:hint="eastAsia" w:ascii="仿宋" w:hAnsi="仿宋" w:eastAsia="仿宋"/>
          <w:bCs/>
          <w:sz w:val="30"/>
          <w:szCs w:val="30"/>
        </w:rPr>
        <w:t>2</w:t>
      </w:r>
      <w:r>
        <w:rPr>
          <w:rFonts w:hint="eastAsia" w:ascii="仿宋" w:hAnsi="仿宋" w:eastAsia="仿宋"/>
          <w:bCs/>
          <w:sz w:val="30"/>
          <w:szCs w:val="30"/>
        </w:rPr>
        <w:tab/>
      </w:r>
      <w:r>
        <w:rPr>
          <w:rFonts w:hint="eastAsia" w:ascii="仿宋" w:hAnsi="仿宋" w:eastAsia="仿宋"/>
          <w:bCs/>
          <w:sz w:val="30"/>
          <w:szCs w:val="30"/>
        </w:rPr>
        <w:t>团体分项技能赛各赛位仪器设备配置列表</w:t>
      </w:r>
    </w:p>
    <w:tbl>
      <w:tblPr>
        <w:tblStyle w:val="13"/>
        <w:tblW w:w="9212"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9"/>
        <w:gridCol w:w="1559"/>
        <w:gridCol w:w="5245"/>
        <w:gridCol w:w="851"/>
        <w:gridCol w:w="7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序号</w:t>
            </w:r>
          </w:p>
        </w:tc>
        <w:tc>
          <w:tcPr>
            <w:tcW w:w="1559" w:type="dxa"/>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名 称</w:t>
            </w:r>
          </w:p>
        </w:tc>
        <w:tc>
          <w:tcPr>
            <w:tcW w:w="5245" w:type="dxa"/>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型号及参数</w:t>
            </w:r>
          </w:p>
        </w:tc>
        <w:tc>
          <w:tcPr>
            <w:tcW w:w="851" w:type="dxa"/>
            <w:vAlign w:val="center"/>
          </w:tcPr>
          <w:p>
            <w:pPr>
              <w:autoSpaceDE w:val="0"/>
              <w:autoSpaceDN w:val="0"/>
              <w:spacing w:line="400" w:lineRule="exact"/>
              <w:jc w:val="center"/>
              <w:rPr>
                <w:rFonts w:ascii="黑体" w:hAnsi="黑体" w:eastAsia="黑体"/>
                <w:sz w:val="24"/>
                <w:szCs w:val="24"/>
                <w:lang w:eastAsia="en-US"/>
              </w:rPr>
            </w:pPr>
            <w:r>
              <w:rPr>
                <w:rFonts w:hint="eastAsia" w:ascii="黑体" w:hAnsi="黑体" w:eastAsia="黑体"/>
                <w:sz w:val="24"/>
                <w:szCs w:val="24"/>
                <w:lang w:eastAsia="en-US"/>
              </w:rPr>
              <w:t>数量</w:t>
            </w:r>
          </w:p>
        </w:tc>
        <w:tc>
          <w:tcPr>
            <w:tcW w:w="708" w:type="dxa"/>
            <w:vAlign w:val="center"/>
          </w:tcPr>
          <w:p>
            <w:pPr>
              <w:autoSpaceDE w:val="0"/>
              <w:autoSpaceDN w:val="0"/>
              <w:spacing w:line="400" w:lineRule="exact"/>
              <w:jc w:val="center"/>
              <w:rPr>
                <w:rFonts w:ascii="黑体" w:hAnsi="黑体" w:eastAsia="黑体"/>
                <w:sz w:val="24"/>
                <w:szCs w:val="24"/>
                <w:lang w:eastAsia="en-US"/>
              </w:rPr>
            </w:pPr>
            <w:r>
              <w:rPr>
                <w:rFonts w:hint="eastAsia" w:ascii="黑体" w:hAnsi="黑体" w:eastAsia="黑体"/>
                <w:sz w:val="24"/>
                <w:szCs w:val="24"/>
                <w:lang w:eastAsia="en-US"/>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宝石显微镜</w:t>
            </w:r>
          </w:p>
        </w:tc>
        <w:tc>
          <w:tcPr>
            <w:tcW w:w="5245" w:type="dxa"/>
            <w:vAlign w:val="center"/>
          </w:tcPr>
          <w:p>
            <w:pPr>
              <w:pStyle w:val="14"/>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旋臂式底座、倍率 10X-60X 连续变倍、提供亮域场、暗域场、顶光和侧光四种照明方式。</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rFonts w:hint="eastAsia"/>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10×放大镜</w:t>
            </w:r>
          </w:p>
        </w:tc>
        <w:tc>
          <w:tcPr>
            <w:tcW w:w="5245" w:type="dxa"/>
            <w:vAlign w:val="center"/>
          </w:tcPr>
          <w:p>
            <w:pPr>
              <w:pStyle w:val="14"/>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消色差、消像差多片组合式放大镜；10X， 直径 18-20.5mm。</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折射仪</w:t>
            </w:r>
          </w:p>
        </w:tc>
        <w:tc>
          <w:tcPr>
            <w:tcW w:w="5245" w:type="dxa"/>
            <w:vAlign w:val="center"/>
          </w:tcPr>
          <w:p>
            <w:pPr>
              <w:pStyle w:val="14"/>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立方氧化锆（CZ）测试棱镜，折射率标尺</w:t>
            </w:r>
            <w:r>
              <w:rPr>
                <w:rFonts w:hint="eastAsia" w:ascii="仿宋_GB2312" w:hAnsi="仿宋_GB2312" w:eastAsia="仿宋_GB2312" w:cs="仿宋_GB2312"/>
                <w:spacing w:val="2"/>
                <w:sz w:val="24"/>
                <w:szCs w:val="24"/>
                <w:lang w:eastAsia="zh-CN"/>
              </w:rPr>
              <w:t>范围：</w:t>
            </w:r>
            <w:r>
              <w:rPr>
                <w:rFonts w:hint="eastAsia" w:ascii="仿宋_GB2312" w:hAnsi="仿宋_GB2312" w:eastAsia="仿宋_GB2312" w:cs="仿宋_GB2312"/>
                <w:sz w:val="24"/>
                <w:szCs w:val="24"/>
                <w:lang w:eastAsia="zh-CN"/>
              </w:rPr>
              <w:t>1.35-1.85，</w:t>
            </w:r>
            <w:r>
              <w:rPr>
                <w:rFonts w:hint="eastAsia" w:ascii="仿宋_GB2312" w:hAnsi="仿宋_GB2312" w:eastAsia="仿宋_GB2312" w:cs="仿宋_GB2312"/>
                <w:spacing w:val="2"/>
                <w:sz w:val="24"/>
                <w:szCs w:val="24"/>
                <w:lang w:eastAsia="zh-CN"/>
              </w:rPr>
              <w:t>精度：≤±0.002；</w:t>
            </w:r>
            <w:r>
              <w:rPr>
                <w:rFonts w:hint="eastAsia" w:ascii="仿宋_GB2312" w:hAnsi="仿宋_GB2312" w:eastAsia="仿宋_GB2312" w:cs="仿宋_GB2312"/>
                <w:sz w:val="24"/>
                <w:szCs w:val="24"/>
                <w:lang w:eastAsia="zh-CN"/>
              </w:rPr>
              <w:t>内</w:t>
            </w:r>
            <w:r>
              <w:rPr>
                <w:rFonts w:hint="eastAsia" w:ascii="仿宋_GB2312" w:hAnsi="仿宋_GB2312" w:eastAsia="仿宋_GB2312" w:cs="仿宋_GB2312"/>
                <w:spacing w:val="-10"/>
                <w:sz w:val="24"/>
                <w:szCs w:val="24"/>
                <w:lang w:eastAsia="zh-CN"/>
              </w:rPr>
              <w:t xml:space="preserve">置准单色 </w:t>
            </w:r>
            <w:r>
              <w:rPr>
                <w:rFonts w:hint="eastAsia" w:ascii="仿宋_GB2312" w:hAnsi="仿宋_GB2312" w:eastAsia="仿宋_GB2312" w:cs="仿宋_GB2312"/>
                <w:sz w:val="24"/>
                <w:szCs w:val="24"/>
                <w:lang w:eastAsia="zh-CN"/>
              </w:rPr>
              <w:t>LED</w:t>
            </w:r>
            <w:r>
              <w:rPr>
                <w:rFonts w:hint="eastAsia" w:ascii="仿宋_GB2312" w:hAnsi="仿宋_GB2312" w:eastAsia="仿宋_GB2312" w:cs="仿宋_GB2312"/>
                <w:spacing w:val="-5"/>
                <w:sz w:val="24"/>
                <w:szCs w:val="24"/>
                <w:lang w:eastAsia="zh-CN"/>
              </w:rPr>
              <w:t xml:space="preserve"> 光源；配备一个偏光片、一</w:t>
            </w:r>
            <w:r>
              <w:rPr>
                <w:rFonts w:hint="eastAsia" w:ascii="仿宋_GB2312" w:hAnsi="仿宋_GB2312" w:eastAsia="仿宋_GB2312" w:cs="仿宋_GB2312"/>
                <w:sz w:val="24"/>
                <w:szCs w:val="24"/>
                <w:lang w:eastAsia="zh-CN"/>
              </w:rPr>
              <w:t>瓶折射油（折射率 1.78±0.005）。</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4</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偏光镜</w:t>
            </w:r>
          </w:p>
        </w:tc>
        <w:tc>
          <w:tcPr>
            <w:tcW w:w="5245" w:type="dxa"/>
            <w:vAlign w:val="center"/>
          </w:tcPr>
          <w:p>
            <w:pPr>
              <w:pStyle w:val="14"/>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上偏光镜可旋转，能实现单偏光和正交偏光观察；配锥光镜；光源为白光 LED 冷光源或钨灯。</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5</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二色镜</w:t>
            </w:r>
          </w:p>
        </w:tc>
        <w:tc>
          <w:tcPr>
            <w:tcW w:w="5245" w:type="dxa"/>
            <w:vAlign w:val="center"/>
          </w:tcPr>
          <w:p>
            <w:pPr>
              <w:pStyle w:val="14"/>
              <w:spacing w:line="400" w:lineRule="exact"/>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冰洲石式分光，方形窗口。</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6</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查尔斯滤色镜</w:t>
            </w:r>
          </w:p>
        </w:tc>
        <w:tc>
          <w:tcPr>
            <w:tcW w:w="5245" w:type="dxa"/>
            <w:vAlign w:val="center"/>
          </w:tcPr>
          <w:p>
            <w:pPr>
              <w:pStyle w:val="14"/>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符合查尔斯式滤光特征的优质光学滤光片；</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7</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 xml:space="preserve">   手持式棱镜</w:t>
            </w:r>
          </w:p>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 xml:space="preserve">   分光镜</w:t>
            </w:r>
          </w:p>
        </w:tc>
        <w:tc>
          <w:tcPr>
            <w:tcW w:w="5245" w:type="dxa"/>
            <w:vAlign w:val="center"/>
          </w:tcPr>
          <w:p>
            <w:pPr>
              <w:pStyle w:val="14"/>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棱镜式，三组合，焦距可调；黑色外壳， 避免反射光干扰。</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8</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光纤灯</w:t>
            </w:r>
          </w:p>
        </w:tc>
        <w:tc>
          <w:tcPr>
            <w:tcW w:w="5245" w:type="dxa"/>
            <w:vAlign w:val="center"/>
          </w:tcPr>
          <w:p>
            <w:pPr>
              <w:pStyle w:val="14"/>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冷光型卤素杯灯冷光源，亮度连续可调； 功率 50-100W，带有光导纤维输出管。</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9</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紫外荧光灯</w:t>
            </w:r>
          </w:p>
        </w:tc>
        <w:tc>
          <w:tcPr>
            <w:tcW w:w="5245" w:type="dxa"/>
            <w:vAlign w:val="center"/>
          </w:tcPr>
          <w:p>
            <w:pPr>
              <w:pStyle w:val="14"/>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365nm 和 254nm 可切换双波长紫外光。</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r>
              <w:rPr>
                <w:rFonts w:ascii="仿宋_GB2312" w:hAnsi="仿宋_GB2312" w:eastAsia="仿宋_GB2312" w:cs="仿宋_GB2312"/>
                <w:sz w:val="24"/>
                <w:szCs w:val="24"/>
                <w:lang w:eastAsia="en-US"/>
              </w:rPr>
              <w:t>0</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静水称重仪</w:t>
            </w:r>
          </w:p>
        </w:tc>
        <w:tc>
          <w:tcPr>
            <w:tcW w:w="5245" w:type="dxa"/>
            <w:vAlign w:val="center"/>
          </w:tcPr>
          <w:p>
            <w:pPr>
              <w:pStyle w:val="14"/>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电子天平测量宝石相对密度的附件；含 U 形桥、支架、宝石篮、量杯。</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r>
              <w:rPr>
                <w:rFonts w:ascii="仿宋_GB2312" w:hAnsi="仿宋_GB2312" w:eastAsia="仿宋_GB2312" w:cs="仿宋_GB2312"/>
                <w:sz w:val="24"/>
                <w:szCs w:val="24"/>
                <w:lang w:eastAsia="en-US"/>
              </w:rPr>
              <w:t>1</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宝石镊子</w:t>
            </w:r>
          </w:p>
        </w:tc>
        <w:tc>
          <w:tcPr>
            <w:tcW w:w="5245" w:type="dxa"/>
            <w:vAlign w:val="center"/>
          </w:tcPr>
          <w:p>
            <w:pPr>
              <w:pStyle w:val="14"/>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专用宝石镊子，夹持面有防滑网纹。</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r>
              <w:rPr>
                <w:rFonts w:ascii="仿宋_GB2312" w:hAnsi="仿宋_GB2312" w:eastAsia="仿宋_GB2312" w:cs="仿宋_GB2312"/>
                <w:sz w:val="24"/>
                <w:szCs w:val="24"/>
                <w:lang w:eastAsia="en-US"/>
              </w:rPr>
              <w:t>2</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计算器</w:t>
            </w:r>
          </w:p>
        </w:tc>
        <w:tc>
          <w:tcPr>
            <w:tcW w:w="5245" w:type="dxa"/>
            <w:vAlign w:val="center"/>
          </w:tcPr>
          <w:p>
            <w:pPr>
              <w:pStyle w:val="14"/>
              <w:spacing w:line="400" w:lineRule="exact"/>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多功能计算器。</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r>
              <w:rPr>
                <w:rFonts w:ascii="仿宋_GB2312" w:hAnsi="仿宋_GB2312" w:eastAsia="仿宋_GB2312" w:cs="仿宋_GB2312"/>
                <w:sz w:val="24"/>
                <w:szCs w:val="24"/>
                <w:lang w:eastAsia="en-US"/>
              </w:rPr>
              <w:t>3</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小型钻石灯</w:t>
            </w:r>
          </w:p>
        </w:tc>
        <w:tc>
          <w:tcPr>
            <w:tcW w:w="5245" w:type="dxa"/>
            <w:vAlign w:val="center"/>
          </w:tcPr>
          <w:p>
            <w:pPr>
              <w:pStyle w:val="14"/>
              <w:spacing w:line="400" w:lineRule="exact"/>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色温 5500～7200K 的比色灯。</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r>
              <w:rPr>
                <w:rFonts w:ascii="仿宋_GB2312" w:hAnsi="仿宋_GB2312" w:eastAsia="仿宋_GB2312" w:cs="仿宋_GB2312"/>
                <w:sz w:val="24"/>
                <w:szCs w:val="24"/>
                <w:lang w:eastAsia="en-US"/>
              </w:rPr>
              <w:t>4</w:t>
            </w:r>
          </w:p>
        </w:tc>
        <w:tc>
          <w:tcPr>
            <w:tcW w:w="155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擦钻布及小瓶</w:t>
            </w:r>
          </w:p>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酒精</w:t>
            </w:r>
          </w:p>
        </w:tc>
        <w:tc>
          <w:tcPr>
            <w:tcW w:w="5245" w:type="dxa"/>
            <w:vAlign w:val="center"/>
          </w:tcPr>
          <w:p>
            <w:pPr>
              <w:pStyle w:val="14"/>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不脱毛干净擦钻布；无水乙醇。</w:t>
            </w:r>
          </w:p>
        </w:tc>
        <w:tc>
          <w:tcPr>
            <w:tcW w:w="851" w:type="dxa"/>
            <w:vAlign w:val="center"/>
          </w:tcPr>
          <w:p>
            <w:pPr>
              <w:autoSpaceDE w:val="0"/>
              <w:autoSpaceDN w:val="0"/>
              <w:spacing w:line="400" w:lineRule="exact"/>
              <w:jc w:val="center"/>
              <w:rPr>
                <w:lang w:eastAsia="en-US"/>
              </w:rPr>
            </w:pPr>
            <w:r>
              <w:rPr>
                <w:lang w:eastAsia="en-US"/>
              </w:rPr>
              <w:t>1</w:t>
            </w:r>
          </w:p>
        </w:tc>
        <w:tc>
          <w:tcPr>
            <w:tcW w:w="708" w:type="dxa"/>
            <w:vAlign w:val="center"/>
          </w:tcPr>
          <w:p>
            <w:pPr>
              <w:autoSpaceDE w:val="0"/>
              <w:autoSpaceDN w:val="0"/>
              <w:spacing w:line="400" w:lineRule="exact"/>
              <w:jc w:val="center"/>
              <w:rPr>
                <w:lang w:eastAsia="en-US"/>
              </w:rPr>
            </w:pPr>
            <w:r>
              <w:rPr>
                <w:lang w:eastAsia="en-US"/>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849"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r>
              <w:rPr>
                <w:rFonts w:ascii="仿宋_GB2312" w:hAnsi="仿宋_GB2312" w:eastAsia="仿宋_GB2312" w:cs="仿宋_GB2312"/>
                <w:sz w:val="24"/>
                <w:szCs w:val="24"/>
                <w:lang w:eastAsia="en-US"/>
              </w:rPr>
              <w:t>5</w:t>
            </w:r>
          </w:p>
        </w:tc>
        <w:tc>
          <w:tcPr>
            <w:tcW w:w="1559" w:type="dxa"/>
            <w:vAlign w:val="center"/>
          </w:tcPr>
          <w:p>
            <w:pPr>
              <w:pStyle w:val="14"/>
              <w:spacing w:line="400" w:lineRule="exac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常见宝玉石品种的红外光谱图</w:t>
            </w:r>
          </w:p>
        </w:tc>
        <w:tc>
          <w:tcPr>
            <w:tcW w:w="5245" w:type="dxa"/>
            <w:vAlign w:val="center"/>
          </w:tcPr>
          <w:p>
            <w:pPr>
              <w:pStyle w:val="14"/>
              <w:spacing w:line="400" w:lineRule="exact"/>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A4硬纸打印</w:t>
            </w:r>
          </w:p>
        </w:tc>
        <w:tc>
          <w:tcPr>
            <w:tcW w:w="851" w:type="dxa"/>
            <w:vAlign w:val="center"/>
          </w:tcPr>
          <w:p>
            <w:pPr>
              <w:autoSpaceDE w:val="0"/>
              <w:autoSpaceDN w:val="0"/>
              <w:spacing w:line="400" w:lineRule="exact"/>
              <w:jc w:val="center"/>
              <w:rPr>
                <w:lang w:eastAsia="en-US"/>
              </w:rPr>
            </w:pPr>
            <w:r>
              <w:rPr>
                <w:lang w:eastAsia="en-US"/>
              </w:rPr>
              <w:t>20</w:t>
            </w:r>
          </w:p>
        </w:tc>
        <w:tc>
          <w:tcPr>
            <w:tcW w:w="708" w:type="dxa"/>
            <w:vAlign w:val="center"/>
          </w:tcPr>
          <w:p>
            <w:pPr>
              <w:autoSpaceDE w:val="0"/>
              <w:autoSpaceDN w:val="0"/>
              <w:spacing w:line="400" w:lineRule="exact"/>
              <w:jc w:val="center"/>
              <w:rPr>
                <w:lang w:eastAsia="en-US"/>
              </w:rPr>
            </w:pPr>
            <w:r>
              <w:rPr>
                <w:lang w:eastAsia="en-US"/>
              </w:rPr>
              <w:t>套</w:t>
            </w:r>
          </w:p>
        </w:tc>
      </w:tr>
    </w:tbl>
    <w:p>
      <w:pPr>
        <w:pStyle w:val="5"/>
        <w:spacing w:line="560" w:lineRule="exact"/>
        <w:ind w:left="0"/>
        <w:jc w:val="both"/>
        <w:rPr>
          <w:rFonts w:ascii="仿宋_GB2312" w:eastAsia="仿宋_GB2312" w:cstheme="minorBidi"/>
          <w:kern w:val="2"/>
          <w:sz w:val="30"/>
          <w:szCs w:val="30"/>
        </w:rPr>
      </w:pPr>
      <w:r>
        <w:rPr>
          <w:rFonts w:hint="eastAsia" w:ascii="仿宋_GB2312" w:eastAsia="仿宋_GB2312" w:cstheme="minorBidi"/>
          <w:kern w:val="2"/>
          <w:sz w:val="30"/>
          <w:szCs w:val="30"/>
        </w:rPr>
        <w:t>团体综合技能赛每个赛位配备仪器设备的参数及数量见下表：</w:t>
      </w:r>
    </w:p>
    <w:p>
      <w:pPr>
        <w:pStyle w:val="5"/>
        <w:spacing w:line="560" w:lineRule="exact"/>
        <w:ind w:left="0"/>
        <w:jc w:val="center"/>
        <w:rPr>
          <w:bCs/>
          <w:sz w:val="30"/>
          <w:szCs w:val="30"/>
        </w:rPr>
      </w:pPr>
      <w:r>
        <w:rPr>
          <w:rFonts w:hint="eastAsia"/>
          <w:bCs/>
          <w:sz w:val="30"/>
          <w:szCs w:val="30"/>
        </w:rPr>
        <w:t>表</w:t>
      </w:r>
      <w:r>
        <w:rPr>
          <w:rFonts w:hint="eastAsia"/>
          <w:bCs/>
          <w:spacing w:val="-18"/>
          <w:sz w:val="30"/>
          <w:szCs w:val="30"/>
        </w:rPr>
        <w:t xml:space="preserve"> </w:t>
      </w:r>
      <w:r>
        <w:rPr>
          <w:rFonts w:hint="eastAsia"/>
          <w:bCs/>
          <w:sz w:val="30"/>
          <w:szCs w:val="30"/>
        </w:rPr>
        <w:t>3</w:t>
      </w:r>
      <w:r>
        <w:rPr>
          <w:rFonts w:hint="eastAsia"/>
          <w:bCs/>
          <w:sz w:val="30"/>
          <w:szCs w:val="30"/>
        </w:rPr>
        <w:tab/>
      </w:r>
      <w:r>
        <w:rPr>
          <w:rFonts w:hint="eastAsia"/>
          <w:bCs/>
          <w:sz w:val="30"/>
          <w:szCs w:val="30"/>
        </w:rPr>
        <w:t>各赛位仪器设备配置列表</w:t>
      </w:r>
    </w:p>
    <w:tbl>
      <w:tblPr>
        <w:tblStyle w:val="13"/>
        <w:tblW w:w="9203"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6"/>
        <w:gridCol w:w="1584"/>
        <w:gridCol w:w="5233"/>
        <w:gridCol w:w="867"/>
        <w:gridCol w:w="6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序号</w:t>
            </w:r>
          </w:p>
        </w:tc>
        <w:tc>
          <w:tcPr>
            <w:tcW w:w="1584" w:type="dxa"/>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名 称</w:t>
            </w:r>
          </w:p>
        </w:tc>
        <w:tc>
          <w:tcPr>
            <w:tcW w:w="5233" w:type="dxa"/>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型号及参数</w:t>
            </w:r>
          </w:p>
        </w:tc>
        <w:tc>
          <w:tcPr>
            <w:tcW w:w="867" w:type="dxa"/>
            <w:vAlign w:val="center"/>
          </w:tcPr>
          <w:p>
            <w:pPr>
              <w:autoSpaceDE w:val="0"/>
              <w:autoSpaceDN w:val="0"/>
              <w:spacing w:line="400" w:lineRule="exact"/>
              <w:jc w:val="center"/>
              <w:rPr>
                <w:rFonts w:ascii="黑体" w:hAnsi="黑体" w:eastAsia="黑体"/>
                <w:sz w:val="24"/>
                <w:szCs w:val="24"/>
                <w:lang w:eastAsia="en-US"/>
              </w:rPr>
            </w:pPr>
            <w:r>
              <w:rPr>
                <w:rFonts w:hint="eastAsia" w:ascii="黑体" w:hAnsi="黑体" w:eastAsia="黑体"/>
                <w:sz w:val="24"/>
                <w:szCs w:val="24"/>
                <w:lang w:eastAsia="en-US"/>
              </w:rPr>
              <w:t>数量</w:t>
            </w:r>
          </w:p>
        </w:tc>
        <w:tc>
          <w:tcPr>
            <w:tcW w:w="683" w:type="dxa"/>
            <w:vAlign w:val="center"/>
          </w:tcPr>
          <w:p>
            <w:pPr>
              <w:autoSpaceDE w:val="0"/>
              <w:autoSpaceDN w:val="0"/>
              <w:spacing w:line="400" w:lineRule="exact"/>
              <w:jc w:val="center"/>
              <w:rPr>
                <w:rFonts w:ascii="黑体" w:hAnsi="黑体" w:eastAsia="黑体"/>
                <w:sz w:val="24"/>
                <w:szCs w:val="24"/>
                <w:lang w:eastAsia="en-US"/>
              </w:rPr>
            </w:pPr>
            <w:r>
              <w:rPr>
                <w:rFonts w:hint="eastAsia" w:ascii="黑体" w:hAnsi="黑体" w:eastAsia="黑体"/>
                <w:sz w:val="24"/>
                <w:szCs w:val="24"/>
                <w:lang w:eastAsia="en-US"/>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宝石显微镜</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 xml:space="preserve">旋臂式底座、倍率 </w:t>
            </w:r>
            <w:r>
              <w:rPr>
                <w:rFonts w:hint="eastAsia" w:ascii="仿宋_GB2312" w:hAnsi="仿宋_GB2312" w:eastAsia="仿宋_GB2312" w:cs="仿宋_GB2312"/>
                <w:sz w:val="24"/>
                <w:szCs w:val="24"/>
                <w:lang w:eastAsia="zh-CN"/>
              </w:rPr>
              <w:t>10X-60X</w:t>
            </w:r>
            <w:r>
              <w:rPr>
                <w:rFonts w:hint="eastAsia" w:ascii="仿宋_GB2312" w:hAnsi="仿宋_GB2312" w:eastAsia="仿宋_GB2312" w:cs="仿宋_GB2312"/>
                <w:spacing w:val="-9"/>
                <w:sz w:val="24"/>
                <w:szCs w:val="24"/>
                <w:lang w:eastAsia="zh-CN"/>
              </w:rPr>
              <w:t xml:space="preserve"> 连续变倍、提</w:t>
            </w:r>
            <w:r>
              <w:rPr>
                <w:rFonts w:hint="eastAsia" w:ascii="仿宋_GB2312" w:hAnsi="仿宋_GB2312" w:eastAsia="仿宋_GB2312" w:cs="仿宋_GB2312"/>
                <w:sz w:val="24"/>
                <w:szCs w:val="24"/>
                <w:lang w:eastAsia="zh-CN"/>
              </w:rPr>
              <w:t>供亮域场、暗域场、顶光和侧光四种照明方式。</w:t>
            </w:r>
          </w:p>
        </w:tc>
        <w:tc>
          <w:tcPr>
            <w:tcW w:w="867" w:type="dxa"/>
            <w:vAlign w:val="center"/>
          </w:tcPr>
          <w:p>
            <w:pPr>
              <w:autoSpaceDE w:val="0"/>
              <w:autoSpaceDN w:val="0"/>
              <w:spacing w:line="400" w:lineRule="exact"/>
              <w:jc w:val="center"/>
              <w:rPr>
                <w:lang w:eastAsia="en-US"/>
              </w:rPr>
            </w:pPr>
            <w:r>
              <w:rPr>
                <w:lang w:eastAsia="en-US"/>
              </w:rPr>
              <w:t>1</w:t>
            </w:r>
          </w:p>
        </w:tc>
        <w:tc>
          <w:tcPr>
            <w:tcW w:w="683" w:type="dxa"/>
            <w:vAlign w:val="center"/>
          </w:tcPr>
          <w:p>
            <w:pPr>
              <w:autoSpaceDE w:val="0"/>
              <w:autoSpaceDN w:val="0"/>
              <w:spacing w:line="400" w:lineRule="exact"/>
              <w:jc w:val="center"/>
              <w:rPr>
                <w:lang w:eastAsia="en-US"/>
              </w:rPr>
            </w:pPr>
            <w:r>
              <w:rPr>
                <w:rFonts w:hint="eastAsia"/>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10×放大镜</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消色差、消像差多片组合式放大镜；</w:t>
            </w:r>
            <w:r>
              <w:rPr>
                <w:rFonts w:hint="eastAsia" w:ascii="仿宋_GB2312" w:hAnsi="仿宋_GB2312" w:eastAsia="仿宋_GB2312" w:cs="仿宋_GB2312"/>
                <w:spacing w:val="-4"/>
                <w:sz w:val="24"/>
                <w:szCs w:val="24"/>
                <w:lang w:eastAsia="zh-CN"/>
              </w:rPr>
              <w:t xml:space="preserve">10X， </w:t>
            </w:r>
            <w:r>
              <w:rPr>
                <w:rFonts w:hint="eastAsia" w:ascii="仿宋_GB2312" w:hAnsi="仿宋_GB2312" w:eastAsia="仿宋_GB2312" w:cs="仿宋_GB2312"/>
                <w:spacing w:val="-20"/>
                <w:sz w:val="24"/>
                <w:szCs w:val="24"/>
                <w:lang w:eastAsia="zh-CN"/>
              </w:rPr>
              <w:t xml:space="preserve">直径 </w:t>
            </w:r>
            <w:r>
              <w:rPr>
                <w:rFonts w:hint="eastAsia" w:ascii="仿宋_GB2312" w:hAnsi="仿宋_GB2312" w:eastAsia="仿宋_GB2312" w:cs="仿宋_GB2312"/>
                <w:sz w:val="24"/>
                <w:szCs w:val="24"/>
                <w:lang w:eastAsia="zh-CN"/>
              </w:rPr>
              <w:t>18-20.5mm。</w:t>
            </w:r>
          </w:p>
        </w:tc>
        <w:tc>
          <w:tcPr>
            <w:tcW w:w="867" w:type="dxa"/>
            <w:vAlign w:val="center"/>
          </w:tcPr>
          <w:p>
            <w:pPr>
              <w:autoSpaceDE w:val="0"/>
              <w:autoSpaceDN w:val="0"/>
              <w:spacing w:line="400" w:lineRule="exact"/>
              <w:jc w:val="center"/>
              <w:rPr>
                <w:lang w:eastAsia="en-US"/>
              </w:rPr>
            </w:pPr>
            <w:r>
              <w:rPr>
                <w:lang w:eastAsia="en-US"/>
              </w:rPr>
              <w:t>2</w:t>
            </w:r>
          </w:p>
        </w:tc>
        <w:tc>
          <w:tcPr>
            <w:tcW w:w="683" w:type="dxa"/>
            <w:vAlign w:val="center"/>
          </w:tcPr>
          <w:p>
            <w:pPr>
              <w:autoSpaceDE w:val="0"/>
              <w:autoSpaceDN w:val="0"/>
              <w:spacing w:line="400" w:lineRule="exact"/>
              <w:jc w:val="center"/>
              <w:rPr>
                <w:lang w:eastAsia="en-US"/>
              </w:rPr>
            </w:pPr>
            <w:r>
              <w:rPr>
                <w:lang w:eastAsia="en-US"/>
              </w:rPr>
              <w:t>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折射仪</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立方氧化锆（CZ）</w:t>
            </w:r>
            <w:r>
              <w:rPr>
                <w:rFonts w:hint="eastAsia" w:ascii="仿宋_GB2312" w:hAnsi="仿宋_GB2312" w:eastAsia="仿宋_GB2312" w:cs="仿宋_GB2312"/>
                <w:spacing w:val="-2"/>
                <w:sz w:val="24"/>
                <w:szCs w:val="24"/>
                <w:lang w:eastAsia="zh-CN"/>
              </w:rPr>
              <w:t>测试棱镜，折射率标尺</w:t>
            </w:r>
            <w:r>
              <w:rPr>
                <w:rFonts w:hint="eastAsia" w:ascii="仿宋_GB2312" w:hAnsi="仿宋_GB2312" w:eastAsia="仿宋_GB2312" w:cs="仿宋_GB2312"/>
                <w:sz w:val="24"/>
                <w:szCs w:val="24"/>
                <w:lang w:eastAsia="zh-CN"/>
              </w:rPr>
              <w:t>范围：1.35-1.85，精度：≤±0.002</w:t>
            </w:r>
            <w:r>
              <w:rPr>
                <w:rFonts w:hint="eastAsia" w:ascii="仿宋_GB2312" w:hAnsi="仿宋_GB2312" w:eastAsia="仿宋_GB2312" w:cs="仿宋_GB2312"/>
                <w:spacing w:val="-7"/>
                <w:sz w:val="24"/>
                <w:szCs w:val="24"/>
                <w:lang w:eastAsia="zh-CN"/>
              </w:rPr>
              <w:t>；内</w:t>
            </w:r>
            <w:r>
              <w:rPr>
                <w:rFonts w:hint="eastAsia" w:ascii="仿宋_GB2312" w:hAnsi="仿宋_GB2312" w:eastAsia="仿宋_GB2312" w:cs="仿宋_GB2312"/>
                <w:spacing w:val="-12"/>
                <w:sz w:val="24"/>
                <w:szCs w:val="24"/>
                <w:lang w:eastAsia="zh-CN"/>
              </w:rPr>
              <w:t xml:space="preserve">置准单色 </w:t>
            </w:r>
            <w:r>
              <w:rPr>
                <w:rFonts w:hint="eastAsia" w:ascii="仿宋_GB2312" w:hAnsi="仿宋_GB2312" w:eastAsia="仿宋_GB2312" w:cs="仿宋_GB2312"/>
                <w:sz w:val="24"/>
                <w:szCs w:val="24"/>
                <w:lang w:eastAsia="zh-CN"/>
              </w:rPr>
              <w:t>LED</w:t>
            </w:r>
            <w:r>
              <w:rPr>
                <w:rFonts w:hint="eastAsia" w:ascii="仿宋_GB2312" w:hAnsi="仿宋_GB2312" w:eastAsia="仿宋_GB2312" w:cs="仿宋_GB2312"/>
                <w:spacing w:val="-9"/>
                <w:sz w:val="24"/>
                <w:szCs w:val="24"/>
                <w:lang w:eastAsia="zh-CN"/>
              </w:rPr>
              <w:t xml:space="preserve"> 光源；配备一个偏光片、一</w:t>
            </w:r>
            <w:r>
              <w:rPr>
                <w:rFonts w:hint="eastAsia" w:ascii="仿宋_GB2312" w:hAnsi="仿宋_GB2312" w:eastAsia="仿宋_GB2312" w:cs="仿宋_GB2312"/>
                <w:sz w:val="24"/>
                <w:szCs w:val="24"/>
                <w:lang w:eastAsia="zh-CN"/>
              </w:rPr>
              <w:t xml:space="preserve">瓶折射油（折射率 </w:t>
            </w:r>
            <w:r>
              <w:rPr>
                <w:rFonts w:hint="eastAsia" w:ascii="仿宋_GB2312" w:hAnsi="仿宋_GB2312" w:eastAsia="仿宋_GB2312" w:cs="仿宋_GB2312"/>
                <w:color w:val="0D0D0D"/>
                <w:sz w:val="24"/>
                <w:szCs w:val="24"/>
                <w:lang w:eastAsia="zh-CN"/>
              </w:rPr>
              <w:t>1.78±0.005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D0D0D"/>
                <w:sz w:val="24"/>
                <w:szCs w:val="24"/>
                <w:lang w:eastAsia="zh-CN"/>
              </w:rPr>
              <w:t>。</w:t>
            </w:r>
          </w:p>
        </w:tc>
        <w:tc>
          <w:tcPr>
            <w:tcW w:w="867" w:type="dxa"/>
            <w:vAlign w:val="center"/>
          </w:tcPr>
          <w:p>
            <w:pPr>
              <w:autoSpaceDE w:val="0"/>
              <w:autoSpaceDN w:val="0"/>
              <w:spacing w:line="400" w:lineRule="exact"/>
              <w:jc w:val="center"/>
              <w:rPr>
                <w:lang w:eastAsia="en-US"/>
              </w:rPr>
            </w:pPr>
            <w:r>
              <w:rPr>
                <w:lang w:eastAsia="en-US"/>
              </w:rPr>
              <w:t>2</w:t>
            </w:r>
          </w:p>
        </w:tc>
        <w:tc>
          <w:tcPr>
            <w:tcW w:w="683"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4</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偏光镜</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上偏光镜可旋转，能实现单偏光和正交偏</w:t>
            </w:r>
            <w:r>
              <w:rPr>
                <w:rFonts w:hint="eastAsia" w:ascii="仿宋_GB2312" w:hAnsi="仿宋_GB2312" w:eastAsia="仿宋_GB2312" w:cs="仿宋_GB2312"/>
                <w:spacing w:val="-4"/>
                <w:sz w:val="24"/>
                <w:szCs w:val="24"/>
                <w:lang w:eastAsia="zh-CN"/>
              </w:rPr>
              <w:t xml:space="preserve">光观察；配锥光镜；光源为白光 </w:t>
            </w:r>
            <w:r>
              <w:rPr>
                <w:rFonts w:hint="eastAsia" w:ascii="仿宋_GB2312" w:hAnsi="仿宋_GB2312" w:eastAsia="仿宋_GB2312" w:cs="仿宋_GB2312"/>
                <w:sz w:val="24"/>
                <w:szCs w:val="24"/>
                <w:lang w:eastAsia="zh-CN"/>
              </w:rPr>
              <w:t>LED</w:t>
            </w:r>
            <w:r>
              <w:rPr>
                <w:rFonts w:hint="eastAsia" w:ascii="仿宋_GB2312" w:hAnsi="仿宋_GB2312" w:eastAsia="仿宋_GB2312" w:cs="仿宋_GB2312"/>
                <w:spacing w:val="-25"/>
                <w:sz w:val="24"/>
                <w:szCs w:val="24"/>
                <w:lang w:eastAsia="zh-CN"/>
              </w:rPr>
              <w:t xml:space="preserve"> 冷光</w:t>
            </w:r>
            <w:r>
              <w:rPr>
                <w:rFonts w:hint="eastAsia" w:ascii="仿宋_GB2312" w:hAnsi="仿宋_GB2312" w:eastAsia="仿宋_GB2312" w:cs="仿宋_GB2312"/>
                <w:sz w:val="24"/>
                <w:szCs w:val="24"/>
                <w:lang w:eastAsia="zh-CN"/>
              </w:rPr>
              <w:t>源或钨灯。</w:t>
            </w:r>
          </w:p>
        </w:tc>
        <w:tc>
          <w:tcPr>
            <w:tcW w:w="867" w:type="dxa"/>
            <w:vAlign w:val="center"/>
          </w:tcPr>
          <w:p>
            <w:pPr>
              <w:autoSpaceDE w:val="0"/>
              <w:autoSpaceDN w:val="0"/>
              <w:spacing w:line="400" w:lineRule="exact"/>
              <w:jc w:val="center"/>
              <w:rPr>
                <w:lang w:eastAsia="en-US"/>
              </w:rPr>
            </w:pPr>
            <w:r>
              <w:rPr>
                <w:lang w:eastAsia="en-US"/>
              </w:rPr>
              <w:t>2</w:t>
            </w:r>
          </w:p>
        </w:tc>
        <w:tc>
          <w:tcPr>
            <w:tcW w:w="683"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5</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二色镜</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冰洲石式分光，方形窗口。</w:t>
            </w:r>
          </w:p>
        </w:tc>
        <w:tc>
          <w:tcPr>
            <w:tcW w:w="867" w:type="dxa"/>
            <w:vAlign w:val="center"/>
          </w:tcPr>
          <w:p>
            <w:pPr>
              <w:autoSpaceDE w:val="0"/>
              <w:autoSpaceDN w:val="0"/>
              <w:spacing w:line="400" w:lineRule="exact"/>
              <w:jc w:val="center"/>
              <w:rPr>
                <w:lang w:eastAsia="en-US"/>
              </w:rPr>
            </w:pPr>
            <w:r>
              <w:rPr>
                <w:lang w:eastAsia="en-US"/>
              </w:rPr>
              <w:t>2</w:t>
            </w:r>
          </w:p>
        </w:tc>
        <w:tc>
          <w:tcPr>
            <w:tcW w:w="683" w:type="dxa"/>
            <w:vAlign w:val="center"/>
          </w:tcPr>
          <w:p>
            <w:pPr>
              <w:autoSpaceDE w:val="0"/>
              <w:autoSpaceDN w:val="0"/>
              <w:spacing w:line="400" w:lineRule="exact"/>
              <w:jc w:val="center"/>
              <w:rPr>
                <w:lang w:eastAsia="en-US"/>
              </w:rPr>
            </w:pPr>
            <w:r>
              <w:rPr>
                <w:lang w:eastAsia="en-US"/>
              </w:rPr>
              <w:t>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6</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滤色镜</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符合查尔斯式滤光特征的优质光学滤光片；</w:t>
            </w:r>
          </w:p>
        </w:tc>
        <w:tc>
          <w:tcPr>
            <w:tcW w:w="867" w:type="dxa"/>
            <w:vAlign w:val="center"/>
          </w:tcPr>
          <w:p>
            <w:pPr>
              <w:autoSpaceDE w:val="0"/>
              <w:autoSpaceDN w:val="0"/>
              <w:spacing w:line="400" w:lineRule="exact"/>
              <w:jc w:val="center"/>
              <w:rPr>
                <w:lang w:eastAsia="en-US"/>
              </w:rPr>
            </w:pPr>
            <w:r>
              <w:rPr>
                <w:lang w:eastAsia="en-US"/>
              </w:rPr>
              <w:t>2</w:t>
            </w:r>
          </w:p>
        </w:tc>
        <w:tc>
          <w:tcPr>
            <w:tcW w:w="683" w:type="dxa"/>
            <w:vAlign w:val="center"/>
          </w:tcPr>
          <w:p>
            <w:pPr>
              <w:autoSpaceDE w:val="0"/>
              <w:autoSpaceDN w:val="0"/>
              <w:spacing w:line="400" w:lineRule="exact"/>
              <w:jc w:val="center"/>
              <w:rPr>
                <w:lang w:eastAsia="en-US"/>
              </w:rPr>
            </w:pPr>
            <w:r>
              <w:rPr>
                <w:lang w:eastAsia="en-US"/>
              </w:rPr>
              <w:t>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7</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手持式棱镜</w:t>
            </w:r>
          </w:p>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分光镜</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棱镜式，三组合，焦距可调；黑色外壳， 避免反射光干扰。</w:t>
            </w:r>
          </w:p>
        </w:tc>
        <w:tc>
          <w:tcPr>
            <w:tcW w:w="867" w:type="dxa"/>
            <w:vAlign w:val="center"/>
          </w:tcPr>
          <w:p>
            <w:pPr>
              <w:autoSpaceDE w:val="0"/>
              <w:autoSpaceDN w:val="0"/>
              <w:spacing w:line="400" w:lineRule="exact"/>
              <w:jc w:val="center"/>
              <w:rPr>
                <w:lang w:eastAsia="en-US"/>
              </w:rPr>
            </w:pPr>
            <w:r>
              <w:rPr>
                <w:lang w:eastAsia="en-US"/>
              </w:rPr>
              <w:t>2</w:t>
            </w:r>
          </w:p>
        </w:tc>
        <w:tc>
          <w:tcPr>
            <w:tcW w:w="683" w:type="dxa"/>
            <w:vAlign w:val="center"/>
          </w:tcPr>
          <w:p>
            <w:pPr>
              <w:autoSpaceDE w:val="0"/>
              <w:autoSpaceDN w:val="0"/>
              <w:spacing w:line="400" w:lineRule="exact"/>
              <w:jc w:val="center"/>
              <w:rPr>
                <w:lang w:eastAsia="en-US"/>
              </w:rPr>
            </w:pPr>
            <w:r>
              <w:rPr>
                <w:lang w:eastAsia="en-US"/>
              </w:rPr>
              <w:t>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8</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台式分光镜</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100W</w:t>
            </w:r>
            <w:r>
              <w:rPr>
                <w:rFonts w:hint="eastAsia" w:ascii="仿宋_GB2312" w:hAnsi="仿宋_GB2312" w:eastAsia="仿宋_GB2312" w:cs="仿宋_GB2312"/>
                <w:spacing w:val="-5"/>
                <w:sz w:val="24"/>
                <w:szCs w:val="24"/>
                <w:lang w:eastAsia="zh-CN"/>
              </w:rPr>
              <w:t xml:space="preserve"> 冷光源，透射光</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反射光可切换；配有可调光栏，光孔</w:t>
            </w:r>
            <w:r>
              <w:rPr>
                <w:rFonts w:hint="eastAsia" w:ascii="仿宋_GB2312" w:hAnsi="仿宋_GB2312" w:eastAsia="仿宋_GB2312" w:cs="仿宋_GB2312"/>
                <w:sz w:val="24"/>
                <w:szCs w:val="24"/>
                <w:lang w:eastAsia="en-US"/>
              </w:rPr>
              <w:t>Φ</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eastAsia="en-US"/>
              </w:rPr>
              <w:t>Φ</w:t>
            </w:r>
            <w:r>
              <w:rPr>
                <w:rFonts w:hint="eastAsia" w:ascii="仿宋_GB2312" w:hAnsi="仿宋_GB2312" w:eastAsia="仿宋_GB2312" w:cs="仿宋_GB2312"/>
                <w:sz w:val="24"/>
                <w:szCs w:val="24"/>
                <w:lang w:eastAsia="zh-CN"/>
              </w:rPr>
              <w:t>28mm</w:t>
            </w:r>
            <w:r>
              <w:rPr>
                <w:rFonts w:hint="eastAsia" w:ascii="仿宋_GB2312" w:hAnsi="仿宋_GB2312" w:eastAsia="仿宋_GB2312" w:cs="仿宋_GB2312"/>
                <w:spacing w:val="-14"/>
                <w:sz w:val="24"/>
                <w:szCs w:val="24"/>
                <w:lang w:eastAsia="zh-CN"/>
              </w:rPr>
              <w:t xml:space="preserve"> 连续可调； </w:t>
            </w:r>
            <w:r>
              <w:rPr>
                <w:rFonts w:hint="eastAsia" w:ascii="仿宋_GB2312" w:hAnsi="仿宋_GB2312" w:eastAsia="仿宋_GB2312" w:cs="仿宋_GB2312"/>
                <w:sz w:val="24"/>
                <w:szCs w:val="24"/>
                <w:lang w:eastAsia="zh-CN"/>
              </w:rPr>
              <w:t>分光镜为棱镜式，可调狭缝，可调焦距，分光镜内置数字刻度标尺:400-700nm。</w:t>
            </w:r>
          </w:p>
        </w:tc>
        <w:tc>
          <w:tcPr>
            <w:tcW w:w="867" w:type="dxa"/>
            <w:vAlign w:val="center"/>
          </w:tcPr>
          <w:p>
            <w:pPr>
              <w:autoSpaceDE w:val="0"/>
              <w:autoSpaceDN w:val="0"/>
              <w:spacing w:line="400" w:lineRule="exact"/>
              <w:jc w:val="center"/>
              <w:rPr>
                <w:lang w:eastAsia="en-US"/>
              </w:rPr>
            </w:pPr>
            <w:r>
              <w:rPr>
                <w:lang w:eastAsia="en-US"/>
              </w:rPr>
              <w:t>1</w:t>
            </w:r>
          </w:p>
        </w:tc>
        <w:tc>
          <w:tcPr>
            <w:tcW w:w="683"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9</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光纤灯</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冷光型卤素杯灯冷光源，亮度连续可调； 功率 50-100W，带有光导纤维输出管。</w:t>
            </w:r>
          </w:p>
        </w:tc>
        <w:tc>
          <w:tcPr>
            <w:tcW w:w="867" w:type="dxa"/>
            <w:vAlign w:val="center"/>
          </w:tcPr>
          <w:p>
            <w:pPr>
              <w:autoSpaceDE w:val="0"/>
              <w:autoSpaceDN w:val="0"/>
              <w:spacing w:line="400" w:lineRule="exact"/>
              <w:jc w:val="center"/>
              <w:rPr>
                <w:lang w:eastAsia="en-US"/>
              </w:rPr>
            </w:pPr>
            <w:r>
              <w:rPr>
                <w:lang w:eastAsia="en-US"/>
              </w:rPr>
              <w:t>1</w:t>
            </w:r>
          </w:p>
        </w:tc>
        <w:tc>
          <w:tcPr>
            <w:tcW w:w="683"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紫外荧光灯</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365nm 和 254nm 可切换双波长紫外光。</w:t>
            </w:r>
          </w:p>
        </w:tc>
        <w:tc>
          <w:tcPr>
            <w:tcW w:w="867" w:type="dxa"/>
            <w:vAlign w:val="center"/>
          </w:tcPr>
          <w:p>
            <w:pPr>
              <w:autoSpaceDE w:val="0"/>
              <w:autoSpaceDN w:val="0"/>
              <w:spacing w:line="400" w:lineRule="exact"/>
              <w:jc w:val="center"/>
              <w:rPr>
                <w:lang w:eastAsia="en-US"/>
              </w:rPr>
            </w:pPr>
            <w:r>
              <w:rPr>
                <w:lang w:eastAsia="en-US"/>
              </w:rPr>
              <w:t>2</w:t>
            </w:r>
          </w:p>
        </w:tc>
        <w:tc>
          <w:tcPr>
            <w:tcW w:w="683"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11</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静水称重仪</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电子天平测量宝石相对密度的附件；含 U形桥、支架、宝石篮、量杯。</w:t>
            </w:r>
          </w:p>
        </w:tc>
        <w:tc>
          <w:tcPr>
            <w:tcW w:w="867" w:type="dxa"/>
            <w:vAlign w:val="center"/>
          </w:tcPr>
          <w:p>
            <w:pPr>
              <w:autoSpaceDE w:val="0"/>
              <w:autoSpaceDN w:val="0"/>
              <w:spacing w:line="400" w:lineRule="exact"/>
              <w:jc w:val="center"/>
              <w:rPr>
                <w:lang w:eastAsia="en-US"/>
              </w:rPr>
            </w:pPr>
            <w:r>
              <w:rPr>
                <w:lang w:eastAsia="en-US"/>
              </w:rPr>
              <w:t>1</w:t>
            </w:r>
          </w:p>
        </w:tc>
        <w:tc>
          <w:tcPr>
            <w:tcW w:w="683"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克拉电子称</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量程 100ct，精度 0.005ct。</w:t>
            </w:r>
          </w:p>
        </w:tc>
        <w:tc>
          <w:tcPr>
            <w:tcW w:w="867" w:type="dxa"/>
            <w:vAlign w:val="center"/>
          </w:tcPr>
          <w:p>
            <w:pPr>
              <w:autoSpaceDE w:val="0"/>
              <w:autoSpaceDN w:val="0"/>
              <w:spacing w:line="400" w:lineRule="exact"/>
              <w:jc w:val="center"/>
              <w:rPr>
                <w:lang w:eastAsia="en-US"/>
              </w:rPr>
            </w:pPr>
            <w:r>
              <w:rPr>
                <w:lang w:eastAsia="en-US"/>
              </w:rPr>
              <w:t>2</w:t>
            </w:r>
          </w:p>
        </w:tc>
        <w:tc>
          <w:tcPr>
            <w:tcW w:w="683"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13</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宝石夹</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平面型宝石夹，夹持面有防滑网纹。</w:t>
            </w:r>
          </w:p>
        </w:tc>
        <w:tc>
          <w:tcPr>
            <w:tcW w:w="867" w:type="dxa"/>
            <w:vAlign w:val="center"/>
          </w:tcPr>
          <w:p>
            <w:pPr>
              <w:autoSpaceDE w:val="0"/>
              <w:autoSpaceDN w:val="0"/>
              <w:spacing w:line="400" w:lineRule="exact"/>
              <w:jc w:val="center"/>
              <w:rPr>
                <w:lang w:eastAsia="en-US"/>
              </w:rPr>
            </w:pPr>
            <w:r>
              <w:rPr>
                <w:lang w:eastAsia="en-US"/>
              </w:rPr>
              <w:t>3</w:t>
            </w:r>
          </w:p>
        </w:tc>
        <w:tc>
          <w:tcPr>
            <w:tcW w:w="683" w:type="dxa"/>
            <w:vAlign w:val="center"/>
          </w:tcPr>
          <w:p>
            <w:pPr>
              <w:autoSpaceDE w:val="0"/>
              <w:autoSpaceDN w:val="0"/>
              <w:spacing w:line="400" w:lineRule="exact"/>
              <w:jc w:val="center"/>
              <w:rPr>
                <w:lang w:eastAsia="en-US"/>
              </w:rPr>
            </w:pPr>
            <w:r>
              <w:rPr>
                <w:lang w:eastAsia="en-US"/>
              </w:rPr>
              <w:t>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14</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计算器</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多功能计算器。</w:t>
            </w:r>
          </w:p>
        </w:tc>
        <w:tc>
          <w:tcPr>
            <w:tcW w:w="867" w:type="dxa"/>
            <w:vAlign w:val="center"/>
          </w:tcPr>
          <w:p>
            <w:pPr>
              <w:autoSpaceDE w:val="0"/>
              <w:autoSpaceDN w:val="0"/>
              <w:spacing w:line="400" w:lineRule="exact"/>
              <w:jc w:val="center"/>
              <w:rPr>
                <w:lang w:eastAsia="en-US"/>
              </w:rPr>
            </w:pPr>
            <w:r>
              <w:rPr>
                <w:lang w:eastAsia="en-US"/>
              </w:rPr>
              <w:t>1</w:t>
            </w:r>
          </w:p>
        </w:tc>
        <w:tc>
          <w:tcPr>
            <w:tcW w:w="683" w:type="dxa"/>
            <w:vAlign w:val="center"/>
          </w:tcPr>
          <w:p>
            <w:pPr>
              <w:autoSpaceDE w:val="0"/>
              <w:autoSpaceDN w:val="0"/>
              <w:spacing w:line="400" w:lineRule="exact"/>
              <w:jc w:val="center"/>
              <w:rPr>
                <w:lang w:eastAsia="en-US"/>
              </w:rPr>
            </w:pPr>
            <w:r>
              <w:rPr>
                <w:lang w:eastAsia="en-US"/>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836"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w:t>
            </w:r>
          </w:p>
        </w:tc>
        <w:tc>
          <w:tcPr>
            <w:tcW w:w="1584" w:type="dxa"/>
            <w:vAlign w:val="center"/>
          </w:tcPr>
          <w:p>
            <w:pPr>
              <w:pStyle w:val="14"/>
              <w:snapToGrid w:val="0"/>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手电筒</w:t>
            </w:r>
          </w:p>
        </w:tc>
        <w:tc>
          <w:tcPr>
            <w:tcW w:w="5233" w:type="dxa"/>
            <w:vAlign w:val="center"/>
          </w:tcPr>
          <w:p>
            <w:pPr>
              <w:pStyle w:val="14"/>
              <w:snapToGrid w:val="0"/>
              <w:spacing w:line="40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手持全光谱手电筒（补充）。</w:t>
            </w:r>
          </w:p>
        </w:tc>
        <w:tc>
          <w:tcPr>
            <w:tcW w:w="867" w:type="dxa"/>
            <w:vAlign w:val="center"/>
          </w:tcPr>
          <w:p>
            <w:pPr>
              <w:autoSpaceDE w:val="0"/>
              <w:autoSpaceDN w:val="0"/>
              <w:spacing w:line="400" w:lineRule="exact"/>
              <w:jc w:val="center"/>
              <w:rPr>
                <w:lang w:eastAsia="en-US"/>
              </w:rPr>
            </w:pPr>
            <w:r>
              <w:rPr>
                <w:lang w:eastAsia="en-US"/>
              </w:rPr>
              <w:t>2</w:t>
            </w:r>
          </w:p>
        </w:tc>
        <w:tc>
          <w:tcPr>
            <w:tcW w:w="683" w:type="dxa"/>
            <w:vAlign w:val="center"/>
          </w:tcPr>
          <w:p>
            <w:pPr>
              <w:autoSpaceDE w:val="0"/>
              <w:autoSpaceDN w:val="0"/>
              <w:spacing w:line="400" w:lineRule="exact"/>
              <w:jc w:val="center"/>
              <w:rPr>
                <w:lang w:eastAsia="en-US"/>
              </w:rPr>
            </w:pPr>
            <w:r>
              <w:rPr>
                <w:lang w:eastAsia="en-US"/>
              </w:rPr>
              <w:t>个</w:t>
            </w:r>
          </w:p>
        </w:tc>
      </w:tr>
    </w:tbl>
    <w:p>
      <w:pPr>
        <w:pStyle w:val="3"/>
        <w:spacing w:line="560" w:lineRule="exact"/>
        <w:ind w:left="0"/>
        <w:rPr>
          <w:rFonts w:ascii="黑体" w:hAnsi="黑体" w:eastAsia="黑体" w:cs="黑体"/>
          <w:b w:val="0"/>
          <w:bCs w:val="0"/>
        </w:rPr>
      </w:pPr>
      <w:r>
        <w:rPr>
          <w:rFonts w:hint="eastAsia" w:ascii="黑体" w:hAnsi="黑体" w:eastAsia="黑体" w:cs="黑体"/>
          <w:b w:val="0"/>
          <w:bCs w:val="0"/>
        </w:rPr>
        <w:t>十二、成绩评定</w:t>
      </w:r>
    </w:p>
    <w:p>
      <w:pPr>
        <w:pStyle w:val="5"/>
        <w:spacing w:line="560" w:lineRule="exact"/>
        <w:ind w:left="0" w:firstLine="300" w:firstLineChars="1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（一）裁判人员要求</w:t>
      </w:r>
    </w:p>
    <w:p>
      <w:pPr>
        <w:tabs>
          <w:tab w:val="left" w:pos="1009"/>
        </w:tabs>
        <w:spacing w:line="560" w:lineRule="exact"/>
        <w:jc w:val="center"/>
        <w:rPr>
          <w:rFonts w:ascii="仿宋" w:hAnsi="仿宋" w:eastAsia="仿宋"/>
          <w:bCs/>
          <w:sz w:val="30"/>
          <w:szCs w:val="30"/>
        </w:rPr>
      </w:pPr>
      <w:r>
        <w:rPr>
          <w:rFonts w:ascii="仿宋" w:hAnsi="仿宋" w:eastAsia="仿宋"/>
          <w:bCs/>
          <w:sz w:val="30"/>
          <w:szCs w:val="30"/>
        </w:rPr>
        <w:t>表</w:t>
      </w:r>
      <w:r>
        <w:rPr>
          <w:rFonts w:ascii="仿宋" w:hAnsi="仿宋" w:eastAsia="仿宋"/>
          <w:bCs/>
          <w:spacing w:val="-62"/>
          <w:sz w:val="30"/>
          <w:szCs w:val="30"/>
        </w:rPr>
        <w:t xml:space="preserve"> </w:t>
      </w:r>
      <w:r>
        <w:rPr>
          <w:rFonts w:ascii="仿宋" w:hAnsi="仿宋" w:eastAsia="仿宋"/>
          <w:bCs/>
          <w:sz w:val="30"/>
          <w:szCs w:val="30"/>
        </w:rPr>
        <w:t>4  裁判人员要求表</w:t>
      </w:r>
    </w:p>
    <w:tbl>
      <w:tblPr>
        <w:tblStyle w:val="13"/>
        <w:tblW w:w="80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4"/>
        <w:gridCol w:w="2410"/>
        <w:gridCol w:w="1985"/>
        <w:gridCol w:w="1852"/>
        <w:gridCol w:w="6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6" w:hRule="atLeast"/>
          <w:jc w:val="center"/>
        </w:trPr>
        <w:tc>
          <w:tcPr>
            <w:tcW w:w="1134" w:type="dxa"/>
            <w:tcBorders>
              <w:left w:val="single" w:color="000000" w:sz="4" w:space="0"/>
              <w:bottom w:val="single" w:color="000000" w:sz="4" w:space="0"/>
              <w:right w:val="single" w:color="000000" w:sz="4" w:space="0"/>
            </w:tcBorders>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专业技术方向</w:t>
            </w:r>
          </w:p>
        </w:tc>
        <w:tc>
          <w:tcPr>
            <w:tcW w:w="2410" w:type="dxa"/>
            <w:tcBorders>
              <w:left w:val="single" w:color="000000" w:sz="4" w:space="0"/>
              <w:bottom w:val="single" w:color="000000" w:sz="4" w:space="0"/>
              <w:right w:val="single" w:color="000000" w:sz="4" w:space="0"/>
            </w:tcBorders>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知识能力要求</w:t>
            </w:r>
          </w:p>
        </w:tc>
        <w:tc>
          <w:tcPr>
            <w:tcW w:w="1985" w:type="dxa"/>
            <w:tcBorders>
              <w:left w:val="single" w:color="000000" w:sz="4" w:space="0"/>
              <w:bottom w:val="single" w:color="000000" w:sz="4" w:space="0"/>
              <w:right w:val="single" w:color="000000" w:sz="4" w:space="0"/>
            </w:tcBorders>
            <w:vAlign w:val="center"/>
          </w:tcPr>
          <w:p>
            <w:pPr>
              <w:pStyle w:val="14"/>
              <w:spacing w:line="400" w:lineRule="exact"/>
              <w:jc w:val="center"/>
              <w:rPr>
                <w:rFonts w:ascii="黑体" w:hAnsi="黑体" w:eastAsia="黑体" w:cs="黑体"/>
                <w:sz w:val="24"/>
                <w:szCs w:val="24"/>
                <w:lang w:eastAsia="zh-CN"/>
              </w:rPr>
            </w:pPr>
            <w:r>
              <w:rPr>
                <w:rFonts w:hint="eastAsia" w:ascii="黑体" w:hAnsi="黑体" w:eastAsia="黑体" w:cs="黑体"/>
                <w:sz w:val="24"/>
                <w:szCs w:val="24"/>
                <w:lang w:eastAsia="zh-CN"/>
              </w:rPr>
              <w:t>执裁、教学、工作经历</w:t>
            </w:r>
          </w:p>
        </w:tc>
        <w:tc>
          <w:tcPr>
            <w:tcW w:w="1852" w:type="dxa"/>
            <w:tcBorders>
              <w:left w:val="single" w:color="000000" w:sz="4" w:space="0"/>
              <w:bottom w:val="single" w:color="000000" w:sz="4" w:space="0"/>
              <w:right w:val="single" w:color="000000" w:sz="4" w:space="0"/>
            </w:tcBorders>
            <w:vAlign w:val="center"/>
          </w:tcPr>
          <w:p>
            <w:pPr>
              <w:pStyle w:val="14"/>
              <w:spacing w:line="400" w:lineRule="exact"/>
              <w:jc w:val="center"/>
              <w:rPr>
                <w:rFonts w:ascii="黑体" w:hAnsi="黑体" w:eastAsia="黑体" w:cs="黑体"/>
                <w:sz w:val="24"/>
                <w:szCs w:val="24"/>
                <w:lang w:eastAsia="zh-CN"/>
              </w:rPr>
            </w:pPr>
            <w:r>
              <w:rPr>
                <w:rFonts w:hint="eastAsia" w:ascii="黑体" w:hAnsi="黑体" w:eastAsia="黑体" w:cs="黑体"/>
                <w:sz w:val="24"/>
                <w:szCs w:val="24"/>
                <w:lang w:eastAsia="zh-CN"/>
              </w:rPr>
              <w:t>专业技术职称</w:t>
            </w:r>
          </w:p>
          <w:p>
            <w:pPr>
              <w:pStyle w:val="14"/>
              <w:spacing w:line="400" w:lineRule="exact"/>
              <w:jc w:val="center"/>
              <w:rPr>
                <w:rFonts w:ascii="黑体" w:hAnsi="黑体" w:eastAsia="黑体" w:cs="黑体"/>
                <w:sz w:val="24"/>
                <w:szCs w:val="24"/>
                <w:lang w:eastAsia="zh-CN"/>
              </w:rPr>
            </w:pPr>
            <w:r>
              <w:rPr>
                <w:rFonts w:hint="eastAsia" w:ascii="黑体" w:hAnsi="黑体" w:eastAsia="黑体" w:cs="黑体"/>
                <w:sz w:val="24"/>
                <w:szCs w:val="24"/>
                <w:lang w:eastAsia="zh-CN"/>
              </w:rPr>
              <w:t>（职业资格等级）</w:t>
            </w:r>
          </w:p>
        </w:tc>
        <w:tc>
          <w:tcPr>
            <w:tcW w:w="699" w:type="dxa"/>
            <w:tcBorders>
              <w:left w:val="single" w:color="000000" w:sz="4" w:space="0"/>
              <w:bottom w:val="single" w:color="000000" w:sz="4" w:space="0"/>
            </w:tcBorders>
            <w:vAlign w:val="center"/>
          </w:tcPr>
          <w:p>
            <w:pPr>
              <w:pStyle w:val="14"/>
              <w:spacing w:line="400" w:lineRule="exact"/>
              <w:jc w:val="center"/>
              <w:rPr>
                <w:rFonts w:ascii="黑体" w:hAnsi="黑体" w:eastAsia="黑体" w:cs="黑体"/>
                <w:sz w:val="24"/>
                <w:szCs w:val="24"/>
                <w:lang w:eastAsia="en-US"/>
              </w:rPr>
            </w:pPr>
            <w:r>
              <w:rPr>
                <w:rFonts w:hint="eastAsia" w:ascii="黑体" w:hAnsi="黑体" w:eastAsia="黑体" w:cs="黑体"/>
                <w:sz w:val="24"/>
                <w:szCs w:val="24"/>
                <w:lang w:eastAsia="en-US"/>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pStyle w:val="14"/>
              <w:spacing w:line="400" w:lineRule="exact"/>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珠宝玉石</w:t>
            </w:r>
          </w:p>
          <w:p>
            <w:pPr>
              <w:pStyle w:val="14"/>
              <w:spacing w:line="400" w:lineRule="exact"/>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鉴定</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14"/>
              <w:spacing w:line="400" w:lineRule="exact"/>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扎实掌握珠宝理论知识及鉴定技能，</w:t>
            </w:r>
            <w:r>
              <w:rPr>
                <w:rFonts w:hint="eastAsia" w:ascii="仿宋_GB2312" w:hAnsi="仿宋_GB2312" w:eastAsia="仿宋_GB2312" w:cs="仿宋_GB2312"/>
                <w:spacing w:val="-3"/>
                <w:sz w:val="24"/>
                <w:lang w:eastAsia="zh-CN"/>
              </w:rPr>
              <w:t>熟悉技能类竞</w:t>
            </w:r>
            <w:r>
              <w:rPr>
                <w:rFonts w:hint="eastAsia" w:ascii="仿宋_GB2312" w:hAnsi="仿宋_GB2312" w:eastAsia="仿宋_GB2312" w:cs="仿宋_GB2312"/>
                <w:spacing w:val="-29"/>
                <w:sz w:val="24"/>
                <w:lang w:eastAsia="zh-CN"/>
              </w:rPr>
              <w:t>赛 或 考 试 要</w:t>
            </w:r>
            <w:r>
              <w:rPr>
                <w:rFonts w:hint="eastAsia" w:ascii="仿宋_GB2312" w:hAnsi="仿宋_GB2312" w:eastAsia="仿宋_GB2312" w:cs="仿宋_GB2312"/>
                <w:spacing w:val="-3"/>
                <w:sz w:val="24"/>
                <w:lang w:eastAsia="zh-CN"/>
              </w:rPr>
              <w:t>求，有较强的组织协调能力和临场应变能</w:t>
            </w:r>
            <w:r>
              <w:rPr>
                <w:rFonts w:hint="eastAsia" w:ascii="仿宋_GB2312" w:hAnsi="仿宋_GB2312" w:eastAsia="仿宋_GB2312" w:cs="仿宋_GB2312"/>
                <w:sz w:val="24"/>
                <w:lang w:eastAsia="zh-CN"/>
              </w:rPr>
              <w:t>力，遵纪守责。</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4"/>
              <w:spacing w:line="400" w:lineRule="exact"/>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教学或检测工作 5 年以上；</w:t>
            </w:r>
            <w:r>
              <w:rPr>
                <w:rFonts w:hint="eastAsia" w:ascii="仿宋_GB2312" w:hAnsi="仿宋_GB2312" w:eastAsia="仿宋_GB2312" w:cs="仿宋_GB2312"/>
                <w:spacing w:val="10"/>
                <w:sz w:val="24"/>
                <w:lang w:eastAsia="zh-CN"/>
              </w:rPr>
              <w:t>教学、教学管理或检验等相关工作</w:t>
            </w:r>
            <w:r>
              <w:rPr>
                <w:rFonts w:hint="eastAsia" w:ascii="仿宋_GB2312" w:hAnsi="仿宋_GB2312" w:eastAsia="仿宋_GB2312" w:cs="仿宋_GB2312"/>
                <w:sz w:val="24"/>
                <w:lang w:eastAsia="zh-CN"/>
              </w:rPr>
              <w:t>5</w:t>
            </w:r>
            <w:r>
              <w:rPr>
                <w:rFonts w:hint="eastAsia" w:ascii="仿宋_GB2312" w:hAnsi="仿宋_GB2312" w:eastAsia="仿宋_GB2312" w:cs="仿宋_GB2312"/>
                <w:spacing w:val="-32"/>
                <w:sz w:val="24"/>
                <w:lang w:eastAsia="zh-CN"/>
              </w:rPr>
              <w:t xml:space="preserve"> 年以上 ；有</w:t>
            </w:r>
            <w:r>
              <w:rPr>
                <w:rFonts w:hint="eastAsia" w:ascii="仿宋_GB2312" w:hAnsi="仿宋_GB2312" w:eastAsia="仿宋_GB2312" w:cs="仿宋_GB2312"/>
                <w:spacing w:val="10"/>
                <w:sz w:val="24"/>
                <w:lang w:eastAsia="zh-CN"/>
              </w:rPr>
              <w:t>过省级以上</w:t>
            </w:r>
            <w:r>
              <w:rPr>
                <w:rFonts w:hint="eastAsia" w:ascii="仿宋_GB2312" w:hAnsi="仿宋_GB2312" w:eastAsia="仿宋_GB2312" w:cs="仿宋_GB2312"/>
                <w:sz w:val="24"/>
                <w:lang w:eastAsia="zh-CN"/>
              </w:rPr>
              <w:t>执裁经验。</w:t>
            </w:r>
          </w:p>
        </w:tc>
        <w:tc>
          <w:tcPr>
            <w:tcW w:w="1852" w:type="dxa"/>
            <w:tcBorders>
              <w:top w:val="single" w:color="000000" w:sz="4" w:space="0"/>
              <w:left w:val="single" w:color="000000" w:sz="4" w:space="0"/>
              <w:bottom w:val="single" w:color="000000" w:sz="4" w:space="0"/>
              <w:right w:val="single" w:color="000000" w:sz="4" w:space="0"/>
            </w:tcBorders>
            <w:vAlign w:val="center"/>
          </w:tcPr>
          <w:p>
            <w:pPr>
              <w:pStyle w:val="14"/>
              <w:spacing w:line="400" w:lineRule="exact"/>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副高级职称以上</w:t>
            </w:r>
          </w:p>
        </w:tc>
        <w:tc>
          <w:tcPr>
            <w:tcW w:w="699" w:type="dxa"/>
            <w:tcBorders>
              <w:top w:val="single" w:color="000000" w:sz="4" w:space="0"/>
              <w:left w:val="single" w:color="000000" w:sz="4" w:space="0"/>
              <w:bottom w:val="single" w:color="000000" w:sz="4" w:space="0"/>
            </w:tcBorders>
            <w:vAlign w:val="center"/>
          </w:tcPr>
          <w:p>
            <w:pPr>
              <w:pStyle w:val="14"/>
              <w:spacing w:line="400" w:lineRule="exact"/>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3 人</w:t>
            </w:r>
          </w:p>
        </w:tc>
      </w:tr>
    </w:tbl>
    <w:p>
      <w:pPr>
        <w:pStyle w:val="5"/>
        <w:spacing w:line="560" w:lineRule="exact"/>
        <w:ind w:left="0" w:firstLine="600" w:firstLineChars="200"/>
        <w:jc w:val="both"/>
        <w:rPr>
          <w:rFonts w:ascii="楷体_GB2312" w:hAnsi="楷体_GB2312" w:eastAsia="楷体_GB2312" w:cs="楷体_GB2312"/>
          <w:kern w:val="2"/>
          <w:sz w:val="30"/>
          <w:szCs w:val="30"/>
        </w:rPr>
      </w:pP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（二）评分标准</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评分标准的制定以公平公正、对接专业、对接全国高职院校技能大赛为原则。</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1.在规定的时间内完成比赛、成果符合限差要求和无违反纪律规定者按竞赛成绩确定名次，分值相同时以用时最短者为胜。</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2.竞赛成绩主要从参赛队提交的答卷结果的准确性考虑，比赛时间结束未按规定停止操作、答题的将取消本场比赛成绩。</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3.在比赛过程中，对于恶意造假或伪造原始检测或鉴定数据者， 直接取消比赛资格，不计成绩。</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（三）评分方法</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各裁判员依据标准答案，按照评分标准分别对各参赛队的个人分项技能赛的答卷和团体综合技能赛的赛卷进行评分。</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本次赛项采取团体分项赛与团体综合赛相结合的方式竞赛。3 位选手个人分项技能赛的平均成绩（满分 200 分）与团体综合技能赛的成（满分 300 分）之和，作为团体的最终总成绩（满分 500 分）。本赛项总成绩满分为 100 分，各参赛队最终总成绩不再换算成百分制，最多计小数点后两位。</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（四）考核标准及评分细则</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评分标准执行中华人民共和国国家标准《GB/T 16552-2017 珠宝玉石 名称》、《 GB/T 16553-2017 珠宝玉石 鉴定》、《 GB/T 16554-2017 钻石分级》，观测描述或图形符号与评分标准不符时，扣分或不得分。鉴定内容及评分细则如下表。</w:t>
      </w:r>
    </w:p>
    <w:p>
      <w:pPr>
        <w:pStyle w:val="5"/>
        <w:spacing w:line="560" w:lineRule="exact"/>
        <w:ind w:left="0" w:firstLine="600" w:firstLineChars="200"/>
        <w:jc w:val="both"/>
        <w:rPr>
          <w:rFonts w:ascii="仿宋_GB2312" w:eastAsia="仿宋_GB2312" w:cstheme="minorBidi"/>
          <w:kern w:val="2"/>
          <w:sz w:val="30"/>
          <w:szCs w:val="30"/>
        </w:rPr>
      </w:pPr>
    </w:p>
    <w:p>
      <w:pPr>
        <w:tabs>
          <w:tab w:val="left" w:pos="1695"/>
        </w:tabs>
        <w:spacing w:line="560" w:lineRule="exact"/>
        <w:ind w:right="-57" w:rightChars="-27"/>
        <w:jc w:val="center"/>
        <w:rPr>
          <w:rFonts w:ascii="仿宋" w:hAnsi="仿宋" w:eastAsia="仿宋"/>
          <w:bCs/>
          <w:sz w:val="30"/>
          <w:szCs w:val="30"/>
        </w:rPr>
      </w:pPr>
    </w:p>
    <w:p>
      <w:pPr>
        <w:tabs>
          <w:tab w:val="left" w:pos="1695"/>
        </w:tabs>
        <w:spacing w:line="560" w:lineRule="exact"/>
        <w:ind w:right="-57" w:rightChars="-27"/>
        <w:jc w:val="center"/>
        <w:rPr>
          <w:rFonts w:ascii="仿宋" w:hAnsi="仿宋" w:eastAsia="仿宋"/>
          <w:bCs/>
          <w:sz w:val="30"/>
          <w:szCs w:val="30"/>
        </w:rPr>
      </w:pPr>
    </w:p>
    <w:p>
      <w:pPr>
        <w:tabs>
          <w:tab w:val="left" w:pos="1695"/>
        </w:tabs>
        <w:spacing w:line="560" w:lineRule="exact"/>
        <w:ind w:right="-57" w:rightChars="-27"/>
        <w:jc w:val="center"/>
        <w:rPr>
          <w:rFonts w:ascii="仿宋" w:hAnsi="仿宋" w:eastAsia="仿宋"/>
          <w:bCs/>
          <w:sz w:val="30"/>
          <w:szCs w:val="30"/>
        </w:rPr>
      </w:pPr>
    </w:p>
    <w:p>
      <w:pPr>
        <w:tabs>
          <w:tab w:val="left" w:pos="1695"/>
        </w:tabs>
        <w:spacing w:line="560" w:lineRule="exact"/>
        <w:ind w:right="-57" w:rightChars="-27"/>
        <w:jc w:val="center"/>
        <w:rPr>
          <w:rFonts w:ascii="仿宋" w:hAnsi="仿宋" w:eastAsia="仿宋"/>
          <w:bCs/>
          <w:sz w:val="30"/>
          <w:szCs w:val="30"/>
        </w:rPr>
      </w:pPr>
      <w:r>
        <w:rPr>
          <w:rFonts w:ascii="仿宋" w:hAnsi="仿宋" w:eastAsia="仿宋"/>
          <w:bCs/>
          <w:sz w:val="30"/>
          <w:szCs w:val="30"/>
        </w:rPr>
        <w:t>表</w:t>
      </w:r>
      <w:r>
        <w:rPr>
          <w:rFonts w:ascii="仿宋" w:hAnsi="仿宋" w:eastAsia="仿宋"/>
          <w:bCs/>
          <w:spacing w:val="-62"/>
          <w:sz w:val="30"/>
          <w:szCs w:val="30"/>
        </w:rPr>
        <w:t xml:space="preserve"> </w:t>
      </w:r>
      <w:r>
        <w:rPr>
          <w:rFonts w:ascii="仿宋" w:hAnsi="仿宋" w:eastAsia="仿宋"/>
          <w:bCs/>
          <w:sz w:val="30"/>
          <w:szCs w:val="30"/>
        </w:rPr>
        <w:t xml:space="preserve">5 </w:t>
      </w:r>
      <w:r>
        <w:rPr>
          <w:rFonts w:hint="eastAsia" w:ascii="仿宋" w:hAnsi="仿宋" w:eastAsia="仿宋"/>
          <w:bCs/>
          <w:sz w:val="30"/>
          <w:szCs w:val="30"/>
        </w:rPr>
        <w:t xml:space="preserve"> </w:t>
      </w:r>
      <w:r>
        <w:rPr>
          <w:rFonts w:ascii="仿宋" w:hAnsi="仿宋" w:eastAsia="仿宋"/>
          <w:bCs/>
          <w:sz w:val="30"/>
          <w:szCs w:val="30"/>
        </w:rPr>
        <w:t>202</w:t>
      </w:r>
      <w:r>
        <w:rPr>
          <w:rFonts w:hint="eastAsia" w:ascii="仿宋" w:hAnsi="仿宋" w:eastAsia="仿宋"/>
          <w:bCs/>
          <w:sz w:val="30"/>
          <w:szCs w:val="30"/>
        </w:rPr>
        <w:t>2</w:t>
      </w:r>
      <w:r>
        <w:rPr>
          <w:rFonts w:ascii="仿宋" w:hAnsi="仿宋" w:eastAsia="仿宋"/>
          <w:bCs/>
          <w:sz w:val="30"/>
          <w:szCs w:val="30"/>
        </w:rPr>
        <w:t>年</w:t>
      </w:r>
      <w:r>
        <w:rPr>
          <w:rFonts w:hint="eastAsia" w:ascii="仿宋" w:hAnsi="仿宋" w:eastAsia="仿宋"/>
          <w:bCs/>
          <w:sz w:val="30"/>
          <w:szCs w:val="30"/>
        </w:rPr>
        <w:t>河南省高等职业教育技能大赛</w:t>
      </w:r>
      <w:r>
        <w:rPr>
          <w:rFonts w:ascii="仿宋" w:hAnsi="仿宋" w:eastAsia="仿宋"/>
          <w:bCs/>
          <w:sz w:val="30"/>
          <w:szCs w:val="30"/>
        </w:rPr>
        <w:t>珠宝玉石鉴</w:t>
      </w:r>
      <w:r>
        <w:rPr>
          <w:rFonts w:ascii="仿宋" w:hAnsi="仿宋" w:eastAsia="仿宋"/>
          <w:bCs/>
          <w:spacing w:val="-14"/>
          <w:sz w:val="30"/>
          <w:szCs w:val="30"/>
        </w:rPr>
        <w:t>定</w:t>
      </w:r>
      <w:r>
        <w:rPr>
          <w:rFonts w:ascii="仿宋" w:hAnsi="仿宋" w:eastAsia="仿宋"/>
          <w:bCs/>
          <w:sz w:val="30"/>
          <w:szCs w:val="30"/>
        </w:rPr>
        <w:t>各项指标</w:t>
      </w:r>
    </w:p>
    <w:p>
      <w:pPr>
        <w:tabs>
          <w:tab w:val="left" w:pos="1695"/>
        </w:tabs>
        <w:spacing w:line="560" w:lineRule="exact"/>
        <w:ind w:right="-57" w:rightChars="-27"/>
        <w:jc w:val="center"/>
        <w:rPr>
          <w:rFonts w:ascii="仿宋" w:hAnsi="仿宋" w:eastAsia="仿宋"/>
          <w:bCs/>
          <w:sz w:val="30"/>
          <w:szCs w:val="30"/>
        </w:rPr>
      </w:pPr>
      <w:r>
        <w:rPr>
          <w:rFonts w:ascii="仿宋" w:hAnsi="仿宋" w:eastAsia="仿宋"/>
          <w:bCs/>
          <w:sz w:val="30"/>
          <w:szCs w:val="30"/>
        </w:rPr>
        <w:t>评分标准</w:t>
      </w:r>
    </w:p>
    <w:tbl>
      <w:tblPr>
        <w:tblStyle w:val="13"/>
        <w:tblW w:w="85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350"/>
        <w:gridCol w:w="6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756" w:type="dxa"/>
            <w:vAlign w:val="center"/>
          </w:tcPr>
          <w:p>
            <w:pPr>
              <w:pStyle w:val="14"/>
              <w:spacing w:line="400" w:lineRule="exact"/>
              <w:ind w:right="-57" w:rightChars="-27"/>
              <w:jc w:val="center"/>
              <w:rPr>
                <w:rFonts w:ascii="黑体" w:hAnsi="黑体" w:eastAsia="黑体" w:cs="黑体"/>
                <w:sz w:val="24"/>
                <w:szCs w:val="24"/>
                <w:lang w:eastAsia="en-US"/>
              </w:rPr>
            </w:pPr>
            <w:r>
              <w:rPr>
                <w:rFonts w:hint="eastAsia" w:ascii="黑体" w:hAnsi="黑体" w:eastAsia="黑体" w:cs="黑体"/>
                <w:sz w:val="24"/>
                <w:szCs w:val="24"/>
                <w:lang w:eastAsia="en-US"/>
              </w:rPr>
              <w:t>序号</w:t>
            </w:r>
          </w:p>
        </w:tc>
        <w:tc>
          <w:tcPr>
            <w:tcW w:w="1350" w:type="dxa"/>
            <w:vAlign w:val="center"/>
          </w:tcPr>
          <w:p>
            <w:pPr>
              <w:pStyle w:val="14"/>
              <w:spacing w:line="400" w:lineRule="exact"/>
              <w:ind w:right="-57" w:rightChars="-27"/>
              <w:jc w:val="center"/>
              <w:rPr>
                <w:rFonts w:ascii="黑体" w:hAnsi="黑体" w:eastAsia="黑体" w:cs="黑体"/>
                <w:sz w:val="24"/>
                <w:szCs w:val="24"/>
                <w:lang w:eastAsia="en-US"/>
              </w:rPr>
            </w:pPr>
            <w:r>
              <w:rPr>
                <w:rFonts w:hint="eastAsia" w:ascii="黑体" w:hAnsi="黑体" w:eastAsia="黑体" w:cs="黑体"/>
                <w:sz w:val="24"/>
                <w:szCs w:val="24"/>
                <w:lang w:eastAsia="en-US"/>
              </w:rPr>
              <w:t>考核项目</w:t>
            </w:r>
          </w:p>
        </w:tc>
        <w:tc>
          <w:tcPr>
            <w:tcW w:w="6400" w:type="dxa"/>
            <w:vAlign w:val="center"/>
          </w:tcPr>
          <w:p>
            <w:pPr>
              <w:pStyle w:val="14"/>
              <w:spacing w:line="400" w:lineRule="exact"/>
              <w:ind w:right="-57" w:rightChars="-27"/>
              <w:jc w:val="center"/>
              <w:rPr>
                <w:rFonts w:ascii="黑体" w:hAnsi="黑体" w:eastAsia="黑体" w:cs="黑体"/>
                <w:sz w:val="24"/>
                <w:szCs w:val="24"/>
                <w:lang w:eastAsia="en-US"/>
              </w:rPr>
            </w:pPr>
            <w:r>
              <w:rPr>
                <w:rFonts w:hint="eastAsia" w:ascii="黑体" w:hAnsi="黑体" w:eastAsia="黑体" w:cs="黑体"/>
                <w:sz w:val="24"/>
                <w:szCs w:val="24"/>
                <w:lang w:eastAsia="en-U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1350"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宝石晶体原石鉴定</w:t>
            </w:r>
          </w:p>
        </w:tc>
        <w:tc>
          <w:tcPr>
            <w:tcW w:w="6400" w:type="dxa"/>
            <w:vAlign w:val="center"/>
          </w:tcPr>
          <w:p>
            <w:pPr>
              <w:pStyle w:val="14"/>
              <w:spacing w:line="400" w:lineRule="exact"/>
              <w:ind w:firstLine="46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满分 10</w:t>
            </w:r>
            <w:r>
              <w:rPr>
                <w:rFonts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5"/>
                <w:sz w:val="24"/>
                <w:szCs w:val="24"/>
                <w:lang w:eastAsia="zh-CN"/>
              </w:rPr>
              <w:t>分，分值分配：</w:t>
            </w:r>
            <w:r>
              <w:rPr>
                <w:rFonts w:hint="eastAsia" w:ascii="仿宋_GB2312" w:hAnsi="仿宋_GB2312" w:eastAsia="仿宋_GB2312" w:cs="仿宋_GB2312"/>
                <w:spacing w:val="-16"/>
                <w:sz w:val="24"/>
                <w:szCs w:val="24"/>
                <w:lang w:eastAsia="zh-CN"/>
              </w:rPr>
              <w:t xml:space="preserve">透明度 </w:t>
            </w:r>
            <w:r>
              <w:rPr>
                <w:rFonts w:hint="eastAsia" w:ascii="仿宋_GB2312" w:hAnsi="仿宋_GB2312" w:eastAsia="仿宋_GB2312" w:cs="仿宋_GB2312"/>
                <w:sz w:val="24"/>
                <w:szCs w:val="24"/>
                <w:lang w:eastAsia="zh-CN"/>
              </w:rPr>
              <w:t>0.5</w:t>
            </w:r>
            <w:r>
              <w:rPr>
                <w:rFonts w:hint="eastAsia" w:ascii="仿宋_GB2312" w:hAnsi="仿宋_GB2312" w:eastAsia="仿宋_GB2312" w:cs="仿宋_GB2312"/>
                <w:spacing w:val="-12"/>
                <w:sz w:val="24"/>
                <w:szCs w:val="24"/>
                <w:lang w:eastAsia="zh-CN"/>
              </w:rPr>
              <w:t xml:space="preserve"> 分（</w:t>
            </w:r>
            <w:r>
              <w:rPr>
                <w:rFonts w:hint="eastAsia" w:ascii="仿宋_GB2312" w:hAnsi="仿宋_GB2312" w:eastAsia="仿宋_GB2312" w:cs="仿宋_GB2312"/>
                <w:sz w:val="24"/>
                <w:szCs w:val="24"/>
                <w:lang w:eastAsia="zh-CN"/>
              </w:rPr>
              <w:t>透明度五分法差一级得 0.25 分</w:t>
            </w:r>
            <w:r>
              <w:rPr>
                <w:rFonts w:hint="eastAsia" w:ascii="仿宋_GB2312" w:hAnsi="仿宋_GB2312" w:eastAsia="仿宋_GB2312" w:cs="仿宋_GB2312"/>
                <w:spacing w:val="-12"/>
                <w:sz w:val="24"/>
                <w:szCs w:val="24"/>
                <w:lang w:eastAsia="zh-CN"/>
              </w:rPr>
              <w:t xml:space="preserve">），光泽 </w:t>
            </w:r>
            <w:r>
              <w:rPr>
                <w:rFonts w:hint="eastAsia" w:ascii="仿宋_GB2312" w:hAnsi="仿宋_GB2312" w:eastAsia="仿宋_GB2312" w:cs="仿宋_GB2312"/>
                <w:sz w:val="24"/>
                <w:szCs w:val="24"/>
                <w:lang w:eastAsia="zh-CN"/>
              </w:rPr>
              <w:t>0.5</w:t>
            </w:r>
            <w:r>
              <w:rPr>
                <w:rFonts w:hint="eastAsia" w:ascii="仿宋_GB2312" w:hAnsi="仿宋_GB2312" w:eastAsia="仿宋_GB2312" w:cs="仿宋_GB2312"/>
                <w:spacing w:val="-2"/>
                <w:sz w:val="24"/>
                <w:szCs w:val="24"/>
                <w:lang w:eastAsia="zh-CN"/>
              </w:rPr>
              <w:t xml:space="preserve"> 分，晶形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pacing w:val="3"/>
                <w:sz w:val="24"/>
                <w:szCs w:val="24"/>
                <w:lang w:eastAsia="zh-CN"/>
              </w:rPr>
              <w:t>晶形+ 晶面花纹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pacing w:val="-18"/>
                <w:sz w:val="24"/>
                <w:szCs w:val="24"/>
                <w:lang w:eastAsia="zh-CN"/>
              </w:rPr>
              <w:t xml:space="preserve">观察 </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pacing w:val="2"/>
                <w:sz w:val="24"/>
                <w:szCs w:val="24"/>
                <w:lang w:eastAsia="zh-CN"/>
              </w:rPr>
              <w:t xml:space="preserve">分，所属晶系 </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pacing w:val="-17"/>
                <w:sz w:val="24"/>
                <w:szCs w:val="24"/>
                <w:lang w:eastAsia="zh-CN"/>
              </w:rPr>
              <w:t xml:space="preserve"> 分，解理</w:t>
            </w:r>
            <w:r>
              <w:rPr>
                <w:rFonts w:hint="eastAsia" w:ascii="仿宋_GB2312" w:hAnsi="仿宋_GB2312" w:eastAsia="仿宋_GB2312" w:cs="仿宋_GB2312"/>
                <w:sz w:val="24"/>
                <w:szCs w:val="24"/>
                <w:lang w:eastAsia="zh-CN"/>
              </w:rPr>
              <w:t>/裂理/</w:t>
            </w:r>
            <w:r>
              <w:rPr>
                <w:rFonts w:hint="eastAsia" w:ascii="仿宋_GB2312" w:hAnsi="仿宋_GB2312" w:eastAsia="仿宋_GB2312" w:cs="仿宋_GB2312"/>
                <w:spacing w:val="-20"/>
                <w:sz w:val="24"/>
                <w:szCs w:val="24"/>
                <w:lang w:eastAsia="zh-CN"/>
              </w:rPr>
              <w:t xml:space="preserve">断口 </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pacing w:val="-16"/>
                <w:sz w:val="24"/>
                <w:szCs w:val="24"/>
                <w:lang w:eastAsia="zh-CN"/>
              </w:rPr>
              <w:t xml:space="preserve"> 分（</w:t>
            </w:r>
            <w:r>
              <w:rPr>
                <w:rFonts w:hint="eastAsia" w:ascii="仿宋_GB2312" w:hAnsi="仿宋_GB2312" w:eastAsia="仿宋_GB2312" w:cs="仿宋_GB2312"/>
                <w:sz w:val="24"/>
                <w:szCs w:val="24"/>
                <w:lang w:eastAsia="zh-CN"/>
              </w:rPr>
              <w:t>解理五分法差一级得 0.5 分</w:t>
            </w:r>
            <w:r>
              <w:rPr>
                <w:rFonts w:hint="eastAsia" w:ascii="仿宋_GB2312" w:hAnsi="仿宋_GB2312" w:eastAsia="仿宋_GB2312" w:cs="仿宋_GB2312"/>
                <w:spacing w:val="-16"/>
                <w:sz w:val="24"/>
                <w:szCs w:val="24"/>
                <w:lang w:eastAsia="zh-CN"/>
              </w:rPr>
              <w:t xml:space="preserve">），满足常规仪器测试的其它鉴定特征 </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pacing w:val="-19"/>
                <w:sz w:val="24"/>
                <w:szCs w:val="24"/>
                <w:lang w:eastAsia="zh-CN"/>
              </w:rPr>
              <w:t>分（注：如多色性见光吸收光谱、偏光检查、相对密度等项目测试），晶体</w:t>
            </w:r>
            <w:r>
              <w:rPr>
                <w:rFonts w:hint="eastAsia" w:ascii="仿宋_GB2312" w:hAnsi="仿宋_GB2312" w:eastAsia="仿宋_GB2312" w:cs="仿宋_GB2312"/>
                <w:spacing w:val="-20"/>
                <w:sz w:val="24"/>
                <w:szCs w:val="24"/>
                <w:lang w:eastAsia="zh-CN"/>
              </w:rPr>
              <w:t xml:space="preserve">名称  </w:t>
            </w:r>
            <w:r>
              <w:rPr>
                <w:rFonts w:hint="eastAsia" w:ascii="仿宋_GB2312" w:hAnsi="仿宋_GB2312" w:eastAsia="仿宋_GB2312" w:cs="仿宋_GB2312"/>
                <w:sz w:val="24"/>
                <w:szCs w:val="24"/>
                <w:lang w:eastAsia="zh-CN"/>
              </w:rPr>
              <w:t>3</w:t>
            </w:r>
            <w:r>
              <w:rPr>
                <w:rFonts w:ascii="仿宋_GB2312" w:hAnsi="仿宋_GB2312" w:eastAsia="仿宋_GB2312" w:cs="仿宋_GB2312"/>
                <w:sz w:val="24"/>
                <w:szCs w:val="24"/>
                <w:lang w:eastAsia="zh-CN"/>
              </w:rPr>
              <w:t xml:space="preserve"> </w:t>
            </w:r>
            <w:r>
              <w:rPr>
                <w:rFonts w:hint="eastAsia" w:ascii="仿宋_GB2312" w:hAnsi="仿宋_GB2312" w:eastAsia="仿宋_GB2312" w:cs="仿宋_GB2312"/>
                <w:spacing w:val="-20"/>
                <w:sz w:val="24"/>
                <w:szCs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3"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w:t>
            </w:r>
          </w:p>
        </w:tc>
        <w:tc>
          <w:tcPr>
            <w:tcW w:w="1350"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折射仪测定</w:t>
            </w:r>
          </w:p>
        </w:tc>
        <w:tc>
          <w:tcPr>
            <w:tcW w:w="6400" w:type="dxa"/>
            <w:vAlign w:val="center"/>
          </w:tcPr>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刻面宝石：误差≤±0.002，得赋分值的 100%；±0.002</w:t>
            </w:r>
          </w:p>
          <w:p>
            <w:pPr>
              <w:pStyle w:val="14"/>
              <w:spacing w:line="400" w:lineRule="exact"/>
              <w:ind w:firstLine="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＜误差</w:t>
            </w:r>
            <w:r>
              <w:rPr>
                <w:rFonts w:hint="eastAsia" w:ascii="仿宋_GB2312" w:hAnsi="仿宋_GB2312" w:eastAsia="仿宋_GB2312" w:cs="仿宋_GB2312"/>
                <w:spacing w:val="-8"/>
                <w:sz w:val="24"/>
                <w:szCs w:val="24"/>
                <w:lang w:eastAsia="zh-CN"/>
              </w:rPr>
              <w:t>≤±0.004</w:t>
            </w:r>
            <w:r>
              <w:rPr>
                <w:rFonts w:hint="eastAsia" w:ascii="仿宋_GB2312" w:hAnsi="仿宋_GB2312" w:eastAsia="仿宋_GB2312" w:cs="仿宋_GB2312"/>
                <w:spacing w:val="-10"/>
                <w:sz w:val="24"/>
                <w:szCs w:val="24"/>
                <w:lang w:eastAsia="zh-CN"/>
              </w:rPr>
              <w:t xml:space="preserve">，得赋分值的 </w:t>
            </w:r>
            <w:r>
              <w:rPr>
                <w:rFonts w:hint="eastAsia" w:ascii="仿宋_GB2312" w:hAnsi="仿宋_GB2312" w:eastAsia="仿宋_GB2312" w:cs="仿宋_GB2312"/>
                <w:spacing w:val="-15"/>
                <w:sz w:val="24"/>
                <w:szCs w:val="24"/>
                <w:lang w:eastAsia="zh-CN"/>
              </w:rPr>
              <w:t>50%</w:t>
            </w:r>
            <w:r>
              <w:rPr>
                <w:rFonts w:hint="eastAsia" w:ascii="仿宋_GB2312" w:hAnsi="仿宋_GB2312" w:eastAsia="仿宋_GB2312" w:cs="仿宋_GB2312"/>
                <w:spacing w:val="-6"/>
                <w:sz w:val="24"/>
                <w:szCs w:val="24"/>
                <w:lang w:eastAsia="zh-CN"/>
              </w:rPr>
              <w:t>；误差</w:t>
            </w:r>
            <w:r>
              <w:rPr>
                <w:rFonts w:hint="eastAsia" w:ascii="仿宋_GB2312" w:hAnsi="仿宋_GB2312" w:eastAsia="仿宋_GB2312" w:cs="仿宋_GB2312"/>
                <w:spacing w:val="-8"/>
                <w:sz w:val="24"/>
                <w:szCs w:val="24"/>
                <w:lang w:eastAsia="zh-CN"/>
              </w:rPr>
              <w:t>＞±0.004</w:t>
            </w:r>
            <w:r>
              <w:rPr>
                <w:rFonts w:hint="eastAsia" w:ascii="仿宋_GB2312" w:hAnsi="仿宋_GB2312" w:eastAsia="仿宋_GB2312" w:cs="仿宋_GB2312"/>
                <w:spacing w:val="-5"/>
                <w:sz w:val="24"/>
                <w:szCs w:val="24"/>
                <w:lang w:eastAsia="zh-CN"/>
              </w:rPr>
              <w:t>，不得分；</w:t>
            </w:r>
            <w:r>
              <w:rPr>
                <w:rFonts w:hint="eastAsia" w:ascii="仿宋_GB2312" w:hAnsi="仿宋_GB2312" w:eastAsia="仿宋_GB2312" w:cs="仿宋_GB2312"/>
                <w:spacing w:val="-8"/>
                <w:sz w:val="24"/>
                <w:szCs w:val="24"/>
                <w:lang w:eastAsia="zh-CN"/>
              </w:rPr>
              <w:t xml:space="preserve">小数点后仅保留 </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pacing w:val="-8"/>
                <w:sz w:val="24"/>
                <w:szCs w:val="24"/>
                <w:lang w:eastAsia="zh-CN"/>
              </w:rPr>
              <w:t xml:space="preserve"> 位的，不得分。</w:t>
            </w:r>
          </w:p>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弧面宝石：误差≤±0.01，</w:t>
            </w:r>
            <w:r>
              <w:rPr>
                <w:rFonts w:hint="eastAsia" w:ascii="仿宋_GB2312" w:hAnsi="仿宋_GB2312" w:eastAsia="仿宋_GB2312" w:cs="仿宋_GB2312"/>
                <w:spacing w:val="-5"/>
                <w:sz w:val="24"/>
                <w:szCs w:val="24"/>
                <w:lang w:eastAsia="zh-CN"/>
              </w:rPr>
              <w:t xml:space="preserve">得赋分值的 </w:t>
            </w:r>
            <w:r>
              <w:rPr>
                <w:rFonts w:hint="eastAsia" w:ascii="仿宋_GB2312" w:hAnsi="仿宋_GB2312" w:eastAsia="仿宋_GB2312" w:cs="仿宋_GB2312"/>
                <w:sz w:val="24"/>
                <w:szCs w:val="24"/>
                <w:lang w:eastAsia="zh-CN"/>
              </w:rPr>
              <w:t>100%；±0.01＜ 误差</w:t>
            </w:r>
            <w:r>
              <w:rPr>
                <w:rFonts w:hint="eastAsia" w:ascii="仿宋_GB2312" w:hAnsi="仿宋_GB2312" w:eastAsia="仿宋_GB2312" w:cs="仿宋_GB2312"/>
                <w:spacing w:val="-3"/>
                <w:sz w:val="24"/>
                <w:szCs w:val="24"/>
                <w:lang w:eastAsia="zh-CN"/>
              </w:rPr>
              <w:t>≤±0.02</w:t>
            </w:r>
            <w:r>
              <w:rPr>
                <w:rFonts w:hint="eastAsia" w:ascii="仿宋_GB2312" w:hAnsi="仿宋_GB2312" w:eastAsia="仿宋_GB2312" w:cs="仿宋_GB2312"/>
                <w:spacing w:val="-9"/>
                <w:sz w:val="24"/>
                <w:szCs w:val="24"/>
                <w:lang w:eastAsia="zh-CN"/>
              </w:rPr>
              <w:t xml:space="preserve">，得赋分值 </w:t>
            </w:r>
            <w:r>
              <w:rPr>
                <w:rFonts w:hint="eastAsia" w:ascii="仿宋_GB2312" w:hAnsi="仿宋_GB2312" w:eastAsia="仿宋_GB2312" w:cs="仿宋_GB2312"/>
                <w:spacing w:val="-3"/>
                <w:sz w:val="24"/>
                <w:szCs w:val="24"/>
                <w:lang w:eastAsia="zh-CN"/>
              </w:rPr>
              <w:t>50%</w:t>
            </w:r>
            <w:r>
              <w:rPr>
                <w:rFonts w:hint="eastAsia" w:ascii="仿宋_GB2312" w:hAnsi="仿宋_GB2312" w:eastAsia="仿宋_GB2312" w:cs="仿宋_GB2312"/>
                <w:spacing w:val="-2"/>
                <w:sz w:val="24"/>
                <w:szCs w:val="24"/>
                <w:lang w:eastAsia="zh-CN"/>
              </w:rPr>
              <w:t>；误差</w:t>
            </w:r>
            <w:r>
              <w:rPr>
                <w:rFonts w:hint="eastAsia" w:ascii="仿宋_GB2312" w:hAnsi="仿宋_GB2312" w:eastAsia="仿宋_GB2312" w:cs="仿宋_GB2312"/>
                <w:spacing w:val="-3"/>
                <w:sz w:val="24"/>
                <w:szCs w:val="24"/>
                <w:lang w:eastAsia="zh-CN"/>
              </w:rPr>
              <w:t>＞±0.02</w:t>
            </w:r>
            <w:r>
              <w:rPr>
                <w:rFonts w:hint="eastAsia" w:ascii="仿宋_GB2312" w:hAnsi="仿宋_GB2312" w:eastAsia="仿宋_GB2312" w:cs="仿宋_GB2312"/>
                <w:spacing w:val="-6"/>
                <w:sz w:val="24"/>
                <w:szCs w:val="24"/>
                <w:lang w:eastAsia="zh-CN"/>
              </w:rPr>
              <w:t>，不得分。必</w:t>
            </w:r>
            <w:r>
              <w:rPr>
                <w:rFonts w:hint="eastAsia" w:ascii="仿宋_GB2312" w:hAnsi="仿宋_GB2312" w:eastAsia="仿宋_GB2312" w:cs="仿宋_GB2312"/>
                <w:sz w:val="24"/>
                <w:szCs w:val="24"/>
                <w:lang w:eastAsia="zh-CN"/>
              </w:rPr>
              <w:t>须用点测法测量的样品给出的折射率值保留到小数点后 3</w:t>
            </w:r>
            <w:r>
              <w:rPr>
                <w:rFonts w:hint="eastAsia" w:ascii="仿宋_GB2312" w:hAnsi="仿宋_GB2312" w:eastAsia="仿宋_GB2312" w:cs="仿宋_GB2312"/>
                <w:spacing w:val="-28"/>
                <w:sz w:val="24"/>
                <w:szCs w:val="24"/>
                <w:lang w:eastAsia="zh-CN"/>
              </w:rPr>
              <w:t xml:space="preserve"> 位</w:t>
            </w:r>
            <w:r>
              <w:rPr>
                <w:rFonts w:hint="eastAsia" w:ascii="仿宋_GB2312" w:hAnsi="仿宋_GB2312" w:eastAsia="仿宋_GB2312" w:cs="仿宋_GB2312"/>
                <w:sz w:val="24"/>
                <w:szCs w:val="24"/>
                <w:lang w:eastAsia="zh-CN"/>
              </w:rPr>
              <w:t>的，不得分；可用近视法测量的样品，可保留至小数点后 3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w:t>
            </w:r>
          </w:p>
        </w:tc>
        <w:tc>
          <w:tcPr>
            <w:tcW w:w="1350"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可见光吸收光谱观察</w:t>
            </w:r>
          </w:p>
        </w:tc>
        <w:tc>
          <w:tcPr>
            <w:tcW w:w="6400" w:type="dxa"/>
            <w:vAlign w:val="center"/>
          </w:tcPr>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正确画出吸收光谱简图，得赋分值的 100%；画出的吸收光谱图部分正确时，根据画出的谱线或谱带的完整及准确程度得分。正确描述谱线或谱带的位置和强弱，得该赋分值的100%；描述谱线或谱带的位置和强弱部分正确时，根据描述的谱线或谱带位置和强弱的完整及准确程度得分。</w:t>
            </w:r>
          </w:p>
          <w:p>
            <w:pPr>
              <w:pStyle w:val="14"/>
              <w:spacing w:line="400" w:lineRule="exact"/>
              <w:ind w:firstLine="460" w:firstLineChars="200"/>
              <w:jc w:val="both"/>
              <w:rPr>
                <w:sz w:val="24"/>
                <w:lang w:eastAsia="zh-CN"/>
              </w:rPr>
            </w:pPr>
            <w:r>
              <w:rPr>
                <w:rFonts w:hint="eastAsia"/>
                <w:spacing w:val="-5"/>
                <w:sz w:val="24"/>
                <w:lang w:eastAsia="zh-CN"/>
              </w:rPr>
              <w:t>分值根据相应谱线</w:t>
            </w:r>
            <w:r>
              <w:rPr>
                <w:rFonts w:hint="eastAsia"/>
                <w:sz w:val="24"/>
                <w:lang w:eastAsia="zh-CN"/>
              </w:rPr>
              <w:t>（带</w:t>
            </w:r>
            <w:r>
              <w:rPr>
                <w:rFonts w:hint="eastAsia"/>
                <w:spacing w:val="-39"/>
                <w:sz w:val="24"/>
                <w:lang w:eastAsia="zh-CN"/>
              </w:rPr>
              <w:t>）</w:t>
            </w:r>
            <w:r>
              <w:rPr>
                <w:rFonts w:hint="eastAsia"/>
                <w:spacing w:val="-6"/>
                <w:sz w:val="24"/>
                <w:lang w:eastAsia="zh-CN"/>
              </w:rPr>
              <w:t>内容数量平均赋分。多出的项不加减</w:t>
            </w:r>
            <w:r>
              <w:rPr>
                <w:rFonts w:hint="eastAsia"/>
                <w:sz w:val="24"/>
                <w:lang w:eastAsia="zh-CN"/>
              </w:rPr>
              <w:t>分。现象描述与光谱图应对应一致。不对应的，缺项不得其分。</w:t>
            </w:r>
            <w:r>
              <w:rPr>
                <w:rFonts w:hint="eastAsia"/>
                <w:spacing w:val="-20"/>
                <w:sz w:val="24"/>
                <w:lang w:eastAsia="zh-CN"/>
              </w:rPr>
              <w:t>谱线</w:t>
            </w:r>
            <w:r>
              <w:rPr>
                <w:rFonts w:hint="eastAsia"/>
                <w:sz w:val="24"/>
                <w:lang w:eastAsia="zh-CN"/>
              </w:rPr>
              <w:t>（带</w:t>
            </w:r>
            <w:r>
              <w:rPr>
                <w:rFonts w:hint="eastAsia"/>
                <w:spacing w:val="-39"/>
                <w:sz w:val="24"/>
                <w:lang w:eastAsia="zh-CN"/>
              </w:rPr>
              <w:t>）</w:t>
            </w:r>
            <w:r>
              <w:rPr>
                <w:rFonts w:hint="eastAsia"/>
                <w:spacing w:val="-3"/>
                <w:sz w:val="24"/>
                <w:lang w:eastAsia="zh-CN"/>
              </w:rPr>
              <w:t>相对强弱关系描述和描绘正确即给赋分值全分，相</w:t>
            </w:r>
            <w:r>
              <w:rPr>
                <w:rFonts w:hint="eastAsia"/>
                <w:sz w:val="24"/>
                <w:lang w:eastAsia="zh-CN"/>
              </w:rPr>
              <w:t>对强弱关系弄反得赋分值的 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4</w:t>
            </w:r>
          </w:p>
        </w:tc>
        <w:tc>
          <w:tcPr>
            <w:tcW w:w="1350"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相对密度测定</w:t>
            </w:r>
          </w:p>
        </w:tc>
        <w:tc>
          <w:tcPr>
            <w:tcW w:w="6400" w:type="dxa"/>
            <w:vAlign w:val="center"/>
          </w:tcPr>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正确写出相对密度，保留小数点后两位，误差≤±0.03，得赋分值的 100%；±0.03＜误差≤±0.06，得赋分值的 50%；误差＞±0.06，不得分；相对密度写单位，不得分。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5</w:t>
            </w:r>
          </w:p>
        </w:tc>
        <w:tc>
          <w:tcPr>
            <w:tcW w:w="1350"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多色性观察</w:t>
            </w:r>
          </w:p>
        </w:tc>
        <w:tc>
          <w:tcPr>
            <w:tcW w:w="6400" w:type="dxa"/>
            <w:vAlign w:val="center"/>
          </w:tcPr>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正确判断宝石可见或不可见多色性，得该赋分值的</w:t>
            </w:r>
            <w:r>
              <w:rPr>
                <w:rFonts w:ascii="仿宋_GB2312" w:hAnsi="仿宋_GB2312" w:eastAsia="仿宋_GB2312" w:cs="仿宋_GB2312"/>
                <w:sz w:val="24"/>
                <w:szCs w:val="24"/>
                <w:lang w:eastAsia="zh-CN"/>
              </w:rPr>
              <w:t xml:space="preserve"> 100%</w:t>
            </w:r>
            <w:r>
              <w:rPr>
                <w:rFonts w:hint="eastAsia" w:ascii="仿宋_GB2312" w:hAnsi="仿宋_GB2312" w:eastAsia="仿宋_GB2312" w:cs="仿宋_GB2312"/>
                <w:sz w:val="24"/>
                <w:szCs w:val="24"/>
                <w:lang w:eastAsia="zh-CN"/>
              </w:rPr>
              <w:t xml:space="preserve">；正确描述颜色及强度，得相应赋分值的 </w:t>
            </w:r>
            <w:r>
              <w:rPr>
                <w:rFonts w:ascii="仿宋_GB2312" w:hAnsi="仿宋_GB2312" w:eastAsia="仿宋_GB2312" w:cs="仿宋_GB2312"/>
                <w:sz w:val="24"/>
                <w:szCs w:val="24"/>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6</w:t>
            </w:r>
          </w:p>
        </w:tc>
        <w:tc>
          <w:tcPr>
            <w:tcW w:w="1350"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紫外荧光观察</w:t>
            </w:r>
          </w:p>
        </w:tc>
        <w:tc>
          <w:tcPr>
            <w:tcW w:w="6400" w:type="dxa"/>
            <w:vAlign w:val="center"/>
          </w:tcPr>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正确写出紫外荧光灯下的荧光特性，得赋分值的</w:t>
            </w:r>
            <w:r>
              <w:rPr>
                <w:rFonts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t>100%。 长、短波紫外灯下的荧光颜色与强度分值相同，荧光强度等级差一级得该项分数的 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7</w:t>
            </w:r>
          </w:p>
        </w:tc>
        <w:tc>
          <w:tcPr>
            <w:tcW w:w="1350"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放大检查</w:t>
            </w:r>
          </w:p>
        </w:tc>
        <w:tc>
          <w:tcPr>
            <w:tcW w:w="6400" w:type="dxa"/>
            <w:vAlign w:val="center"/>
          </w:tcPr>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正确写出对定名有支撑依据的内外部主要特征，得该赋分值的 100%，其他内外部特征但是对定名不能形成支撑依据的，得该赋分值的 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8</w:t>
            </w:r>
          </w:p>
        </w:tc>
        <w:tc>
          <w:tcPr>
            <w:tcW w:w="1350"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偏光性观察</w:t>
            </w:r>
          </w:p>
        </w:tc>
        <w:tc>
          <w:tcPr>
            <w:tcW w:w="6400" w:type="dxa"/>
            <w:vAlign w:val="center"/>
          </w:tcPr>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正确描述偏光镜下观察到的特征并得出正确的光性结论，得该项鉴定特征赋分值的 100%；现象与结论只有一项正确的，得该项鉴定特征赋分值的 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9</w:t>
            </w:r>
          </w:p>
        </w:tc>
        <w:tc>
          <w:tcPr>
            <w:tcW w:w="1350"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滤色镜观察</w:t>
            </w:r>
          </w:p>
        </w:tc>
        <w:tc>
          <w:tcPr>
            <w:tcW w:w="6400" w:type="dxa"/>
            <w:vAlign w:val="center"/>
          </w:tcPr>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正确写出查尔斯滤色镜下观测到的现象，得该项鉴定特征赋分值的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w:t>
            </w:r>
          </w:p>
        </w:tc>
        <w:tc>
          <w:tcPr>
            <w:tcW w:w="1350"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红外光谱观察</w:t>
            </w:r>
          </w:p>
        </w:tc>
        <w:tc>
          <w:tcPr>
            <w:tcW w:w="6400" w:type="dxa"/>
            <w:vAlign w:val="center"/>
          </w:tcPr>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根据给定的 20</w:t>
            </w:r>
            <w:r>
              <w:rPr>
                <w:rFonts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t>张标准光谱图，随机抽取两张作为考试光谱图，参赛选手通过识别红外光谱图中呈现的信息，正确写出宝玉石名称得该赋分值的 100%，名称错误不得分。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11</w:t>
            </w:r>
          </w:p>
        </w:tc>
        <w:tc>
          <w:tcPr>
            <w:tcW w:w="1350" w:type="dxa"/>
            <w:vAlign w:val="center"/>
          </w:tcPr>
          <w:p>
            <w:pPr>
              <w:pStyle w:val="14"/>
              <w:spacing w:line="400" w:lineRule="exac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钻石的净度分级及切工比例估测</w:t>
            </w:r>
          </w:p>
        </w:tc>
        <w:tc>
          <w:tcPr>
            <w:tcW w:w="6400" w:type="dxa"/>
            <w:vAlign w:val="center"/>
          </w:tcPr>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钻石的净度级别小级别无误差得赋分值的</w:t>
            </w:r>
            <w:r>
              <w:rPr>
                <w:rFonts w:ascii="仿宋_GB2312" w:hAnsi="仿宋_GB2312" w:eastAsia="仿宋_GB2312" w:cs="仿宋_GB2312"/>
                <w:sz w:val="24"/>
                <w:szCs w:val="24"/>
                <w:lang w:eastAsia="zh-CN"/>
              </w:rPr>
              <w:t xml:space="preserve"> 100%；小级别误差一级得赋分值的 50%；小级别误差两级及以上不得分。钻石台宽比目估数据和标准值相比，误差≤1%得赋分值的</w:t>
            </w:r>
            <w:r>
              <w:rPr>
                <w:rFonts w:hint="eastAsia" w:ascii="仿宋_GB2312" w:hAnsi="仿宋_GB2312" w:eastAsia="仿宋_GB2312" w:cs="仿宋_GB2312"/>
                <w:sz w:val="24"/>
                <w:szCs w:val="24"/>
                <w:lang w:eastAsia="zh-CN"/>
              </w:rPr>
              <w:t xml:space="preserve"> </w:t>
            </w:r>
            <w:r>
              <w:rPr>
                <w:rFonts w:ascii="仿宋_GB2312" w:hAnsi="仿宋_GB2312" w:eastAsia="仿宋_GB2312" w:cs="仿宋_GB2312"/>
                <w:sz w:val="24"/>
                <w:szCs w:val="24"/>
                <w:lang w:eastAsia="zh-CN"/>
              </w:rPr>
              <w:t>100%</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lang w:eastAsia="zh-CN"/>
              </w:rPr>
              <w:t>1%＜误差≤2%，得赋分值的</w:t>
            </w:r>
            <w:r>
              <w:rPr>
                <w:rFonts w:hint="eastAsia" w:ascii="仿宋_GB2312" w:hAnsi="仿宋_GB2312" w:eastAsia="仿宋_GB2312" w:cs="仿宋_GB2312"/>
                <w:sz w:val="24"/>
                <w:szCs w:val="24"/>
                <w:lang w:eastAsia="zh-CN"/>
              </w:rPr>
              <w:t xml:space="preserve"> </w:t>
            </w:r>
            <w:r>
              <w:rPr>
                <w:rFonts w:ascii="仿宋_GB2312" w:hAnsi="仿宋_GB2312" w:eastAsia="仿宋_GB2312" w:cs="仿宋_GB2312"/>
                <w:sz w:val="24"/>
                <w:szCs w:val="24"/>
                <w:lang w:eastAsia="zh-CN"/>
              </w:rPr>
              <w:t>50%；误差&gt;2%不得分。钻石亭深比目估数据和标准值相比，误差≤0.5%得赋分值</w:t>
            </w:r>
            <w:r>
              <w:rPr>
                <w:rFonts w:hint="eastAsia" w:ascii="仿宋_GB2312" w:hAnsi="仿宋_GB2312" w:eastAsia="仿宋_GB2312" w:cs="仿宋_GB2312"/>
                <w:sz w:val="24"/>
                <w:szCs w:val="24"/>
                <w:lang w:eastAsia="zh-CN"/>
              </w:rPr>
              <w:t xml:space="preserve">的 </w:t>
            </w:r>
            <w:r>
              <w:rPr>
                <w:rFonts w:ascii="仿宋_GB2312" w:hAnsi="仿宋_GB2312" w:eastAsia="仿宋_GB2312" w:cs="仿宋_GB2312"/>
                <w:sz w:val="24"/>
                <w:szCs w:val="24"/>
                <w:lang w:eastAsia="zh-CN"/>
              </w:rPr>
              <w:t>100%；0.5%</w:t>
            </w:r>
            <w:r>
              <w:rPr>
                <w:rFonts w:hint="eastAsia" w:ascii="仿宋_GB2312" w:hAnsi="仿宋_GB2312" w:eastAsia="仿宋_GB2312" w:cs="仿宋_GB2312"/>
                <w:sz w:val="24"/>
                <w:szCs w:val="24"/>
                <w:lang w:eastAsia="zh-CN"/>
              </w:rPr>
              <w:t>＜误差≤</w:t>
            </w:r>
            <w:r>
              <w:rPr>
                <w:rFonts w:ascii="仿宋_GB2312" w:hAnsi="仿宋_GB2312" w:eastAsia="仿宋_GB2312" w:cs="仿宋_GB2312"/>
                <w:sz w:val="24"/>
                <w:szCs w:val="24"/>
                <w:lang w:eastAsia="zh-CN"/>
              </w:rPr>
              <w:t>1%，得赋分值的</w:t>
            </w:r>
            <w:r>
              <w:rPr>
                <w:rFonts w:hint="eastAsia" w:ascii="仿宋_GB2312" w:hAnsi="仿宋_GB2312" w:eastAsia="仿宋_GB2312" w:cs="仿宋_GB2312"/>
                <w:sz w:val="24"/>
                <w:szCs w:val="24"/>
                <w:lang w:eastAsia="zh-CN"/>
              </w:rPr>
              <w:t xml:space="preserve"> </w:t>
            </w:r>
            <w:r>
              <w:rPr>
                <w:rFonts w:ascii="仿宋_GB2312" w:hAnsi="仿宋_GB2312" w:eastAsia="仿宋_GB2312" w:cs="仿宋_GB2312"/>
                <w:sz w:val="24"/>
                <w:szCs w:val="24"/>
                <w:lang w:eastAsia="zh-CN"/>
              </w:rPr>
              <w:t>50%；误差&gt;1%不得分。钻石腰厚比目估数据和标准值相比，误差≤0.5%得赋分值的  100%；0.5%</w:t>
            </w:r>
            <w:r>
              <w:rPr>
                <w:rFonts w:hint="eastAsia" w:ascii="仿宋_GB2312" w:hAnsi="仿宋_GB2312" w:eastAsia="仿宋_GB2312" w:cs="仿宋_GB2312"/>
                <w:sz w:val="24"/>
                <w:szCs w:val="24"/>
                <w:lang w:eastAsia="zh-CN"/>
              </w:rPr>
              <w:t>＜误差≤</w:t>
            </w:r>
            <w:r>
              <w:rPr>
                <w:rFonts w:ascii="仿宋_GB2312" w:hAnsi="仿宋_GB2312" w:eastAsia="仿宋_GB2312" w:cs="仿宋_GB2312"/>
                <w:sz w:val="24"/>
                <w:szCs w:val="24"/>
                <w:lang w:eastAsia="zh-CN"/>
              </w:rPr>
              <w:t>1%，得赋分值的</w:t>
            </w:r>
            <w:r>
              <w:rPr>
                <w:rFonts w:hint="eastAsia" w:ascii="仿宋_GB2312" w:hAnsi="仿宋_GB2312" w:eastAsia="仿宋_GB2312" w:cs="仿宋_GB2312"/>
                <w:sz w:val="24"/>
                <w:szCs w:val="24"/>
                <w:lang w:eastAsia="zh-CN"/>
              </w:rPr>
              <w:t xml:space="preserve"> </w:t>
            </w:r>
            <w:r>
              <w:rPr>
                <w:rFonts w:ascii="仿宋_GB2312" w:hAnsi="仿宋_GB2312" w:eastAsia="仿宋_GB2312" w:cs="仿宋_GB2312"/>
                <w:sz w:val="24"/>
                <w:szCs w:val="24"/>
                <w:lang w:eastAsia="zh-CN"/>
              </w:rPr>
              <w:t>50%；误差&gt;1%不得分。钻石冠角目估数据和标准值相比，误差≤±2 度得赋分值的</w:t>
            </w:r>
            <w:r>
              <w:rPr>
                <w:rFonts w:hint="eastAsia" w:ascii="仿宋_GB2312" w:hAnsi="仿宋_GB2312" w:eastAsia="仿宋_GB2312" w:cs="仿宋_GB2312"/>
                <w:sz w:val="24"/>
                <w:szCs w:val="24"/>
                <w:lang w:eastAsia="zh-CN"/>
              </w:rPr>
              <w:t xml:space="preserve"> </w:t>
            </w:r>
            <w:r>
              <w:rPr>
                <w:rFonts w:ascii="仿宋_GB2312" w:hAnsi="仿宋_GB2312" w:eastAsia="仿宋_GB2312" w:cs="仿宋_GB2312"/>
                <w:sz w:val="24"/>
                <w:szCs w:val="24"/>
                <w:lang w:eastAsia="zh-CN"/>
              </w:rPr>
              <w:t>100%；误差&gt;</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lang w:eastAsia="zh-CN"/>
              </w:rPr>
              <w:t>2 度不得分。钻石星刻面长度比目估数据和标准值相比，误差≤5%得赋分值的</w:t>
            </w:r>
            <w:r>
              <w:rPr>
                <w:rFonts w:hint="eastAsia" w:ascii="仿宋_GB2312" w:hAnsi="仿宋_GB2312" w:eastAsia="仿宋_GB2312" w:cs="仿宋_GB2312"/>
                <w:sz w:val="24"/>
                <w:szCs w:val="24"/>
                <w:lang w:eastAsia="zh-CN"/>
              </w:rPr>
              <w:t xml:space="preserve"> </w:t>
            </w:r>
            <w:r>
              <w:rPr>
                <w:rFonts w:ascii="仿宋_GB2312" w:hAnsi="仿宋_GB2312" w:eastAsia="仿宋_GB2312" w:cs="仿宋_GB2312"/>
                <w:sz w:val="24"/>
                <w:szCs w:val="24"/>
                <w:lang w:eastAsia="zh-CN"/>
              </w:rPr>
              <w:t>100%；误差&gt;5%不得分。钻石下腰面长度比目估数据和标准值相比，误差≤5%得赋分值的  100%</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lang w:eastAsia="zh-CN"/>
              </w:rPr>
              <w:t>误差&gt;5% 不得分。对称性级别和标准一致得赋分值的</w:t>
            </w:r>
            <w:r>
              <w:rPr>
                <w:rFonts w:hint="eastAsia" w:ascii="仿宋_GB2312" w:hAnsi="仿宋_GB2312" w:eastAsia="仿宋_GB2312" w:cs="仿宋_GB2312"/>
                <w:sz w:val="24"/>
                <w:szCs w:val="24"/>
                <w:lang w:eastAsia="zh-CN"/>
              </w:rPr>
              <w:t xml:space="preserve"> </w:t>
            </w:r>
            <w:r>
              <w:rPr>
                <w:rFonts w:ascii="仿宋_GB2312" w:hAnsi="仿宋_GB2312" w:eastAsia="仿宋_GB2312" w:cs="仿宋_GB2312"/>
                <w:sz w:val="24"/>
                <w:szCs w:val="24"/>
                <w:lang w:eastAsia="zh-CN"/>
              </w:rPr>
              <w:t>100%；正负误差一级不得分。抛光级别和标准一致得赋分值的</w:t>
            </w:r>
            <w:r>
              <w:rPr>
                <w:rFonts w:hint="eastAsia" w:ascii="仿宋_GB2312" w:hAnsi="仿宋_GB2312" w:eastAsia="仿宋_GB2312" w:cs="仿宋_GB2312"/>
                <w:sz w:val="24"/>
                <w:szCs w:val="24"/>
                <w:lang w:eastAsia="zh-CN"/>
              </w:rPr>
              <w:t xml:space="preserve"> </w:t>
            </w:r>
            <w:r>
              <w:rPr>
                <w:rFonts w:ascii="仿宋_GB2312" w:hAnsi="仿宋_GB2312" w:eastAsia="仿宋_GB2312" w:cs="仿宋_GB2312"/>
                <w:sz w:val="24"/>
                <w:szCs w:val="24"/>
                <w:lang w:eastAsia="zh-CN"/>
              </w:rPr>
              <w:t>100%；正负误</w:t>
            </w:r>
            <w:r>
              <w:rPr>
                <w:rFonts w:hint="eastAsia" w:ascii="仿宋_GB2312" w:hAnsi="仿宋_GB2312" w:eastAsia="仿宋_GB2312" w:cs="仿宋_GB2312"/>
                <w:sz w:val="24"/>
                <w:szCs w:val="24"/>
                <w:lang w:eastAsia="zh-CN"/>
              </w:rPr>
              <w:t>差一级不得分。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jc w:val="center"/>
        </w:trPr>
        <w:tc>
          <w:tcPr>
            <w:tcW w:w="756"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w:t>
            </w:r>
          </w:p>
        </w:tc>
        <w:tc>
          <w:tcPr>
            <w:tcW w:w="1350" w:type="dxa"/>
            <w:vAlign w:val="center"/>
          </w:tcPr>
          <w:p>
            <w:pPr>
              <w:pStyle w:val="14"/>
              <w:spacing w:line="400" w:lineRule="exact"/>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珠宝玉石定名</w:t>
            </w:r>
          </w:p>
        </w:tc>
        <w:tc>
          <w:tcPr>
            <w:tcW w:w="6400" w:type="dxa"/>
            <w:vAlign w:val="center"/>
          </w:tcPr>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定名正确得赋分值的 100%；处理宝石基本名称正确且标明（处理），宝石中有对应鉴定特征但没有注明处理方法的， 得赋分值的 90%；基本名称正确、有需要参与定名的特殊光学效未在定名中体现的，得赋分值的 60%。凡是标本样袋编号与试卷里编号不一致，以零分计。</w:t>
            </w:r>
          </w:p>
          <w:p>
            <w:pPr>
              <w:pStyle w:val="14"/>
              <w:spacing w:line="400" w:lineRule="exact"/>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定名出现以下情况者不得分：</w:t>
            </w:r>
          </w:p>
          <w:p>
            <w:pPr>
              <w:pStyle w:val="14"/>
              <w:spacing w:line="400" w:lineRule="exact"/>
              <w:ind w:firstLine="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1.定名应注明“（处理）”（或处理方法）而未注明的或标注处理方法错误的；</w:t>
            </w:r>
          </w:p>
          <w:p>
            <w:pPr>
              <w:pStyle w:val="14"/>
              <w:spacing w:line="400" w:lineRule="exact"/>
              <w:ind w:firstLine="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2.珠宝玉石未经处理定名标注“（处理）”的；</w:t>
            </w:r>
          </w:p>
          <w:p>
            <w:pPr>
              <w:pStyle w:val="14"/>
              <w:spacing w:line="400" w:lineRule="exact"/>
              <w:ind w:firstLine="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3.合成宝石未标注“合成”的；</w:t>
            </w:r>
          </w:p>
          <w:p>
            <w:pPr>
              <w:pStyle w:val="14"/>
              <w:spacing w:line="400" w:lineRule="exact"/>
              <w:ind w:firstLine="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4.天然宝石定名为对应合成宝石的；</w:t>
            </w:r>
          </w:p>
          <w:p>
            <w:pPr>
              <w:pStyle w:val="14"/>
              <w:spacing w:line="400" w:lineRule="exact"/>
              <w:ind w:firstLine="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5.定名基本名称错误的；</w:t>
            </w:r>
          </w:p>
          <w:p>
            <w:pPr>
              <w:pStyle w:val="14"/>
              <w:spacing w:line="400" w:lineRule="exact"/>
              <w:ind w:firstLine="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6.定名中有错别字或者字迹不清晰的。</w:t>
            </w:r>
          </w:p>
          <w:p>
            <w:pPr>
              <w:pStyle w:val="14"/>
              <w:spacing w:line="400" w:lineRule="exact"/>
              <w:ind w:firstLine="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7.凡需要借助大型仪器方能定为优化（应附注说明）的，本赛项无需附注说明。</w:t>
            </w:r>
          </w:p>
        </w:tc>
      </w:tr>
    </w:tbl>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十三、奖项设定</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按照2022年河南省高等职业教育技能大赛文件执行。</w:t>
      </w: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十四、赛场预案</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按照《全国职业院校技能大赛制度汇编》中相关制度执行。</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1.竞赛过程中出现掉电、设备故障等意外时，现场裁判需及时确认情况，安排技术工作人员进行处理，现场裁判登记详细情况，填写补时登记表，报裁判长批准后，可安排延长补足相应选手的比赛时间。</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2.赛场预留 1 个赛位及配套设备，当出现非选手个人原因设备故障无法快速修复时，经现场裁判认可，裁判长确认，参赛选手可及时更换到预留赛位，可安排延长补足相应选手的比赛时间。</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3.以防参赛选手有身体不适，在赛场外设有应急医疗点。</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4.比赛期间发生大规模意外事故和安全问题，发现者应第一时间报告赛项组委会，组委会应采取中止比赛、快速疏散人群等措施避免事态扩大，组委会视情况做出决定是否停赛。</w:t>
      </w: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十五、赛项安全</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赛项安全是技能竞赛一切工作顺利开展的先决条件，是赛项筹备和运行工作必须考虑的核心问题。赛项承办单位取切实有效措施保证大赛期间参赛选手、指导教师、裁判员、工作人员及观众的人身安全。</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（一）比赛环境</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1.组委会须在赛前组织专人对比赛现场、住宿场所和交通保障进行考察，赛场的布置，赛场内的器材、设备，应符合国家有关安全规定。如有必要，也可进行赛场仿真模拟测试，以发现可能出现的问题。</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赛场周围要设立警戒线，要求所有参赛人员必须凭有效证件进入场地，防止无关人员进入发生意外事件。比赛现场内应参照相关职业岗位的要求为选手提供必要的劳动保护。在具有危险性的操作环节，裁判员要严防选手出现错误操作。</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3.严格控制与参赛无关的易燃易爆以及各类危险品进入比赛场地，不许随便携带书包进入赛场。</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4.配备先进的仪器，防止有人利用电磁波干扰比赛秩序。大赛现场需对赛场进行网络安全控制，以免场内外信息交互，充分体现大赛的严肃、公平和公正性。</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5.大赛期间，组委会在赛场管理的关键岗位，增加力量，建立安全管理日志。</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6.进入竞赛区域的人员，应严格按照各项目安全、健康规定，做好安全防护。</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（二）组队责任</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1.各学校组织代表队时，须安排为参赛选手购买大赛期间的人身意外伤害保险。</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2.各学校代表队组成后，须制定相关管理制度，并对所有选手、指导教师进行安全教育。</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3.各参赛队伍须加强对参与比赛人员的安全管理，实现与赛场安全管理的对接。</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（三）应急处理</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比赛期间发生意外事故，发现者应第一时间报告组委会，同时采取措施避免事态扩大。组委会应立即启动预案，赛项出现重大安全问题可以停赛，是否停赛由组委会决定。</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（四）处罚措施</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1.因参赛队伍原因造成重大安全事故的，取消其获奖资格。</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2.参赛队伍有发生重大安全事故隐患，经赛场工作人员提示、警告无效的，可取消其继续比赛的资格。</w:t>
      </w:r>
    </w:p>
    <w:p>
      <w:pPr>
        <w:pStyle w:val="5"/>
        <w:spacing w:line="560" w:lineRule="exact"/>
        <w:ind w:left="0" w:firstLine="600" w:firstLineChars="200"/>
        <w:jc w:val="both"/>
        <w:rPr>
          <w:rFonts w:ascii="仿宋_GB2312" w:eastAsia="仿宋_GB2312" w:cstheme="minorBidi"/>
          <w:kern w:val="2"/>
          <w:sz w:val="30"/>
          <w:szCs w:val="30"/>
        </w:rPr>
      </w:pPr>
      <w:r>
        <w:rPr>
          <w:rFonts w:ascii="仿宋_GB2312" w:eastAsia="仿宋_GB2312" w:cstheme="minorBidi"/>
          <w:kern w:val="2"/>
          <w:sz w:val="30"/>
          <w:szCs w:val="30"/>
        </w:rPr>
        <w:t>3</w:t>
      </w:r>
      <w:r>
        <w:rPr>
          <w:rFonts w:hint="eastAsia" w:ascii="仿宋_GB2312" w:eastAsia="仿宋_GB2312" w:cstheme="minorBidi"/>
          <w:kern w:val="2"/>
          <w:sz w:val="30"/>
          <w:szCs w:val="30"/>
        </w:rPr>
        <w:t>.赛事工作人员违规的，按照相应的制度追究责任。情节恶劣并造成重大安全事故的，由司法机关追究相应法律责任。</w:t>
      </w: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十六、申诉与仲裁</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本赛项在比赛过程中若出现有失公正或有关人员违规等现象，参赛队领队可在比赛结束后 2 小时之内向仲裁组提出书面申诉。</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书面申诉应对申诉事件的现象、发生时间、涉及人员、申诉依据等进行充分、实事求是的叙述，并由领队亲笔签名。非书面申诉不予受理。</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赛项仲裁工作组在接到申诉报告后的 2 小时内组织复议，并及时将复议结果以书面形式告知申诉方。仲裁委员会的仲裁结果为最终结果。</w:t>
      </w:r>
    </w:p>
    <w:p>
      <w:pPr>
        <w:pStyle w:val="3"/>
        <w:spacing w:line="560" w:lineRule="exact"/>
        <w:ind w:left="0" w:firstLine="600" w:firstLineChars="200"/>
        <w:rPr>
          <w:rFonts w:ascii="黑体" w:hAnsi="黑体" w:eastAsia="黑体" w:cs="黑体"/>
          <w:b w:val="0"/>
          <w:bCs w:val="0"/>
        </w:rPr>
      </w:pPr>
      <w:r>
        <w:rPr>
          <w:rFonts w:hint="eastAsia" w:ascii="黑体" w:hAnsi="黑体" w:eastAsia="黑体" w:cs="黑体"/>
          <w:b w:val="0"/>
          <w:bCs w:val="0"/>
        </w:rPr>
        <w:t>十七、竞赛须知</w:t>
      </w:r>
    </w:p>
    <w:p>
      <w:pPr>
        <w:spacing w:line="560" w:lineRule="exact"/>
        <w:ind w:firstLine="600" w:firstLineChars="200"/>
        <w:rPr>
          <w:rFonts w:ascii="楷体_GB2312" w:hAnsi="楷体_GB2312" w:eastAsia="楷体_GB2312" w:cs="楷体_GB2312"/>
          <w:sz w:val="30"/>
          <w:szCs w:val="30"/>
        </w:rPr>
      </w:pPr>
      <w:r>
        <w:rPr>
          <w:rFonts w:hint="eastAsia" w:eastAsia="仿宋_GB2312"/>
          <w:sz w:val="30"/>
          <w:szCs w:val="30"/>
        </w:rPr>
        <w:t>各参赛代表队要发扬良好道德风尚，听从指挥，服从裁判，不弄虚作假。如发现弄虚作假者，取消参赛资格，名次无效。</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（一）参赛队须知</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1.本赛项为团体赛，不接受跨校组队报名。</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2.各学校在组织参赛队时，须安排为参赛选手购买大赛期间的人身意外伤害保险。</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3.参赛队对大赛组委会以后发布的所有文件都要仔细阅读，确切了解大赛时间安排、评判细节等，以保证顺利参加大赛。</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4.参赛队按照赛程安排，凭赛项组委会颁发的参赛证和有效身份证件参加竞赛及相关活动。</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5.参赛队所有人员在竞赛期间未经组委会批准，不得接受任何与竞赛内容相关的采访，不得将竞赛的相关情况及资料私自公开。</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（二）领队及指导教师须知</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1.协助大赛承办方组织好本单位比赛选手的各项赛事相关事宜。</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2.比赛进行时，领队和指导教师不得进入比赛现场，不得在场外以任何方式对选手进行指导和提示。</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3.贯彻执行各项规定，竞赛期间不得私自接触裁判。</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4.指导教师应认真研究和掌握本赛项比赛的技术规则和赛场要求，指导选手做好赛前技术准备和应赛准备。</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5.当本单位参赛选手对比赛进程中出现异常或疑问，应及时了解情况，客观做出判断，并做好选手的安抚工作，经内部进行协商，认为有必要时可在规定时限内向赛项仲裁工作组反映情况或提出书面仲裁申请。</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6.做好文明参赛教育与培训工作，引导和教育参赛选手对于认为有影响个人或团体比赛成绩的设备故障或裁判行为，按照赛项指南规定和大赛制度与裁判、工作人员进行充分沟通或通过领队在赛后提出申诉，不得在网络、微信群等各种媒体发表、传播有待核实信息和过激言论。</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7.指导教师应组织选手按时完成赛项赛后评价工作，并在赛后做好技术总结和工作总结。</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（三）参赛选手须知</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1.参赛选手报到后，凭身份证领取参赛证，并核实选手参赛资格。参赛证为选手参赛的凭据。</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2.参赛选手按规定时间到指定地点检录，抽取赛位号，在候赛室等候。</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3.参赛选手提前 10 分钟凭参赛证、学生证和身份证进入赛场，按抽签序号进入对应赛位。按赛场提供的清单检查工具和材料，确认是否齐全。比赛开始 15 分钟后不得入场。</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4.参赛选手应严格遵守赛场纪律，不得将手机等通讯工具和其他未经允许的资料、物品等带入竞赛现场。</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5.参赛选手在竞赛过程中不得擅自离开赛场，如有特殊情况，需经现场裁判同意后作特殊处理。选手若需休息、饮水或去洗手间，需由工作人员陪同，耗用时间一律计算在比赛时间内。</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6.竞赛过程中，各参赛选手间不能走动、交谈。竞赛过程中出现设备故障等问题，应提请现场裁判到工位处确认原因。如果确实是因为设备故障原因导致选手中断或终止竞赛，由裁判长视具体情况做出决定。</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7.在竞赛规定时间结束后应立即停止操作，不得以任何理由拖延竞赛时间，若未按时终止比赛，取消本场比赛成绩。经竞赛裁判员检查许可后，参赛选手方可离开竞赛场地。</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8.参赛选手对于认为有影响个人或团体比赛成绩的裁判行为或设备故障等，应向指导老师反映，按照大赛制度规定通过领队进行申诉。参赛选手不得利用比赛相关的微信群、QQ 群发表虚假信息和不当言论。</w:t>
      </w:r>
    </w:p>
    <w:p>
      <w:pPr>
        <w:pStyle w:val="5"/>
        <w:spacing w:line="560" w:lineRule="exact"/>
        <w:ind w:left="0" w:firstLine="600" w:firstLineChars="200"/>
        <w:jc w:val="both"/>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（四）裁判及工作人员须知</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1.服从大赛组委会的领导，遵守职业道德、坚持原则、按章办事，切实做到严格认真，公正准确，文明执裁。</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2.必须参加大赛组委会的赛前培训。</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3.必须佩带裁判员胸卡，仪表整洁，语言举止文明礼貌，接受仲裁组和参赛选手的监督。</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4.竞赛现场设立警戒线，确保与比赛无关的人员不得进入竞赛现场。</w:t>
      </w:r>
    </w:p>
    <w:p>
      <w:pPr>
        <w:pStyle w:val="5"/>
        <w:spacing w:line="560" w:lineRule="exact"/>
        <w:ind w:left="0" w:firstLine="600" w:firstLineChars="200"/>
        <w:jc w:val="both"/>
        <w:rPr>
          <w:rFonts w:ascii="仿宋_GB2312" w:eastAsia="仿宋_GB2312"/>
          <w:sz w:val="30"/>
          <w:szCs w:val="30"/>
        </w:rPr>
      </w:pPr>
      <w:r>
        <w:rPr>
          <w:rFonts w:hint="eastAsia" w:ascii="仿宋_GB2312" w:eastAsia="仿宋_GB2312" w:cstheme="minorBidi"/>
          <w:kern w:val="2"/>
          <w:sz w:val="30"/>
          <w:szCs w:val="30"/>
        </w:rPr>
        <w:t>5.竞赛服务单位应保持竞赛设施的完好，做好比赛的后勤保</w:t>
      </w:r>
      <w:r>
        <w:rPr>
          <w:rFonts w:hint="eastAsia" w:ascii="仿宋_GB2312" w:eastAsia="仿宋_GB2312"/>
          <w:sz w:val="30"/>
          <w:szCs w:val="30"/>
        </w:rPr>
        <w:t>障。</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6.竞赛期间，保守竞赛秘密，不得向学校领队、教师及选手泄露、暗示大赛秘密。</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7.严格执行竞赛纪律，除应向参赛选手交代的竞赛须知外，不得向参赛选手暗示、解答与竞赛有关的问题，更不得向参赛选手进行指导，不得擅自提前或延长比赛时间。</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8.裁判与工作人员坚守岗位，不得私自串岗，不迟到，不早退。</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9.监督参赛选手遵守竞赛规则和安全操作规程，不得无故干扰选手比赛，正确处理竞赛中出现的问题。</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10.遵循公平、公正原则，维护赛场纪律，文明执裁，如实填写赛场记录。</w:t>
      </w:r>
    </w:p>
    <w:p>
      <w:pPr>
        <w:pStyle w:val="5"/>
        <w:spacing w:line="560" w:lineRule="exact"/>
        <w:ind w:left="0" w:firstLine="600" w:firstLineChars="200"/>
        <w:jc w:val="both"/>
        <w:rPr>
          <w:rFonts w:ascii="仿宋_GB2312" w:eastAsia="仿宋_GB2312" w:cstheme="minorBidi"/>
          <w:kern w:val="2"/>
          <w:sz w:val="30"/>
          <w:szCs w:val="30"/>
        </w:rPr>
      </w:pPr>
      <w:r>
        <w:rPr>
          <w:rFonts w:hint="eastAsia" w:ascii="仿宋_GB2312" w:eastAsia="仿宋_GB2312" w:cstheme="minorBidi"/>
          <w:kern w:val="2"/>
          <w:sz w:val="30"/>
          <w:szCs w:val="30"/>
        </w:rPr>
        <w:t>11.工作人员应在每场比赛中，对出现的设备故障及时检查并抢修；对不能解决的设备故障问题，及时汇报。</w:t>
      </w:r>
    </w:p>
    <w:p>
      <w:pPr>
        <w:ind w:firstLine="600"/>
        <w:rPr>
          <w:rFonts w:eastAsia="黑体"/>
          <w:bCs/>
          <w:sz w:val="30"/>
          <w:szCs w:val="30"/>
          <w:lang w:val="zh-TW"/>
        </w:rPr>
      </w:pPr>
      <w:r>
        <w:rPr>
          <w:rFonts w:hint="eastAsia" w:ascii="黑体" w:hAnsi="黑体" w:eastAsia="黑体" w:cs="黑体"/>
          <w:b/>
          <w:bCs/>
          <w:sz w:val="30"/>
          <w:szCs w:val="30"/>
        </w:rPr>
        <w:t>十八、</w:t>
      </w:r>
      <w:r>
        <w:rPr>
          <w:rFonts w:hint="eastAsia" w:eastAsia="黑体"/>
          <w:bCs/>
          <w:sz w:val="30"/>
          <w:szCs w:val="30"/>
          <w:lang w:val="zh-TW"/>
        </w:rPr>
        <w:t>竞赛样卷</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赛卷参照2022年全国职业院校技能大赛高职组（珠宝玉石鉴定）赛项比赛卷设置。</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具体样卷详见：</w:t>
      </w:r>
    </w:p>
    <w:p>
      <w:pPr>
        <w:spacing w:line="560" w:lineRule="exact"/>
        <w:ind w:firstLine="606" w:firstLineChars="202"/>
        <w:rPr>
          <w:rFonts w:ascii="仿宋_GB2312" w:hAnsi="仿宋" w:eastAsia="仿宋_GB2312"/>
          <w:sz w:val="30"/>
          <w:szCs w:val="30"/>
        </w:rPr>
      </w:pPr>
      <w:bookmarkStart w:id="2" w:name="_Hlk84667072"/>
      <w:r>
        <w:rPr>
          <w:rFonts w:hint="eastAsia" w:ascii="仿宋_GB2312" w:hAnsi="仿宋" w:eastAsia="仿宋_GB2312"/>
          <w:sz w:val="30"/>
          <w:szCs w:val="30"/>
        </w:rPr>
        <w:t xml:space="preserve"> “2022年河南省高等职业教育技能大赛模块1珠宝玉石鉴定</w:t>
      </w:r>
      <w:bookmarkEnd w:id="2"/>
      <w:r>
        <w:rPr>
          <w:rFonts w:hint="eastAsia" w:ascii="仿宋_GB2312" w:hAnsi="仿宋" w:eastAsia="仿宋_GB2312"/>
          <w:sz w:val="30"/>
          <w:szCs w:val="30"/>
        </w:rPr>
        <w:t>标本分项检测样卷”。</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 xml:space="preserve"> “2022年河南省高等职业教育技能大赛模块2珠宝玉石标本综合鉴定并定名样卷”。</w:t>
      </w:r>
    </w:p>
    <w:p>
      <w:pPr>
        <w:spacing w:line="560" w:lineRule="exact"/>
        <w:ind w:firstLine="600" w:firstLineChars="200"/>
        <w:rPr>
          <w:rFonts w:ascii="仿宋_GB2312" w:hAnsi="仿宋_GB2312" w:eastAsia="仿宋_GB2312" w:cs="仿宋_GB2312"/>
          <w:sz w:val="30"/>
          <w:szCs w:val="30"/>
        </w:rPr>
      </w:pPr>
    </w:p>
    <w:sectPr>
      <w:footerReference r:id="rId3" w:type="default"/>
      <w:pgSz w:w="11906" w:h="16838"/>
      <w:pgMar w:top="1644" w:right="1474" w:bottom="1758"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PMingLiU">
    <w:altName w:val="文泉驿微米黑"/>
    <w:panose1 w:val="02020500000000000000"/>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2657679"/>
    </w:sdtPr>
    <w:sdtContent>
      <w:p>
        <w:pPr>
          <w:pStyle w:val="7"/>
          <w:jc w:val="center"/>
        </w:pPr>
        <w:r>
          <w:fldChar w:fldCharType="begin"/>
        </w:r>
        <w:r>
          <w:instrText xml:space="preserve">PAGE   \* MERGEFORMAT</w:instrText>
        </w:r>
        <w:r>
          <w:fldChar w:fldCharType="separate"/>
        </w:r>
        <w:r>
          <w:rPr>
            <w:lang w:val="zh-CN"/>
          </w:rPr>
          <w:t>2</w:t>
        </w:r>
        <w:r>
          <w:rPr>
            <w:lang w:val="zh-CN"/>
          </w:rPr>
          <w:fldChar w:fldCharType="end"/>
        </w:r>
      </w:p>
    </w:sdtContent>
  </w:sdt>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MTAyMGNjNTI0NWEyNWI1M2EyZmI2MzRhYjlhNTQifQ=="/>
  </w:docVars>
  <w:rsids>
    <w:rsidRoot w:val="003D3A85"/>
    <w:rsid w:val="00011806"/>
    <w:rsid w:val="0003149D"/>
    <w:rsid w:val="00035D30"/>
    <w:rsid w:val="0003743B"/>
    <w:rsid w:val="00042B26"/>
    <w:rsid w:val="00055611"/>
    <w:rsid w:val="00075914"/>
    <w:rsid w:val="00076975"/>
    <w:rsid w:val="000A6AEF"/>
    <w:rsid w:val="000B06E4"/>
    <w:rsid w:val="000B2D1D"/>
    <w:rsid w:val="000B432B"/>
    <w:rsid w:val="000C3D75"/>
    <w:rsid w:val="000C788E"/>
    <w:rsid w:val="000D4DFE"/>
    <w:rsid w:val="000D60AA"/>
    <w:rsid w:val="000D65EE"/>
    <w:rsid w:val="000E0712"/>
    <w:rsid w:val="000E41F5"/>
    <w:rsid w:val="000E722F"/>
    <w:rsid w:val="000F785C"/>
    <w:rsid w:val="00131332"/>
    <w:rsid w:val="00165E60"/>
    <w:rsid w:val="001A7462"/>
    <w:rsid w:val="001D61EA"/>
    <w:rsid w:val="001E42E2"/>
    <w:rsid w:val="00217864"/>
    <w:rsid w:val="00252685"/>
    <w:rsid w:val="00281443"/>
    <w:rsid w:val="002864BE"/>
    <w:rsid w:val="002907B8"/>
    <w:rsid w:val="00291643"/>
    <w:rsid w:val="002A2735"/>
    <w:rsid w:val="002A5C8F"/>
    <w:rsid w:val="002C1BD8"/>
    <w:rsid w:val="002C4E35"/>
    <w:rsid w:val="002D5C8E"/>
    <w:rsid w:val="002E40BD"/>
    <w:rsid w:val="00300E77"/>
    <w:rsid w:val="00306CD3"/>
    <w:rsid w:val="003130F1"/>
    <w:rsid w:val="00327396"/>
    <w:rsid w:val="00344A6E"/>
    <w:rsid w:val="00345B21"/>
    <w:rsid w:val="00346FDA"/>
    <w:rsid w:val="00371BE0"/>
    <w:rsid w:val="00376281"/>
    <w:rsid w:val="00395632"/>
    <w:rsid w:val="003A1CD5"/>
    <w:rsid w:val="003C0AF0"/>
    <w:rsid w:val="003D3A85"/>
    <w:rsid w:val="00405507"/>
    <w:rsid w:val="00432387"/>
    <w:rsid w:val="00437B6B"/>
    <w:rsid w:val="00457C9A"/>
    <w:rsid w:val="00480E45"/>
    <w:rsid w:val="00482A83"/>
    <w:rsid w:val="00491508"/>
    <w:rsid w:val="004A480F"/>
    <w:rsid w:val="004B095E"/>
    <w:rsid w:val="004B16AF"/>
    <w:rsid w:val="004C0FBB"/>
    <w:rsid w:val="004D1742"/>
    <w:rsid w:val="004D1C1C"/>
    <w:rsid w:val="004D3ED9"/>
    <w:rsid w:val="004E1B17"/>
    <w:rsid w:val="005059E1"/>
    <w:rsid w:val="00514122"/>
    <w:rsid w:val="0053209E"/>
    <w:rsid w:val="00550EEF"/>
    <w:rsid w:val="0055172C"/>
    <w:rsid w:val="00551C77"/>
    <w:rsid w:val="00563B7D"/>
    <w:rsid w:val="005746D8"/>
    <w:rsid w:val="0057472D"/>
    <w:rsid w:val="0058661C"/>
    <w:rsid w:val="00597D06"/>
    <w:rsid w:val="005C16A5"/>
    <w:rsid w:val="005C317A"/>
    <w:rsid w:val="005C7B8F"/>
    <w:rsid w:val="005E6061"/>
    <w:rsid w:val="00605F85"/>
    <w:rsid w:val="006129C2"/>
    <w:rsid w:val="00613890"/>
    <w:rsid w:val="00626B37"/>
    <w:rsid w:val="006274A0"/>
    <w:rsid w:val="006A0006"/>
    <w:rsid w:val="006A2E16"/>
    <w:rsid w:val="006B139F"/>
    <w:rsid w:val="006B6192"/>
    <w:rsid w:val="0070162A"/>
    <w:rsid w:val="007047B1"/>
    <w:rsid w:val="0070666E"/>
    <w:rsid w:val="00717A1A"/>
    <w:rsid w:val="0072166C"/>
    <w:rsid w:val="00732B39"/>
    <w:rsid w:val="0074691B"/>
    <w:rsid w:val="0076343C"/>
    <w:rsid w:val="007660AD"/>
    <w:rsid w:val="0079708A"/>
    <w:rsid w:val="007C417C"/>
    <w:rsid w:val="007D3150"/>
    <w:rsid w:val="007D7132"/>
    <w:rsid w:val="007E5158"/>
    <w:rsid w:val="007F1DA2"/>
    <w:rsid w:val="00802F0E"/>
    <w:rsid w:val="00836AEA"/>
    <w:rsid w:val="008447EB"/>
    <w:rsid w:val="00853939"/>
    <w:rsid w:val="00861467"/>
    <w:rsid w:val="0088471D"/>
    <w:rsid w:val="008A1016"/>
    <w:rsid w:val="008B7396"/>
    <w:rsid w:val="008C63C5"/>
    <w:rsid w:val="008E021F"/>
    <w:rsid w:val="0090012F"/>
    <w:rsid w:val="00903A56"/>
    <w:rsid w:val="009057CF"/>
    <w:rsid w:val="00910881"/>
    <w:rsid w:val="00917DCC"/>
    <w:rsid w:val="00924C58"/>
    <w:rsid w:val="009331C1"/>
    <w:rsid w:val="00942FAD"/>
    <w:rsid w:val="0095065C"/>
    <w:rsid w:val="0095795A"/>
    <w:rsid w:val="009668D5"/>
    <w:rsid w:val="009774B1"/>
    <w:rsid w:val="00996E49"/>
    <w:rsid w:val="00997A69"/>
    <w:rsid w:val="00997B4A"/>
    <w:rsid w:val="009A0B13"/>
    <w:rsid w:val="009D47D6"/>
    <w:rsid w:val="009D619D"/>
    <w:rsid w:val="009E29FD"/>
    <w:rsid w:val="009F499C"/>
    <w:rsid w:val="00A1429E"/>
    <w:rsid w:val="00A20966"/>
    <w:rsid w:val="00A3476F"/>
    <w:rsid w:val="00A35999"/>
    <w:rsid w:val="00A359E5"/>
    <w:rsid w:val="00A55BCC"/>
    <w:rsid w:val="00A56A6D"/>
    <w:rsid w:val="00A645B9"/>
    <w:rsid w:val="00A73BCB"/>
    <w:rsid w:val="00A93DA5"/>
    <w:rsid w:val="00AD0DA4"/>
    <w:rsid w:val="00AD3684"/>
    <w:rsid w:val="00AE0D6A"/>
    <w:rsid w:val="00AE300A"/>
    <w:rsid w:val="00AE4C76"/>
    <w:rsid w:val="00B042F3"/>
    <w:rsid w:val="00B05247"/>
    <w:rsid w:val="00B14958"/>
    <w:rsid w:val="00B15115"/>
    <w:rsid w:val="00B15CCB"/>
    <w:rsid w:val="00B27A4F"/>
    <w:rsid w:val="00B47381"/>
    <w:rsid w:val="00B52513"/>
    <w:rsid w:val="00B63CC2"/>
    <w:rsid w:val="00B839E4"/>
    <w:rsid w:val="00B938E1"/>
    <w:rsid w:val="00B96038"/>
    <w:rsid w:val="00BB04C4"/>
    <w:rsid w:val="00BD32D0"/>
    <w:rsid w:val="00BF184B"/>
    <w:rsid w:val="00C25982"/>
    <w:rsid w:val="00C343ED"/>
    <w:rsid w:val="00C35959"/>
    <w:rsid w:val="00C433CA"/>
    <w:rsid w:val="00C4398A"/>
    <w:rsid w:val="00C4563D"/>
    <w:rsid w:val="00C57859"/>
    <w:rsid w:val="00C96B5A"/>
    <w:rsid w:val="00CB01E8"/>
    <w:rsid w:val="00CD3A96"/>
    <w:rsid w:val="00CE1537"/>
    <w:rsid w:val="00CE1ADA"/>
    <w:rsid w:val="00CE5A84"/>
    <w:rsid w:val="00D12CE5"/>
    <w:rsid w:val="00D12D0D"/>
    <w:rsid w:val="00D13C8F"/>
    <w:rsid w:val="00D330E6"/>
    <w:rsid w:val="00D45B61"/>
    <w:rsid w:val="00D5092E"/>
    <w:rsid w:val="00D66713"/>
    <w:rsid w:val="00D97195"/>
    <w:rsid w:val="00DA5197"/>
    <w:rsid w:val="00DA7D06"/>
    <w:rsid w:val="00DB6FC4"/>
    <w:rsid w:val="00DC35B4"/>
    <w:rsid w:val="00DC5C89"/>
    <w:rsid w:val="00DD144C"/>
    <w:rsid w:val="00DD52B3"/>
    <w:rsid w:val="00DE24DE"/>
    <w:rsid w:val="00DF4B62"/>
    <w:rsid w:val="00E0741F"/>
    <w:rsid w:val="00E176FF"/>
    <w:rsid w:val="00E2323B"/>
    <w:rsid w:val="00E253EF"/>
    <w:rsid w:val="00E27188"/>
    <w:rsid w:val="00E31BDE"/>
    <w:rsid w:val="00E528E6"/>
    <w:rsid w:val="00E9212C"/>
    <w:rsid w:val="00EA035B"/>
    <w:rsid w:val="00EA2528"/>
    <w:rsid w:val="00EB1857"/>
    <w:rsid w:val="00EB6B60"/>
    <w:rsid w:val="00EC2477"/>
    <w:rsid w:val="00ED5DED"/>
    <w:rsid w:val="00EE49D9"/>
    <w:rsid w:val="00EF6A9D"/>
    <w:rsid w:val="00F068DB"/>
    <w:rsid w:val="00F11F53"/>
    <w:rsid w:val="00F14417"/>
    <w:rsid w:val="00F36D88"/>
    <w:rsid w:val="00F40560"/>
    <w:rsid w:val="00F41839"/>
    <w:rsid w:val="00F43D34"/>
    <w:rsid w:val="00F4574E"/>
    <w:rsid w:val="00F556FA"/>
    <w:rsid w:val="00F63000"/>
    <w:rsid w:val="00F630DC"/>
    <w:rsid w:val="00F74ED7"/>
    <w:rsid w:val="00FA6912"/>
    <w:rsid w:val="00FB275D"/>
    <w:rsid w:val="00FC5D66"/>
    <w:rsid w:val="01F553D2"/>
    <w:rsid w:val="051B586B"/>
    <w:rsid w:val="07A07405"/>
    <w:rsid w:val="14857A89"/>
    <w:rsid w:val="163B50D1"/>
    <w:rsid w:val="16DA649D"/>
    <w:rsid w:val="19F11CA9"/>
    <w:rsid w:val="1E6C1978"/>
    <w:rsid w:val="22D13259"/>
    <w:rsid w:val="2AB2014C"/>
    <w:rsid w:val="31430174"/>
    <w:rsid w:val="3FDE480C"/>
    <w:rsid w:val="4C20785A"/>
    <w:rsid w:val="4CBF70DD"/>
    <w:rsid w:val="4D0575BD"/>
    <w:rsid w:val="4F6530DF"/>
    <w:rsid w:val="54861581"/>
    <w:rsid w:val="588C5BB8"/>
    <w:rsid w:val="5E3170C8"/>
    <w:rsid w:val="633F7191"/>
    <w:rsid w:val="65884ED1"/>
    <w:rsid w:val="674B91F3"/>
    <w:rsid w:val="6F826BA1"/>
    <w:rsid w:val="7C110491"/>
    <w:rsid w:val="7D613642"/>
    <w:rsid w:val="D57E820B"/>
    <w:rsid w:val="EEBB4EB0"/>
    <w:rsid w:val="FEFD65D7"/>
    <w:rsid w:val="FF5EF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1"/>
    <w:pPr>
      <w:autoSpaceDE w:val="0"/>
      <w:autoSpaceDN w:val="0"/>
      <w:ind w:left="957"/>
      <w:jc w:val="left"/>
      <w:outlineLvl w:val="1"/>
    </w:pPr>
    <w:rPr>
      <w:rFonts w:ascii="仿宋" w:hAnsi="仿宋" w:eastAsia="仿宋" w:cs="仿宋"/>
      <w:b/>
      <w:bCs/>
      <w:kern w:val="0"/>
      <w:sz w:val="30"/>
      <w:szCs w:val="30"/>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2"/>
    <w:qFormat/>
    <w:uiPriority w:val="1"/>
    <w:pPr>
      <w:autoSpaceDE w:val="0"/>
      <w:autoSpaceDN w:val="0"/>
      <w:ind w:left="357"/>
      <w:jc w:val="left"/>
    </w:pPr>
    <w:rPr>
      <w:rFonts w:ascii="仿宋" w:hAnsi="仿宋" w:eastAsia="仿宋" w:cs="仿宋"/>
      <w:kern w:val="0"/>
      <w:sz w:val="28"/>
      <w:szCs w:val="28"/>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2 字符"/>
    <w:basedOn w:val="10"/>
    <w:link w:val="3"/>
    <w:qFormat/>
    <w:uiPriority w:val="1"/>
    <w:rPr>
      <w:rFonts w:ascii="仿宋" w:hAnsi="仿宋" w:eastAsia="仿宋" w:cs="仿宋"/>
      <w:b/>
      <w:bCs/>
      <w:kern w:val="0"/>
      <w:sz w:val="30"/>
      <w:szCs w:val="30"/>
    </w:rPr>
  </w:style>
  <w:style w:type="character" w:customStyle="1" w:styleId="12">
    <w:name w:val="正文文本 字符"/>
    <w:basedOn w:val="10"/>
    <w:link w:val="5"/>
    <w:qFormat/>
    <w:uiPriority w:val="1"/>
    <w:rPr>
      <w:rFonts w:ascii="仿宋" w:hAnsi="仿宋" w:eastAsia="仿宋" w:cs="仿宋"/>
      <w:kern w:val="0"/>
      <w:sz w:val="28"/>
      <w:szCs w:val="28"/>
    </w:rPr>
  </w:style>
  <w:style w:type="table" w:customStyle="1" w:styleId="1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4">
    <w:name w:val="Table Paragraph"/>
    <w:basedOn w:val="1"/>
    <w:qFormat/>
    <w:uiPriority w:val="1"/>
    <w:pPr>
      <w:autoSpaceDE w:val="0"/>
      <w:autoSpaceDN w:val="0"/>
      <w:jc w:val="left"/>
    </w:pPr>
    <w:rPr>
      <w:rFonts w:ascii="仿宋" w:hAnsi="仿宋" w:eastAsia="仿宋" w:cs="仿宋"/>
      <w:kern w:val="0"/>
      <w:sz w:val="22"/>
    </w:rPr>
  </w:style>
  <w:style w:type="paragraph" w:styleId="15">
    <w:name w:val="List Paragraph"/>
    <w:basedOn w:val="1"/>
    <w:qFormat/>
    <w:uiPriority w:val="1"/>
    <w:pPr>
      <w:autoSpaceDE w:val="0"/>
      <w:autoSpaceDN w:val="0"/>
      <w:ind w:left="357" w:firstLine="559"/>
      <w:jc w:val="left"/>
    </w:pPr>
    <w:rPr>
      <w:rFonts w:ascii="仿宋" w:hAnsi="仿宋" w:eastAsia="仿宋" w:cs="仿宋"/>
      <w:kern w:val="0"/>
      <w:sz w:val="22"/>
    </w:rPr>
  </w:style>
  <w:style w:type="character" w:customStyle="1" w:styleId="16">
    <w:name w:val="页眉 字符"/>
    <w:basedOn w:val="10"/>
    <w:link w:val="8"/>
    <w:qFormat/>
    <w:uiPriority w:val="99"/>
    <w:rPr>
      <w:sz w:val="18"/>
      <w:szCs w:val="18"/>
    </w:rPr>
  </w:style>
  <w:style w:type="character" w:customStyle="1" w:styleId="17">
    <w:name w:val="页脚 字符"/>
    <w:basedOn w:val="10"/>
    <w:link w:val="7"/>
    <w:qFormat/>
    <w:uiPriority w:val="0"/>
    <w:rPr>
      <w:sz w:val="18"/>
      <w:szCs w:val="18"/>
    </w:rPr>
  </w:style>
  <w:style w:type="character" w:customStyle="1" w:styleId="18">
    <w:name w:val="标题 1 字符"/>
    <w:basedOn w:val="10"/>
    <w:link w:val="2"/>
    <w:qFormat/>
    <w:uiPriority w:val="9"/>
    <w:rPr>
      <w:b/>
      <w:bCs/>
      <w:kern w:val="44"/>
      <w:sz w:val="44"/>
      <w:szCs w:val="44"/>
    </w:rPr>
  </w:style>
  <w:style w:type="paragraph" w:customStyle="1" w:styleId="19">
    <w:name w:val="标题 11"/>
    <w:basedOn w:val="1"/>
    <w:qFormat/>
    <w:uiPriority w:val="1"/>
    <w:pPr>
      <w:autoSpaceDE w:val="0"/>
      <w:autoSpaceDN w:val="0"/>
      <w:spacing w:before="163"/>
      <w:ind w:left="66"/>
      <w:jc w:val="center"/>
      <w:outlineLvl w:val="1"/>
    </w:pPr>
    <w:rPr>
      <w:rFonts w:ascii="黑体" w:hAnsi="黑体" w:eastAsia="黑体" w:cs="黑体"/>
      <w:b/>
      <w:bCs/>
      <w:kern w:val="0"/>
      <w:sz w:val="36"/>
      <w:szCs w:val="36"/>
    </w:rPr>
  </w:style>
  <w:style w:type="character" w:customStyle="1" w:styleId="20">
    <w:name w:val="批注框文本 字符"/>
    <w:basedOn w:val="10"/>
    <w:link w:val="6"/>
    <w:semiHidden/>
    <w:qFormat/>
    <w:uiPriority w:val="99"/>
    <w:rPr>
      <w:rFonts w:asciiTheme="minorHAnsi" w:hAnsiTheme="minorHAnsi" w:eastAsiaTheme="minorEastAsia" w:cstheme="minorBidi"/>
      <w:kern w:val="2"/>
      <w:sz w:val="18"/>
      <w:szCs w:val="18"/>
    </w:rPr>
  </w:style>
  <w:style w:type="character" w:customStyle="1" w:styleId="21">
    <w:name w:val="标题 3 字符"/>
    <w:basedOn w:val="10"/>
    <w:link w:val="4"/>
    <w:semiHidden/>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2060</Words>
  <Characters>11747</Characters>
  <Lines>97</Lines>
  <Paragraphs>27</Paragraphs>
  <TotalTime>13</TotalTime>
  <ScaleCrop>false</ScaleCrop>
  <LinksUpToDate>false</LinksUpToDate>
  <CharactersWithSpaces>13780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2023-02-22T09:27:00Z</dcterms:created>
  <dc:creator>Administrator</dc:creator>
  <cp:lastModifiedBy>uos</cp:lastModifiedBy>
  <cp:lastPrinted>2023-02-23T03:38:00Z</cp:lastPrinted>
  <dcterms:modified xsi:type="dcterms:W3CDTF">2023-02-27T11:48:48Z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4645EA8D534741DA91517F595BF86074</vt:lpwstr>
  </property>
</Properties>
</file>