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Style w:val="8"/>
          <w:rFonts w:hint="eastAsia" w:ascii="方正小标宋简体" w:hAnsi="方正小标宋简体" w:eastAsia="方正小标宋简体" w:cs="方正小标宋简体"/>
          <w:bCs/>
          <w:kern w:val="0"/>
          <w:sz w:val="44"/>
          <w:szCs w:val="44"/>
        </w:rPr>
      </w:pPr>
      <w:r>
        <w:rPr>
          <w:rStyle w:val="8"/>
          <w:rFonts w:hint="eastAsia" w:ascii="方正小标宋简体" w:hAnsi="方正小标宋简体" w:eastAsia="方正小标宋简体" w:cs="方正小标宋简体"/>
          <w:bCs/>
          <w:kern w:val="0"/>
          <w:sz w:val="44"/>
          <w:szCs w:val="44"/>
        </w:rPr>
        <w:t>2021年河南省高等职业教育技能大赛</w:t>
      </w:r>
    </w:p>
    <w:p>
      <w:pPr>
        <w:spacing w:line="700" w:lineRule="exact"/>
        <w:jc w:val="center"/>
        <w:outlineLvl w:val="0"/>
        <w:rPr>
          <w:rStyle w:val="8"/>
          <w:rFonts w:hint="eastAsia" w:ascii="方正小标宋简体" w:hAnsi="方正小标宋简体" w:eastAsia="方正小标宋简体" w:cs="方正小标宋简体"/>
          <w:bCs/>
          <w:kern w:val="0"/>
          <w:sz w:val="44"/>
          <w:szCs w:val="44"/>
        </w:rPr>
      </w:pPr>
      <w:r>
        <w:rPr>
          <w:rStyle w:val="8"/>
          <w:rFonts w:hint="eastAsia" w:ascii="方正小标宋简体" w:hAnsi="方正小标宋简体" w:eastAsia="方正小标宋简体" w:cs="方正小标宋简体"/>
          <w:bCs/>
          <w:kern w:val="0"/>
          <w:sz w:val="44"/>
          <w:szCs w:val="44"/>
        </w:rPr>
        <w:t>工程测量赛项竞赛方案</w:t>
      </w:r>
    </w:p>
    <w:p>
      <w:pPr>
        <w:widowControl w:val="0"/>
        <w:jc w:val="center"/>
        <w:textAlignment w:val="auto"/>
        <w:rPr>
          <w:rFonts w:eastAsia="仿宋_GB2312"/>
          <w:color w:val="FF0000"/>
          <w:sz w:val="30"/>
          <w:szCs w:val="30"/>
        </w:rPr>
      </w:pP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outlineLvl w:val="0"/>
        <w:rPr>
          <w:rStyle w:val="8"/>
          <w:rFonts w:eastAsia="仿宋"/>
          <w:b/>
          <w:sz w:val="30"/>
          <w:szCs w:val="30"/>
        </w:rPr>
      </w:pPr>
      <w:r>
        <w:rPr>
          <w:rStyle w:val="8"/>
          <w:rFonts w:eastAsia="黑体"/>
          <w:bCs/>
          <w:sz w:val="30"/>
          <w:szCs w:val="30"/>
        </w:rPr>
        <w:t>一、赛项名称</w:t>
      </w:r>
    </w:p>
    <w:p>
      <w:pPr>
        <w:keepNext w:val="0"/>
        <w:keepLines w:val="0"/>
        <w:pageBreakBefore w:val="0"/>
        <w:widowControl/>
        <w:kinsoku/>
        <w:wordWrap/>
        <w:overflowPunct/>
        <w:topLinePunct w:val="0"/>
        <w:autoSpaceDE/>
        <w:autoSpaceDN/>
        <w:bidi w:val="0"/>
        <w:adjustRightInd/>
        <w:spacing w:line="560" w:lineRule="exact"/>
        <w:ind w:firstLine="585" w:firstLineChars="195"/>
        <w:textAlignment w:val="baseline"/>
        <w:rPr>
          <w:rStyle w:val="8"/>
          <w:rFonts w:hint="eastAsia" w:ascii="仿宋_GB2312" w:hAnsi="仿宋_GB2312" w:eastAsia="仿宋_GB2312" w:cs="仿宋_GB2312"/>
          <w:sz w:val="30"/>
          <w:szCs w:val="30"/>
          <w:u w:val="single"/>
        </w:rPr>
      </w:pPr>
      <w:r>
        <w:rPr>
          <w:rStyle w:val="8"/>
          <w:rFonts w:hint="eastAsia" w:ascii="仿宋_GB2312" w:hAnsi="仿宋_GB2312" w:eastAsia="仿宋_GB2312" w:cs="仿宋_GB2312"/>
          <w:sz w:val="30"/>
          <w:szCs w:val="30"/>
        </w:rPr>
        <w:t>赛项名称：工程测量</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赛项编号：GZ-2021007</w:t>
      </w:r>
    </w:p>
    <w:p>
      <w:pPr>
        <w:keepNext w:val="0"/>
        <w:keepLines w:val="0"/>
        <w:pageBreakBefore w:val="0"/>
        <w:widowControl/>
        <w:kinsoku/>
        <w:wordWrap/>
        <w:overflowPunct/>
        <w:topLinePunct w:val="0"/>
        <w:autoSpaceDE/>
        <w:autoSpaceDN/>
        <w:bidi w:val="0"/>
        <w:adjustRightInd/>
        <w:spacing w:line="560" w:lineRule="exact"/>
        <w:ind w:firstLine="585" w:firstLineChars="195"/>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赛项组别：高职组</w:t>
      </w:r>
    </w:p>
    <w:p>
      <w:pPr>
        <w:keepNext w:val="0"/>
        <w:keepLines w:val="0"/>
        <w:pageBreakBefore w:val="0"/>
        <w:widowControl/>
        <w:kinsoku/>
        <w:wordWrap/>
        <w:overflowPunct/>
        <w:topLinePunct w:val="0"/>
        <w:autoSpaceDE/>
        <w:autoSpaceDN/>
        <w:bidi w:val="0"/>
        <w:adjustRightInd/>
        <w:spacing w:line="560" w:lineRule="exact"/>
        <w:ind w:firstLine="585" w:firstLineChars="195"/>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专业大类：资源环境与安全</w:t>
      </w:r>
    </w:p>
    <w:p>
      <w:pPr>
        <w:keepNext w:val="0"/>
        <w:keepLines w:val="0"/>
        <w:pageBreakBefore w:val="0"/>
        <w:widowControl/>
        <w:kinsoku/>
        <w:wordWrap/>
        <w:overflowPunct/>
        <w:topLinePunct w:val="0"/>
        <w:autoSpaceDE/>
        <w:autoSpaceDN/>
        <w:bidi w:val="0"/>
        <w:adjustRightInd/>
        <w:spacing w:line="560" w:lineRule="exact"/>
        <w:ind w:firstLine="585" w:firstLineChars="195"/>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主办单位：河南省教育厅</w:t>
      </w:r>
    </w:p>
    <w:p>
      <w:pPr>
        <w:keepNext w:val="0"/>
        <w:keepLines w:val="0"/>
        <w:pageBreakBefore w:val="0"/>
        <w:widowControl/>
        <w:kinsoku/>
        <w:wordWrap/>
        <w:overflowPunct/>
        <w:topLinePunct w:val="0"/>
        <w:autoSpaceDE/>
        <w:autoSpaceDN/>
        <w:bidi w:val="0"/>
        <w:adjustRightInd/>
        <w:spacing w:line="560" w:lineRule="exact"/>
        <w:ind w:firstLine="585" w:firstLineChars="195"/>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承办单位：河南工业职业技术学院</w:t>
      </w:r>
    </w:p>
    <w:p>
      <w:pPr>
        <w:keepNext w:val="0"/>
        <w:keepLines w:val="0"/>
        <w:pageBreakBefore w:val="0"/>
        <w:widowControl/>
        <w:kinsoku/>
        <w:wordWrap/>
        <w:overflowPunct/>
        <w:topLinePunct w:val="0"/>
        <w:autoSpaceDE/>
        <w:autoSpaceDN/>
        <w:bidi w:val="0"/>
        <w:adjustRightInd/>
        <w:spacing w:line="560" w:lineRule="exact"/>
        <w:ind w:firstLine="585" w:firstLineChars="195"/>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报到及推荐住宿地点：另行通知</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outlineLvl w:val="0"/>
        <w:rPr>
          <w:rStyle w:val="8"/>
          <w:rFonts w:eastAsia="黑体"/>
          <w:bCs/>
          <w:sz w:val="30"/>
          <w:szCs w:val="30"/>
        </w:rPr>
      </w:pPr>
      <w:r>
        <w:rPr>
          <w:rStyle w:val="8"/>
          <w:rFonts w:eastAsia="黑体"/>
          <w:bCs/>
          <w:sz w:val="30"/>
          <w:szCs w:val="30"/>
        </w:rPr>
        <w:t xml:space="preserve">二、竞赛目的 </w:t>
      </w:r>
    </w:p>
    <w:p>
      <w:pPr>
        <w:keepNext w:val="0"/>
        <w:keepLines w:val="0"/>
        <w:pageBreakBefore w:val="0"/>
        <w:widowControl/>
        <w:kinsoku/>
        <w:wordWrap/>
        <w:overflowPunct/>
        <w:topLinePunct w:val="0"/>
        <w:autoSpaceDE/>
        <w:autoSpaceDN/>
        <w:bidi w:val="0"/>
        <w:adjustRightInd/>
        <w:snapToGrid w:val="0"/>
        <w:spacing w:line="560" w:lineRule="exact"/>
        <w:ind w:firstLine="567" w:firstLineChars="189"/>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1.检验实践教学效果，检验学生的实践能力和基础知识的掌握水平，培养学生从事测绘野外数据采集、数据处理、以及数字地形测绘等方面的实践能力。</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2.建立全省开设测绘地理信息类专业的高等职业院校交流教学成果与经验的平台，引导全省高等职业院校测绘地理信息类专业人才培养模式改革与专业建设。</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3.检查学生对现场问题的分析与处理能力、各参赛院校组织管理与团队协作能力、适应实践需求的应变能力。</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textAlignment w:val="baseline"/>
        <w:rPr>
          <w:rStyle w:val="8"/>
          <w:rFonts w:hint="eastAsia" w:ascii="仿宋_GB2312" w:hAnsi="仿宋_GB2312" w:eastAsia="仿宋_GB2312" w:cs="仿宋_GB2312"/>
          <w:color w:val="000000"/>
          <w:sz w:val="30"/>
          <w:szCs w:val="30"/>
        </w:rPr>
      </w:pPr>
      <w:r>
        <w:rPr>
          <w:rStyle w:val="8"/>
          <w:rFonts w:hint="eastAsia" w:ascii="仿宋_GB2312" w:hAnsi="仿宋_GB2312" w:eastAsia="仿宋_GB2312" w:cs="仿宋_GB2312"/>
          <w:color w:val="000000"/>
          <w:sz w:val="30"/>
          <w:szCs w:val="30"/>
        </w:rPr>
        <w:t>4.以技能竞赛为平台，与测绘地理信息数据获取与处理、不动产数据采集与建库等1+X职业技能等级证书相对接，在测绘地理信息职业教育领域推动实现“赛证融通、书证融通、教赛融通、产学融通”。</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5.融入课程思政教育元素，培养学生的创新能力。检验和培养学生养成认真细致的良好业务作风、团队协作的优秀品质、吃苦耐劳的工作态度和科学的工作方法。</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baseline"/>
        <w:outlineLvl w:val="0"/>
        <w:rPr>
          <w:rStyle w:val="8"/>
          <w:rFonts w:eastAsia="黑体"/>
          <w:bCs/>
          <w:sz w:val="30"/>
          <w:szCs w:val="30"/>
        </w:rPr>
      </w:pPr>
      <w:r>
        <w:rPr>
          <w:rStyle w:val="8"/>
          <w:rFonts w:eastAsia="黑体"/>
          <w:bCs/>
          <w:sz w:val="30"/>
          <w:szCs w:val="30"/>
        </w:rPr>
        <w:t>三、竞赛内容</w:t>
      </w:r>
    </w:p>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outlineLvl w:val="1"/>
        <w:rPr>
          <w:rStyle w:val="8"/>
          <w:rFonts w:hint="eastAsia" w:ascii="楷体_GB2312" w:hAnsi="楷体_GB2312" w:eastAsia="楷体_GB2312" w:cs="楷体_GB2312"/>
          <w:kern w:val="0"/>
          <w:sz w:val="30"/>
          <w:szCs w:val="30"/>
        </w:rPr>
      </w:pPr>
      <w:r>
        <w:rPr>
          <w:rStyle w:val="8"/>
          <w:rFonts w:hint="eastAsia" w:ascii="楷体_GB2312" w:hAnsi="楷体_GB2312" w:eastAsia="楷体_GB2312" w:cs="楷体_GB2312"/>
          <w:kern w:val="0"/>
          <w:sz w:val="30"/>
          <w:szCs w:val="30"/>
        </w:rPr>
        <w:t>（一）赛项名称</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本项竞赛有“二等水准测量”、“一级导线测量”、“1:500数字测图”三个分赛项，包含测量外业观测和测量内业计算或绘图。成绩评定分竞赛用时和成果质量两部分，详见下表。</w:t>
      </w:r>
    </w:p>
    <w:p>
      <w:pPr>
        <w:snapToGrid w:val="0"/>
        <w:spacing w:line="560" w:lineRule="exact"/>
        <w:ind w:firstLine="560" w:firstLineChars="200"/>
        <w:jc w:val="center"/>
        <w:rPr>
          <w:rFonts w:eastAsia="黑体"/>
          <w:kern w:val="0"/>
          <w:sz w:val="28"/>
          <w:szCs w:val="28"/>
        </w:rPr>
      </w:pPr>
      <w:r>
        <w:rPr>
          <w:rFonts w:eastAsia="黑体"/>
          <w:kern w:val="0"/>
          <w:sz w:val="28"/>
          <w:szCs w:val="28"/>
        </w:rPr>
        <w:t>竞赛内容、时间与权重表</w:t>
      </w:r>
    </w:p>
    <w:tbl>
      <w:tblPr>
        <w:tblStyle w:val="7"/>
        <w:tblW w:w="9112"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1848"/>
        <w:gridCol w:w="2082"/>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29" w:type="dxa"/>
            <w:gridSpan w:val="2"/>
            <w:vAlign w:val="center"/>
          </w:tcPr>
          <w:p>
            <w:pPr>
              <w:jc w:val="center"/>
              <w:rPr>
                <w:rFonts w:hint="eastAsia" w:ascii="黑体" w:hAnsi="黑体" w:eastAsia="黑体" w:cs="黑体"/>
                <w:bCs/>
                <w:sz w:val="24"/>
                <w:szCs w:val="24"/>
              </w:rPr>
            </w:pPr>
            <w:r>
              <w:rPr>
                <w:rFonts w:hint="eastAsia" w:ascii="黑体" w:hAnsi="黑体" w:eastAsia="黑体" w:cs="黑体"/>
                <w:bCs/>
                <w:sz w:val="24"/>
                <w:szCs w:val="24"/>
              </w:rPr>
              <w:t>竞赛内容</w:t>
            </w:r>
          </w:p>
        </w:tc>
        <w:tc>
          <w:tcPr>
            <w:tcW w:w="2082" w:type="dxa"/>
            <w:vAlign w:val="center"/>
          </w:tcPr>
          <w:p>
            <w:pPr>
              <w:snapToGrid w:val="0"/>
              <w:spacing w:before="156" w:beforeLines="50" w:after="156" w:afterLines="50"/>
              <w:jc w:val="center"/>
              <w:rPr>
                <w:rFonts w:hint="eastAsia" w:ascii="黑体" w:hAnsi="黑体" w:eastAsia="黑体" w:cs="黑体"/>
                <w:bCs/>
                <w:sz w:val="24"/>
                <w:szCs w:val="24"/>
              </w:rPr>
            </w:pPr>
            <w:r>
              <w:rPr>
                <w:rFonts w:hint="eastAsia" w:ascii="黑体" w:hAnsi="黑体" w:eastAsia="黑体" w:cs="黑体"/>
                <w:bCs/>
                <w:sz w:val="24"/>
                <w:szCs w:val="24"/>
              </w:rPr>
              <w:t>竞赛时间(分）</w:t>
            </w:r>
          </w:p>
        </w:tc>
        <w:tc>
          <w:tcPr>
            <w:tcW w:w="2501" w:type="dxa"/>
            <w:vAlign w:val="center"/>
          </w:tcPr>
          <w:p>
            <w:pPr>
              <w:snapToGrid w:val="0"/>
              <w:spacing w:before="156" w:beforeLines="50" w:after="156" w:afterLines="50"/>
              <w:jc w:val="center"/>
              <w:rPr>
                <w:rFonts w:hint="eastAsia" w:ascii="黑体" w:hAnsi="黑体" w:eastAsia="黑体" w:cs="黑体"/>
                <w:bCs/>
                <w:sz w:val="24"/>
                <w:szCs w:val="24"/>
              </w:rPr>
            </w:pPr>
            <w:r>
              <w:rPr>
                <w:rFonts w:hint="eastAsia" w:ascii="黑体" w:hAnsi="黑体" w:eastAsia="黑体" w:cs="黑体"/>
                <w:bCs/>
                <w:sz w:val="24"/>
                <w:szCs w:val="24"/>
              </w:rPr>
              <w:t>所占权重（%）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81" w:type="dxa"/>
            <w:vMerge w:val="restart"/>
            <w:vAlign w:val="center"/>
          </w:tcPr>
          <w:p>
            <w:pPr>
              <w:jc w:val="center"/>
              <w:rPr>
                <w:rFonts w:eastAsia="仿宋_GB2312"/>
                <w:bCs/>
                <w:sz w:val="24"/>
                <w:szCs w:val="24"/>
              </w:rPr>
            </w:pPr>
            <w:r>
              <w:rPr>
                <w:rFonts w:eastAsia="仿宋_GB2312"/>
                <w:bCs/>
                <w:kern w:val="0"/>
                <w:sz w:val="24"/>
                <w:szCs w:val="24"/>
              </w:rPr>
              <w:t>二等水准测量</w:t>
            </w:r>
          </w:p>
        </w:tc>
        <w:tc>
          <w:tcPr>
            <w:tcW w:w="1848" w:type="dxa"/>
            <w:vAlign w:val="center"/>
          </w:tcPr>
          <w:p>
            <w:pPr>
              <w:jc w:val="center"/>
              <w:rPr>
                <w:rFonts w:eastAsia="仿宋_GB2312"/>
                <w:bCs/>
                <w:sz w:val="24"/>
                <w:szCs w:val="24"/>
              </w:rPr>
            </w:pPr>
            <w:r>
              <w:rPr>
                <w:rFonts w:eastAsia="仿宋_GB2312"/>
                <w:bCs/>
                <w:sz w:val="24"/>
                <w:szCs w:val="24"/>
              </w:rPr>
              <w:t>竞赛用时</w:t>
            </w:r>
          </w:p>
        </w:tc>
        <w:tc>
          <w:tcPr>
            <w:tcW w:w="2082" w:type="dxa"/>
            <w:vMerge w:val="restart"/>
            <w:vAlign w:val="center"/>
          </w:tcPr>
          <w:p>
            <w:pPr>
              <w:jc w:val="center"/>
              <w:rPr>
                <w:rFonts w:eastAsia="仿宋_GB2312"/>
                <w:bCs/>
                <w:sz w:val="24"/>
                <w:szCs w:val="24"/>
              </w:rPr>
            </w:pPr>
            <w:r>
              <w:rPr>
                <w:rFonts w:eastAsia="仿宋_GB2312"/>
                <w:bCs/>
                <w:sz w:val="24"/>
                <w:szCs w:val="24"/>
              </w:rPr>
              <w:t>80</w:t>
            </w:r>
          </w:p>
        </w:tc>
        <w:tc>
          <w:tcPr>
            <w:tcW w:w="2501" w:type="dxa"/>
            <w:vAlign w:val="center"/>
          </w:tcPr>
          <w:p>
            <w:pPr>
              <w:jc w:val="center"/>
              <w:rPr>
                <w:rFonts w:eastAsia="仿宋_GB2312"/>
                <w:bCs/>
                <w:sz w:val="24"/>
                <w:szCs w:val="24"/>
              </w:rPr>
            </w:pPr>
            <w:r>
              <w:rPr>
                <w:rFonts w:eastAsia="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81" w:type="dxa"/>
            <w:vMerge w:val="continue"/>
            <w:vAlign w:val="center"/>
          </w:tcPr>
          <w:p>
            <w:pPr>
              <w:jc w:val="center"/>
              <w:rPr>
                <w:rFonts w:eastAsia="仿宋_GB2312"/>
                <w:bCs/>
                <w:kern w:val="0"/>
                <w:sz w:val="24"/>
                <w:szCs w:val="24"/>
              </w:rPr>
            </w:pPr>
          </w:p>
        </w:tc>
        <w:tc>
          <w:tcPr>
            <w:tcW w:w="1848" w:type="dxa"/>
            <w:vAlign w:val="center"/>
          </w:tcPr>
          <w:p>
            <w:pPr>
              <w:jc w:val="center"/>
              <w:rPr>
                <w:rFonts w:eastAsia="仿宋_GB2312"/>
                <w:bCs/>
                <w:sz w:val="24"/>
                <w:szCs w:val="24"/>
              </w:rPr>
            </w:pPr>
            <w:r>
              <w:rPr>
                <w:rFonts w:eastAsia="仿宋_GB2312"/>
                <w:bCs/>
                <w:sz w:val="24"/>
                <w:szCs w:val="24"/>
              </w:rPr>
              <w:t>成果质量</w:t>
            </w:r>
          </w:p>
        </w:tc>
        <w:tc>
          <w:tcPr>
            <w:tcW w:w="2082" w:type="dxa"/>
            <w:vMerge w:val="continue"/>
            <w:vAlign w:val="center"/>
          </w:tcPr>
          <w:p>
            <w:pPr>
              <w:jc w:val="center"/>
              <w:rPr>
                <w:rFonts w:eastAsia="仿宋_GB2312"/>
                <w:bCs/>
                <w:sz w:val="24"/>
                <w:szCs w:val="24"/>
              </w:rPr>
            </w:pPr>
          </w:p>
        </w:tc>
        <w:tc>
          <w:tcPr>
            <w:tcW w:w="2501" w:type="dxa"/>
            <w:vAlign w:val="center"/>
          </w:tcPr>
          <w:p>
            <w:pPr>
              <w:jc w:val="center"/>
              <w:rPr>
                <w:rFonts w:eastAsia="仿宋_GB2312"/>
                <w:bCs/>
                <w:sz w:val="24"/>
                <w:szCs w:val="24"/>
              </w:rPr>
            </w:pPr>
            <w:r>
              <w:rPr>
                <w:rFonts w:eastAsia="仿宋_GB2312"/>
                <w:bCs/>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81" w:type="dxa"/>
            <w:vMerge w:val="restart"/>
            <w:vAlign w:val="center"/>
          </w:tcPr>
          <w:p>
            <w:pPr>
              <w:jc w:val="center"/>
              <w:rPr>
                <w:rFonts w:eastAsia="仿宋_GB2312"/>
                <w:bCs/>
                <w:kern w:val="0"/>
                <w:sz w:val="24"/>
                <w:szCs w:val="24"/>
              </w:rPr>
            </w:pPr>
            <w:r>
              <w:rPr>
                <w:rFonts w:eastAsia="仿宋_GB2312"/>
                <w:bCs/>
                <w:kern w:val="0"/>
                <w:sz w:val="24"/>
                <w:szCs w:val="24"/>
              </w:rPr>
              <w:t>一级导线测量</w:t>
            </w:r>
          </w:p>
        </w:tc>
        <w:tc>
          <w:tcPr>
            <w:tcW w:w="1848" w:type="dxa"/>
            <w:vAlign w:val="center"/>
          </w:tcPr>
          <w:p>
            <w:pPr>
              <w:jc w:val="center"/>
              <w:rPr>
                <w:rFonts w:eastAsia="仿宋_GB2312"/>
                <w:bCs/>
                <w:sz w:val="24"/>
                <w:szCs w:val="24"/>
              </w:rPr>
            </w:pPr>
            <w:r>
              <w:rPr>
                <w:rFonts w:eastAsia="仿宋_GB2312"/>
                <w:bCs/>
                <w:sz w:val="24"/>
                <w:szCs w:val="24"/>
              </w:rPr>
              <w:t>竞赛用时</w:t>
            </w:r>
          </w:p>
        </w:tc>
        <w:tc>
          <w:tcPr>
            <w:tcW w:w="2082" w:type="dxa"/>
            <w:vMerge w:val="restart"/>
            <w:vAlign w:val="center"/>
          </w:tcPr>
          <w:p>
            <w:pPr>
              <w:jc w:val="center"/>
              <w:rPr>
                <w:rFonts w:eastAsia="仿宋_GB2312"/>
                <w:bCs/>
                <w:sz w:val="24"/>
                <w:szCs w:val="24"/>
              </w:rPr>
            </w:pPr>
            <w:r>
              <w:rPr>
                <w:rFonts w:eastAsia="仿宋_GB2312"/>
                <w:bCs/>
                <w:sz w:val="24"/>
                <w:szCs w:val="24"/>
              </w:rPr>
              <w:t>70</w:t>
            </w:r>
          </w:p>
        </w:tc>
        <w:tc>
          <w:tcPr>
            <w:tcW w:w="2501" w:type="dxa"/>
            <w:vAlign w:val="center"/>
          </w:tcPr>
          <w:p>
            <w:pPr>
              <w:jc w:val="center"/>
              <w:rPr>
                <w:rFonts w:eastAsia="仿宋_GB2312"/>
                <w:bCs/>
                <w:sz w:val="24"/>
                <w:szCs w:val="24"/>
              </w:rPr>
            </w:pPr>
            <w:r>
              <w:rPr>
                <w:rFonts w:eastAsia="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81" w:type="dxa"/>
            <w:vMerge w:val="continue"/>
            <w:vAlign w:val="center"/>
          </w:tcPr>
          <w:p>
            <w:pPr>
              <w:jc w:val="center"/>
              <w:rPr>
                <w:rFonts w:eastAsia="仿宋_GB2312"/>
                <w:bCs/>
                <w:kern w:val="0"/>
                <w:sz w:val="24"/>
                <w:szCs w:val="24"/>
              </w:rPr>
            </w:pPr>
          </w:p>
        </w:tc>
        <w:tc>
          <w:tcPr>
            <w:tcW w:w="1848" w:type="dxa"/>
            <w:vAlign w:val="center"/>
          </w:tcPr>
          <w:p>
            <w:pPr>
              <w:jc w:val="center"/>
              <w:rPr>
                <w:rFonts w:eastAsia="仿宋_GB2312"/>
                <w:bCs/>
                <w:sz w:val="24"/>
                <w:szCs w:val="24"/>
              </w:rPr>
            </w:pPr>
            <w:r>
              <w:rPr>
                <w:rFonts w:eastAsia="仿宋_GB2312"/>
                <w:bCs/>
                <w:sz w:val="24"/>
                <w:szCs w:val="24"/>
              </w:rPr>
              <w:t>成果质量</w:t>
            </w:r>
          </w:p>
        </w:tc>
        <w:tc>
          <w:tcPr>
            <w:tcW w:w="2082" w:type="dxa"/>
            <w:vMerge w:val="continue"/>
            <w:vAlign w:val="center"/>
          </w:tcPr>
          <w:p>
            <w:pPr>
              <w:jc w:val="center"/>
              <w:rPr>
                <w:rFonts w:eastAsia="仿宋_GB2312"/>
                <w:bCs/>
                <w:sz w:val="24"/>
                <w:szCs w:val="24"/>
              </w:rPr>
            </w:pPr>
          </w:p>
        </w:tc>
        <w:tc>
          <w:tcPr>
            <w:tcW w:w="2501" w:type="dxa"/>
            <w:vAlign w:val="center"/>
          </w:tcPr>
          <w:p>
            <w:pPr>
              <w:jc w:val="center"/>
              <w:rPr>
                <w:rFonts w:eastAsia="仿宋_GB2312"/>
                <w:bCs/>
                <w:sz w:val="24"/>
                <w:szCs w:val="24"/>
              </w:rPr>
            </w:pPr>
            <w:r>
              <w:rPr>
                <w:rFonts w:eastAsia="仿宋_GB2312"/>
                <w:bCs/>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81" w:type="dxa"/>
            <w:vMerge w:val="restart"/>
            <w:vAlign w:val="center"/>
          </w:tcPr>
          <w:p>
            <w:pPr>
              <w:jc w:val="center"/>
              <w:rPr>
                <w:rFonts w:eastAsia="仿宋_GB2312"/>
                <w:bCs/>
                <w:sz w:val="24"/>
                <w:szCs w:val="24"/>
              </w:rPr>
            </w:pPr>
            <w:r>
              <w:rPr>
                <w:rFonts w:eastAsia="仿宋_GB2312"/>
                <w:bCs/>
                <w:kern w:val="0"/>
                <w:sz w:val="24"/>
                <w:szCs w:val="24"/>
              </w:rPr>
              <w:t>1:500数字测图</w:t>
            </w:r>
          </w:p>
        </w:tc>
        <w:tc>
          <w:tcPr>
            <w:tcW w:w="1848" w:type="dxa"/>
            <w:vAlign w:val="center"/>
          </w:tcPr>
          <w:p>
            <w:pPr>
              <w:jc w:val="center"/>
              <w:rPr>
                <w:rFonts w:eastAsia="仿宋_GB2312"/>
                <w:bCs/>
                <w:sz w:val="24"/>
                <w:szCs w:val="24"/>
              </w:rPr>
            </w:pPr>
            <w:r>
              <w:rPr>
                <w:rFonts w:eastAsia="仿宋_GB2312"/>
                <w:bCs/>
                <w:sz w:val="24"/>
                <w:szCs w:val="24"/>
              </w:rPr>
              <w:t>竞赛用时</w:t>
            </w:r>
          </w:p>
        </w:tc>
        <w:tc>
          <w:tcPr>
            <w:tcW w:w="2082" w:type="dxa"/>
            <w:vMerge w:val="restart"/>
            <w:vAlign w:val="center"/>
          </w:tcPr>
          <w:p>
            <w:pPr>
              <w:jc w:val="center"/>
              <w:rPr>
                <w:rFonts w:eastAsia="仿宋_GB2312"/>
                <w:bCs/>
                <w:sz w:val="24"/>
                <w:szCs w:val="24"/>
              </w:rPr>
            </w:pPr>
            <w:r>
              <w:rPr>
                <w:rFonts w:eastAsia="仿宋_GB2312"/>
                <w:bCs/>
                <w:sz w:val="24"/>
                <w:szCs w:val="24"/>
              </w:rPr>
              <w:t>160</w:t>
            </w:r>
          </w:p>
        </w:tc>
        <w:tc>
          <w:tcPr>
            <w:tcW w:w="2501" w:type="dxa"/>
            <w:vAlign w:val="center"/>
          </w:tcPr>
          <w:p>
            <w:pPr>
              <w:jc w:val="center"/>
              <w:rPr>
                <w:rFonts w:eastAsia="仿宋_GB2312"/>
                <w:bCs/>
                <w:sz w:val="24"/>
                <w:szCs w:val="24"/>
              </w:rPr>
            </w:pPr>
            <w:r>
              <w:rPr>
                <w:rFonts w:eastAsia="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81" w:type="dxa"/>
            <w:vMerge w:val="continue"/>
            <w:vAlign w:val="center"/>
          </w:tcPr>
          <w:p>
            <w:pPr>
              <w:jc w:val="center"/>
              <w:rPr>
                <w:rFonts w:eastAsia="仿宋_GB2312"/>
                <w:kern w:val="0"/>
                <w:sz w:val="24"/>
                <w:szCs w:val="24"/>
              </w:rPr>
            </w:pPr>
          </w:p>
        </w:tc>
        <w:tc>
          <w:tcPr>
            <w:tcW w:w="1848" w:type="dxa"/>
            <w:vAlign w:val="center"/>
          </w:tcPr>
          <w:p>
            <w:pPr>
              <w:jc w:val="center"/>
              <w:rPr>
                <w:rFonts w:eastAsia="仿宋_GB2312"/>
                <w:sz w:val="24"/>
                <w:szCs w:val="24"/>
              </w:rPr>
            </w:pPr>
            <w:r>
              <w:rPr>
                <w:rFonts w:eastAsia="仿宋_GB2312"/>
                <w:sz w:val="24"/>
                <w:szCs w:val="24"/>
              </w:rPr>
              <w:t>成果质量</w:t>
            </w:r>
          </w:p>
        </w:tc>
        <w:tc>
          <w:tcPr>
            <w:tcW w:w="2082" w:type="dxa"/>
            <w:vMerge w:val="continue"/>
            <w:vAlign w:val="center"/>
          </w:tcPr>
          <w:p>
            <w:pPr>
              <w:jc w:val="center"/>
              <w:rPr>
                <w:rFonts w:eastAsia="仿宋_GB2312"/>
                <w:sz w:val="24"/>
                <w:szCs w:val="24"/>
              </w:rPr>
            </w:pPr>
          </w:p>
        </w:tc>
        <w:tc>
          <w:tcPr>
            <w:tcW w:w="2501" w:type="dxa"/>
            <w:vAlign w:val="center"/>
          </w:tcPr>
          <w:p>
            <w:pPr>
              <w:jc w:val="center"/>
              <w:rPr>
                <w:rFonts w:eastAsia="仿宋_GB2312"/>
                <w:sz w:val="24"/>
                <w:szCs w:val="24"/>
              </w:rPr>
            </w:pPr>
            <w:r>
              <w:rPr>
                <w:rFonts w:eastAsia="仿宋_GB2312"/>
                <w:sz w:val="24"/>
                <w:szCs w:val="24"/>
              </w:rPr>
              <w:t>70</w:t>
            </w:r>
          </w:p>
        </w:tc>
      </w:tr>
    </w:tbl>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outlineLvl w:val="1"/>
        <w:rPr>
          <w:rStyle w:val="8"/>
          <w:rFonts w:hint="eastAsia" w:ascii="楷体_GB2312" w:hAnsi="楷体_GB2312" w:eastAsia="楷体_GB2312" w:cs="楷体_GB2312"/>
          <w:kern w:val="0"/>
          <w:sz w:val="30"/>
          <w:szCs w:val="30"/>
        </w:rPr>
      </w:pPr>
      <w:r>
        <w:rPr>
          <w:rStyle w:val="8"/>
          <w:rFonts w:hint="eastAsia" w:ascii="楷体_GB2312" w:hAnsi="楷体_GB2312" w:eastAsia="楷体_GB2312" w:cs="楷体_GB2312"/>
          <w:kern w:val="0"/>
          <w:sz w:val="30"/>
          <w:szCs w:val="30"/>
        </w:rPr>
        <w:t>（</w:t>
      </w:r>
      <w:r>
        <w:rPr>
          <w:rStyle w:val="8"/>
          <w:rFonts w:hint="eastAsia" w:ascii="楷体_GB2312" w:hAnsi="楷体_GB2312" w:eastAsia="楷体_GB2312" w:cs="楷体_GB2312"/>
          <w:kern w:val="0"/>
          <w:sz w:val="30"/>
          <w:szCs w:val="30"/>
          <w:lang w:val="en-US" w:eastAsia="zh-CN"/>
        </w:rPr>
        <w:t>二）分项内容</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1.二等水准测量：完成规定水准路线的观测、记录、计算和成果整理，提交合格成果。</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2.一级导线测量：完成规定附合导线的观测、记录、计算和成果整理，提交合格成果。</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3.1：500数字测图：按照规定的比例尺，完成外业数据采集和内业编辑成图工作，提交DWG格式数字地形图。</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outlineLvl w:val="0"/>
        <w:rPr>
          <w:rStyle w:val="8"/>
          <w:rFonts w:eastAsia="黑体"/>
          <w:bCs/>
          <w:sz w:val="30"/>
          <w:szCs w:val="30"/>
        </w:rPr>
      </w:pPr>
      <w:r>
        <w:rPr>
          <w:rStyle w:val="8"/>
          <w:rFonts w:eastAsia="黑体"/>
          <w:bCs/>
          <w:sz w:val="30"/>
          <w:szCs w:val="30"/>
        </w:rPr>
        <w:t>四、竞赛方式</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1.本次竞赛项目分为：二等水准测量、一级导线测量和1：500数字测图。</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2.本赛项为团体赛，是针对测绘地理信息类专业及相关专业的高等职业院校学生专业综合技能竞赛。</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color w:val="000000"/>
          <w:kern w:val="0"/>
          <w:sz w:val="30"/>
          <w:szCs w:val="30"/>
        </w:rPr>
      </w:pPr>
      <w:r>
        <w:rPr>
          <w:rStyle w:val="8"/>
          <w:rFonts w:hint="eastAsia" w:ascii="仿宋_GB2312" w:hAnsi="仿宋_GB2312" w:eastAsia="仿宋_GB2312" w:cs="仿宋_GB2312"/>
          <w:color w:val="000000"/>
          <w:kern w:val="0"/>
          <w:sz w:val="30"/>
          <w:szCs w:val="30"/>
        </w:rPr>
        <w:t>3.凡是在规定时间内完成了规定的比赛任务，取得合格成果，且按照申请</w:t>
      </w:r>
      <w:r>
        <w:rPr>
          <w:rStyle w:val="8"/>
          <w:rFonts w:hint="eastAsia" w:ascii="仿宋_GB2312" w:hAnsi="仿宋_GB2312" w:eastAsia="仿宋_GB2312" w:cs="仿宋_GB2312"/>
          <w:color w:val="000000"/>
          <w:sz w:val="30"/>
          <w:szCs w:val="30"/>
        </w:rPr>
        <w:t>1+X职业技能等级证书的</w:t>
      </w:r>
      <w:r>
        <w:rPr>
          <w:rStyle w:val="8"/>
          <w:rFonts w:hint="eastAsia" w:ascii="仿宋_GB2312" w:hAnsi="仿宋_GB2312" w:eastAsia="仿宋_GB2312" w:cs="仿宋_GB2312"/>
          <w:color w:val="000000"/>
          <w:kern w:val="0"/>
          <w:sz w:val="30"/>
          <w:szCs w:val="30"/>
        </w:rPr>
        <w:t>要求参加个人理论知识考试，成绩合格者可颁发</w:t>
      </w:r>
      <w:r>
        <w:rPr>
          <w:rStyle w:val="8"/>
          <w:rFonts w:hint="eastAsia" w:ascii="仿宋_GB2312" w:hAnsi="仿宋_GB2312" w:eastAsia="仿宋_GB2312" w:cs="仿宋_GB2312"/>
          <w:color w:val="000000"/>
          <w:sz w:val="30"/>
          <w:szCs w:val="30"/>
        </w:rPr>
        <w:t>测绘地理信息数据获取与处理或不动产数据采集与建库1+X职业技能等级证书</w:t>
      </w:r>
      <w:r>
        <w:rPr>
          <w:rStyle w:val="8"/>
          <w:rFonts w:hint="eastAsia" w:ascii="仿宋_GB2312" w:hAnsi="仿宋_GB2312" w:eastAsia="仿宋_GB2312" w:cs="仿宋_GB2312"/>
          <w:color w:val="000000"/>
          <w:kern w:val="0"/>
          <w:sz w:val="30"/>
          <w:szCs w:val="30"/>
        </w:rPr>
        <w:t>。理论知识考试成绩不计入技能竞赛成绩。</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4.各队参加比赛的分组、出场顺序、竞赛路线和场地均在现场组织抽签决定。参赛选手均需携带身份证和参赛证，接受裁判组的检查。</w:t>
      </w:r>
    </w:p>
    <w:p>
      <w:pPr>
        <w:keepNext w:val="0"/>
        <w:keepLines w:val="0"/>
        <w:pageBreakBefore w:val="0"/>
        <w:widowControl/>
        <w:kinsoku/>
        <w:wordWrap/>
        <w:overflowPunct/>
        <w:topLinePunct w:val="0"/>
        <w:autoSpaceDE/>
        <w:autoSpaceDN/>
        <w:bidi w:val="0"/>
        <w:adjustRightInd/>
        <w:spacing w:line="560" w:lineRule="exact"/>
        <w:ind w:firstLine="606" w:firstLineChars="202"/>
        <w:textAlignment w:val="baseline"/>
        <w:rPr>
          <w:rStyle w:val="8"/>
          <w:rFonts w:hint="eastAsia" w:ascii="仿宋_GB2312" w:hAnsi="仿宋_GB2312" w:eastAsia="仿宋_GB2312" w:cs="仿宋_GB2312"/>
          <w:b/>
          <w:sz w:val="30"/>
          <w:szCs w:val="30"/>
        </w:rPr>
      </w:pPr>
      <w:r>
        <w:rPr>
          <w:rStyle w:val="8"/>
          <w:rFonts w:hint="eastAsia" w:ascii="仿宋_GB2312" w:hAnsi="仿宋_GB2312" w:eastAsia="仿宋_GB2312" w:cs="仿宋_GB2312"/>
          <w:kern w:val="0"/>
          <w:sz w:val="30"/>
          <w:szCs w:val="30"/>
        </w:rPr>
        <w:t>5.比赛期间容许观众在指定的区域内现场观摩。</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outlineLvl w:val="0"/>
        <w:rPr>
          <w:rStyle w:val="8"/>
          <w:rFonts w:eastAsia="黑体"/>
          <w:bCs/>
          <w:sz w:val="30"/>
          <w:szCs w:val="30"/>
        </w:rPr>
      </w:pPr>
      <w:r>
        <w:rPr>
          <w:rStyle w:val="8"/>
          <w:rFonts w:eastAsia="黑体"/>
          <w:bCs/>
          <w:sz w:val="30"/>
          <w:szCs w:val="30"/>
        </w:rPr>
        <w:t>五、参赛报名</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outlineLvl w:val="1"/>
        <w:rPr>
          <w:rStyle w:val="8"/>
          <w:rFonts w:eastAsia="楷体_GB2312"/>
          <w:kern w:val="0"/>
          <w:sz w:val="30"/>
          <w:szCs w:val="30"/>
          <w:lang w:val="zh-TW" w:eastAsia="zh-TW"/>
        </w:rPr>
      </w:pPr>
      <w:r>
        <w:rPr>
          <w:rStyle w:val="8"/>
          <w:rFonts w:eastAsia="楷体_GB2312"/>
          <w:kern w:val="0"/>
          <w:sz w:val="30"/>
          <w:szCs w:val="30"/>
          <w:lang w:val="zh-TW"/>
        </w:rPr>
        <w:t>（一）</w:t>
      </w:r>
      <w:r>
        <w:rPr>
          <w:rStyle w:val="8"/>
          <w:rFonts w:eastAsia="楷体_GB2312"/>
          <w:kern w:val="0"/>
          <w:sz w:val="30"/>
          <w:szCs w:val="30"/>
          <w:lang w:val="zh-TW" w:eastAsia="zh-TW"/>
        </w:rPr>
        <w:t>参赛报名</w:t>
      </w:r>
      <w:r>
        <w:rPr>
          <w:rStyle w:val="8"/>
          <w:rFonts w:eastAsia="楷体_GB2312"/>
          <w:sz w:val="30"/>
          <w:szCs w:val="30"/>
        </w:rPr>
        <w:t>及组队要求</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每支参赛队由4名选手组成，参赛选手须为普通高等学校全日制在籍高职学生；本科院校中高职类全日制在籍学生和五年制高职四、五年级在籍学生均可报名参赛。参赛选手年龄须不超过25周岁。凡在往届全国职业院校技能大赛中获一等奖的选手，不能再参加同一项目同一组别的省级竞赛。</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2.每支参赛队限报2名指导教师，指导教师须为本校专兼职教师。</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kern w:val="0"/>
          <w:sz w:val="30"/>
          <w:szCs w:val="30"/>
        </w:rPr>
        <w:t>3.每个学校最多推荐2支队伍参赛。参赛队以院校为单位组队，不得跨校组队。参赛选手报名确定之后，无特殊情</w:t>
      </w:r>
      <w:r>
        <w:rPr>
          <w:rStyle w:val="8"/>
          <w:rFonts w:hint="eastAsia" w:ascii="仿宋_GB2312" w:hAnsi="仿宋_GB2312" w:eastAsia="仿宋_GB2312" w:cs="仿宋_GB2312"/>
          <w:sz w:val="30"/>
          <w:szCs w:val="30"/>
        </w:rPr>
        <w:t>况不得更换队员。</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lang w:eastAsia="zh-TW"/>
        </w:rPr>
      </w:pPr>
      <w:r>
        <w:rPr>
          <w:rStyle w:val="8"/>
          <w:rFonts w:hint="eastAsia" w:ascii="仿宋_GB2312" w:hAnsi="仿宋_GB2312" w:eastAsia="仿宋_GB2312" w:cs="仿宋_GB2312"/>
          <w:kern w:val="0"/>
          <w:sz w:val="30"/>
          <w:szCs w:val="30"/>
        </w:rPr>
        <w:t>4.</w:t>
      </w:r>
      <w:r>
        <w:rPr>
          <w:rStyle w:val="8"/>
          <w:rFonts w:hint="eastAsia" w:ascii="仿宋_GB2312" w:hAnsi="仿宋_GB2312" w:eastAsia="仿宋_GB2312" w:cs="仿宋_GB2312"/>
          <w:kern w:val="0"/>
          <w:sz w:val="30"/>
          <w:szCs w:val="30"/>
          <w:lang w:eastAsia="zh-TW"/>
        </w:rPr>
        <w:t>参赛院校须于11月</w:t>
      </w:r>
      <w:r>
        <w:rPr>
          <w:rStyle w:val="8"/>
          <w:rFonts w:hint="eastAsia" w:ascii="仿宋_GB2312" w:hAnsi="仿宋_GB2312" w:eastAsia="仿宋_GB2312" w:cs="仿宋_GB2312"/>
          <w:kern w:val="0"/>
          <w:sz w:val="30"/>
          <w:szCs w:val="30"/>
        </w:rPr>
        <w:t>3</w:t>
      </w:r>
      <w:r>
        <w:rPr>
          <w:rStyle w:val="8"/>
          <w:rFonts w:hint="eastAsia" w:ascii="仿宋_GB2312" w:hAnsi="仿宋_GB2312" w:eastAsia="仿宋_GB2312" w:cs="仿宋_GB2312"/>
          <w:kern w:val="0"/>
          <w:sz w:val="30"/>
          <w:szCs w:val="30"/>
          <w:lang w:eastAsia="zh-TW"/>
        </w:rPr>
        <w:t>日前登录河南省高职院校技能大赛报名系统（http://39.105.49.188），按要求填报并提交参赛信息。</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5.各参赛校以学校为单位注册报名平台，专人负责报名工作。（报名技术支持：李旗，电话：18736651028）。</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6.提交报名信息后，参赛院校从系统导出报名表、赛项汇总表，连同参赛选手身份证复印件和学信网“教育部学籍在线验证报告”各1份并加盖院校公章报送或邮寄至承办学校（河南工业职业技术学院）。纸质报名材料接收截止时间为11月5日，以邮寄时间为准。</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邮寄地址：</w:t>
      </w:r>
      <w:bookmarkStart w:id="0" w:name="_Hlk85132403"/>
      <w:r>
        <w:rPr>
          <w:rStyle w:val="8"/>
          <w:rFonts w:hint="eastAsia" w:ascii="仿宋_GB2312" w:hAnsi="仿宋_GB2312" w:eastAsia="仿宋_GB2312" w:cs="仿宋_GB2312"/>
          <w:kern w:val="0"/>
          <w:sz w:val="30"/>
          <w:szCs w:val="30"/>
        </w:rPr>
        <w:t>河南省南阳市杜诗路1666号河南工业职业技术学院</w:t>
      </w:r>
      <w:bookmarkEnd w:id="0"/>
      <w:r>
        <w:rPr>
          <w:rStyle w:val="8"/>
          <w:rFonts w:hint="eastAsia" w:ascii="仿宋_GB2312" w:hAnsi="仿宋_GB2312" w:eastAsia="仿宋_GB2312" w:cs="仿宋_GB2312"/>
          <w:kern w:val="0"/>
          <w:sz w:val="30"/>
          <w:szCs w:val="30"/>
        </w:rPr>
        <w:t>；邮编：473000；联系人：张玺；联系电话：</w:t>
      </w:r>
      <w:r>
        <w:rPr>
          <w:rFonts w:hint="eastAsia" w:ascii="仿宋_GB2312" w:hAnsi="仿宋_GB2312" w:eastAsia="仿宋_GB2312" w:cs="仿宋_GB2312"/>
          <w:sz w:val="30"/>
          <w:szCs w:val="30"/>
        </w:rPr>
        <w:t>18758025706</w:t>
      </w:r>
      <w:r>
        <w:rPr>
          <w:rStyle w:val="8"/>
          <w:rFonts w:hint="eastAsia" w:ascii="仿宋_GB2312" w:hAnsi="仿宋_GB2312" w:eastAsia="仿宋_GB2312" w:cs="仿宋_GB2312"/>
          <w:kern w:val="0"/>
          <w:sz w:val="30"/>
          <w:szCs w:val="30"/>
        </w:rPr>
        <w:t>。</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7.承办院校收到纸质报名材料，按省赛的要求认真审核参赛选手和指导教师资格，审核通过报名成功。</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outlineLvl w:val="1"/>
        <w:rPr>
          <w:rStyle w:val="8"/>
          <w:rFonts w:eastAsia="楷体_GB2312"/>
          <w:kern w:val="0"/>
          <w:sz w:val="30"/>
          <w:szCs w:val="30"/>
        </w:rPr>
      </w:pPr>
      <w:r>
        <w:rPr>
          <w:rStyle w:val="8"/>
          <w:rFonts w:eastAsia="楷体_GB2312"/>
          <w:kern w:val="0"/>
          <w:sz w:val="30"/>
          <w:szCs w:val="30"/>
        </w:rPr>
        <w:t>（二）竞赛日程安排</w:t>
      </w:r>
    </w:p>
    <w:p>
      <w:pPr>
        <w:keepNext w:val="0"/>
        <w:keepLines w:val="0"/>
        <w:pageBreakBefore w:val="0"/>
        <w:widowControl/>
        <w:kinsoku/>
        <w:wordWrap/>
        <w:overflowPunct/>
        <w:topLinePunct w:val="0"/>
        <w:autoSpaceDE/>
        <w:autoSpaceDN/>
        <w:bidi w:val="0"/>
        <w:adjustRightInd/>
        <w:snapToGrid w:val="0"/>
        <w:spacing w:line="560" w:lineRule="exact"/>
        <w:ind w:firstLine="602" w:firstLineChars="200"/>
        <w:jc w:val="left"/>
        <w:textAlignment w:val="baseline"/>
        <w:rPr>
          <w:rStyle w:val="8"/>
          <w:rFonts w:hint="eastAsia" w:ascii="仿宋_GB2312" w:hAnsi="仿宋_GB2312" w:eastAsia="仿宋_GB2312" w:cs="仿宋_GB2312"/>
          <w:b/>
          <w:bCs/>
          <w:kern w:val="0"/>
          <w:sz w:val="30"/>
          <w:szCs w:val="30"/>
          <w:lang w:val="zh-TW"/>
        </w:rPr>
      </w:pPr>
      <w:r>
        <w:rPr>
          <w:rStyle w:val="8"/>
          <w:rFonts w:hint="eastAsia" w:ascii="仿宋_GB2312" w:hAnsi="仿宋_GB2312" w:eastAsia="仿宋_GB2312" w:cs="仿宋_GB2312"/>
          <w:b/>
          <w:bCs/>
          <w:kern w:val="0"/>
          <w:sz w:val="30"/>
          <w:szCs w:val="30"/>
        </w:rPr>
        <w:t>1.</w:t>
      </w:r>
      <w:r>
        <w:rPr>
          <w:rStyle w:val="8"/>
          <w:rFonts w:hint="eastAsia" w:ascii="仿宋_GB2312" w:hAnsi="仿宋_GB2312" w:eastAsia="仿宋_GB2312" w:cs="仿宋_GB2312"/>
          <w:b/>
          <w:bCs/>
          <w:kern w:val="0"/>
          <w:sz w:val="30"/>
          <w:szCs w:val="30"/>
          <w:lang w:val="zh-TW"/>
        </w:rPr>
        <w:t>竞赛时间</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2021年11月12日报到，2021年11月13、14日为竞赛时间。</w:t>
      </w:r>
    </w:p>
    <w:p>
      <w:pPr>
        <w:keepNext w:val="0"/>
        <w:keepLines w:val="0"/>
        <w:pageBreakBefore w:val="0"/>
        <w:widowControl/>
        <w:kinsoku/>
        <w:wordWrap/>
        <w:overflowPunct/>
        <w:topLinePunct w:val="0"/>
        <w:autoSpaceDE/>
        <w:autoSpaceDN/>
        <w:bidi w:val="0"/>
        <w:adjustRightInd/>
        <w:spacing w:line="560" w:lineRule="exact"/>
        <w:ind w:firstLine="602" w:firstLineChars="200"/>
        <w:textAlignment w:val="baseline"/>
        <w:rPr>
          <w:rStyle w:val="8"/>
          <w:rFonts w:hint="eastAsia" w:ascii="仿宋_GB2312" w:hAnsi="仿宋_GB2312" w:eastAsia="仿宋_GB2312" w:cs="仿宋_GB2312"/>
          <w:b/>
          <w:bCs/>
          <w:kern w:val="0"/>
          <w:sz w:val="30"/>
          <w:szCs w:val="30"/>
        </w:rPr>
      </w:pPr>
      <w:r>
        <w:rPr>
          <w:rStyle w:val="8"/>
          <w:rFonts w:hint="eastAsia" w:ascii="仿宋_GB2312" w:hAnsi="仿宋_GB2312" w:eastAsia="仿宋_GB2312" w:cs="仿宋_GB2312"/>
          <w:b/>
          <w:bCs/>
          <w:kern w:val="0"/>
          <w:sz w:val="30"/>
          <w:szCs w:val="30"/>
        </w:rPr>
        <w:t>2.竞赛日程安排</w:t>
      </w:r>
    </w:p>
    <w:p>
      <w:pPr>
        <w:jc w:val="center"/>
        <w:outlineLvl w:val="2"/>
        <w:rPr>
          <w:rStyle w:val="8"/>
          <w:rFonts w:eastAsia="黑体"/>
          <w:kern w:val="0"/>
          <w:sz w:val="28"/>
          <w:szCs w:val="28"/>
        </w:rPr>
      </w:pPr>
      <w:r>
        <w:rPr>
          <w:rStyle w:val="8"/>
          <w:rFonts w:eastAsia="黑体"/>
          <w:kern w:val="0"/>
          <w:sz w:val="28"/>
          <w:szCs w:val="28"/>
        </w:rPr>
        <w:t>竞赛日程安排表</w:t>
      </w:r>
    </w:p>
    <w:tbl>
      <w:tblPr>
        <w:tblStyle w:val="7"/>
        <w:tblW w:w="9097" w:type="dxa"/>
        <w:jc w:val="center"/>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0"/>
        <w:gridCol w:w="1455"/>
        <w:gridCol w:w="5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jc w:val="center"/>
        </w:trPr>
        <w:tc>
          <w:tcPr>
            <w:tcW w:w="2020" w:type="dxa"/>
            <w:vAlign w:val="center"/>
          </w:tcPr>
          <w:p>
            <w:pPr>
              <w:snapToGrid w:val="0"/>
              <w:jc w:val="center"/>
              <w:rPr>
                <w:rStyle w:val="8"/>
                <w:rFonts w:hint="eastAsia" w:ascii="黑体" w:hAnsi="黑体" w:eastAsia="黑体" w:cs="黑体"/>
                <w:b w:val="0"/>
                <w:bCs w:val="0"/>
                <w:sz w:val="24"/>
                <w:szCs w:val="24"/>
              </w:rPr>
            </w:pPr>
            <w:r>
              <w:rPr>
                <w:rStyle w:val="8"/>
                <w:rFonts w:hint="eastAsia" w:ascii="黑体" w:hAnsi="黑体" w:eastAsia="黑体" w:cs="黑体"/>
                <w:b w:val="0"/>
                <w:bCs w:val="0"/>
                <w:sz w:val="24"/>
                <w:szCs w:val="24"/>
              </w:rPr>
              <w:t>日期</w:t>
            </w:r>
          </w:p>
        </w:tc>
        <w:tc>
          <w:tcPr>
            <w:tcW w:w="1455" w:type="dxa"/>
            <w:vAlign w:val="center"/>
          </w:tcPr>
          <w:p>
            <w:pPr>
              <w:snapToGrid w:val="0"/>
              <w:jc w:val="center"/>
              <w:rPr>
                <w:rStyle w:val="8"/>
                <w:rFonts w:hint="eastAsia" w:ascii="黑体" w:hAnsi="黑体" w:eastAsia="黑体" w:cs="黑体"/>
                <w:b w:val="0"/>
                <w:bCs w:val="0"/>
                <w:sz w:val="24"/>
                <w:szCs w:val="24"/>
              </w:rPr>
            </w:pPr>
            <w:r>
              <w:rPr>
                <w:rStyle w:val="8"/>
                <w:rFonts w:hint="eastAsia" w:ascii="黑体" w:hAnsi="黑体" w:eastAsia="黑体" w:cs="黑体"/>
                <w:b w:val="0"/>
                <w:bCs w:val="0"/>
                <w:sz w:val="24"/>
                <w:szCs w:val="24"/>
              </w:rPr>
              <w:t>时间</w:t>
            </w:r>
          </w:p>
        </w:tc>
        <w:tc>
          <w:tcPr>
            <w:tcW w:w="5622" w:type="dxa"/>
            <w:vAlign w:val="center"/>
          </w:tcPr>
          <w:p>
            <w:pPr>
              <w:snapToGrid w:val="0"/>
              <w:jc w:val="center"/>
              <w:rPr>
                <w:rStyle w:val="8"/>
                <w:rFonts w:hint="eastAsia" w:ascii="黑体" w:hAnsi="黑体" w:eastAsia="黑体" w:cs="黑体"/>
                <w:b w:val="0"/>
                <w:bCs w:val="0"/>
                <w:sz w:val="24"/>
                <w:szCs w:val="24"/>
              </w:rPr>
            </w:pPr>
            <w:r>
              <w:rPr>
                <w:rStyle w:val="8"/>
                <w:rFonts w:hint="eastAsia" w:ascii="黑体" w:hAnsi="黑体" w:eastAsia="黑体" w:cs="黑体"/>
                <w:b w:val="0"/>
                <w:bCs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jc w:val="center"/>
        </w:trPr>
        <w:tc>
          <w:tcPr>
            <w:tcW w:w="2020" w:type="dxa"/>
            <w:vMerge w:val="restart"/>
            <w:vAlign w:val="center"/>
          </w:tcPr>
          <w:p>
            <w:pPr>
              <w:jc w:val="center"/>
              <w:rPr>
                <w:rStyle w:val="8"/>
                <w:rFonts w:eastAsia="仿宋_GB2312"/>
                <w:sz w:val="24"/>
                <w:szCs w:val="24"/>
              </w:rPr>
            </w:pPr>
            <w:r>
              <w:rPr>
                <w:rStyle w:val="8"/>
                <w:rFonts w:eastAsia="仿宋_GB2312"/>
                <w:sz w:val="24"/>
                <w:szCs w:val="24"/>
              </w:rPr>
              <w:t>11月12日</w:t>
            </w:r>
          </w:p>
        </w:tc>
        <w:tc>
          <w:tcPr>
            <w:tcW w:w="1455" w:type="dxa"/>
            <w:vAlign w:val="center"/>
          </w:tcPr>
          <w:p>
            <w:pPr>
              <w:snapToGrid w:val="0"/>
              <w:jc w:val="center"/>
              <w:rPr>
                <w:rStyle w:val="8"/>
                <w:rFonts w:eastAsia="仿宋_GB2312"/>
                <w:sz w:val="24"/>
                <w:szCs w:val="24"/>
              </w:rPr>
            </w:pPr>
            <w:r>
              <w:rPr>
                <w:rStyle w:val="8"/>
                <w:rFonts w:eastAsia="仿宋_GB2312"/>
                <w:sz w:val="24"/>
                <w:szCs w:val="24"/>
              </w:rPr>
              <w:t>上午</w:t>
            </w:r>
          </w:p>
        </w:tc>
        <w:tc>
          <w:tcPr>
            <w:tcW w:w="5622" w:type="dxa"/>
            <w:vAlign w:val="center"/>
          </w:tcPr>
          <w:p>
            <w:pPr>
              <w:snapToGrid w:val="0"/>
              <w:ind w:firstLine="240" w:firstLineChars="100"/>
              <w:jc w:val="left"/>
              <w:rPr>
                <w:rStyle w:val="8"/>
                <w:rFonts w:eastAsia="仿宋_GB2312"/>
                <w:sz w:val="24"/>
                <w:szCs w:val="24"/>
              </w:rPr>
            </w:pPr>
            <w:r>
              <w:rPr>
                <w:rStyle w:val="8"/>
                <w:rFonts w:eastAsia="仿宋_GB2312"/>
                <w:sz w:val="24"/>
                <w:szCs w:val="24"/>
              </w:rPr>
              <w:t>12:00前报到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jc w:val="center"/>
        </w:trPr>
        <w:tc>
          <w:tcPr>
            <w:tcW w:w="2020" w:type="dxa"/>
            <w:vMerge w:val="continue"/>
            <w:vAlign w:val="center"/>
          </w:tcPr>
          <w:p>
            <w:pPr>
              <w:jc w:val="left"/>
              <w:rPr>
                <w:rStyle w:val="8"/>
                <w:rFonts w:eastAsia="仿宋_GB2312"/>
                <w:sz w:val="24"/>
                <w:szCs w:val="24"/>
              </w:rPr>
            </w:pPr>
          </w:p>
        </w:tc>
        <w:tc>
          <w:tcPr>
            <w:tcW w:w="1455" w:type="dxa"/>
            <w:vAlign w:val="center"/>
          </w:tcPr>
          <w:p>
            <w:pPr>
              <w:snapToGrid w:val="0"/>
              <w:jc w:val="center"/>
              <w:rPr>
                <w:rStyle w:val="8"/>
                <w:rFonts w:eastAsia="仿宋_GB2312"/>
                <w:sz w:val="24"/>
                <w:szCs w:val="24"/>
              </w:rPr>
            </w:pPr>
            <w:r>
              <w:rPr>
                <w:rStyle w:val="8"/>
                <w:rFonts w:eastAsia="仿宋_GB2312"/>
                <w:sz w:val="24"/>
                <w:szCs w:val="24"/>
              </w:rPr>
              <w:t>下午</w:t>
            </w:r>
          </w:p>
        </w:tc>
        <w:tc>
          <w:tcPr>
            <w:tcW w:w="5622" w:type="dxa"/>
            <w:vAlign w:val="center"/>
          </w:tcPr>
          <w:p>
            <w:pPr>
              <w:snapToGrid w:val="0"/>
              <w:jc w:val="left"/>
              <w:rPr>
                <w:rStyle w:val="8"/>
                <w:rFonts w:eastAsia="仿宋_GB2312"/>
                <w:sz w:val="24"/>
                <w:szCs w:val="24"/>
              </w:rPr>
            </w:pPr>
            <w:r>
              <w:rPr>
                <w:rStyle w:val="8"/>
                <w:rFonts w:eastAsia="仿宋_GB2312"/>
                <w:sz w:val="24"/>
                <w:szCs w:val="24"/>
              </w:rPr>
              <w:t>赛项说明、分组抽签、选手熟悉赛场、裁判员培训会、1+X证书理论考试、开幕式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jc w:val="center"/>
        </w:trPr>
        <w:tc>
          <w:tcPr>
            <w:tcW w:w="2020" w:type="dxa"/>
            <w:vAlign w:val="center"/>
          </w:tcPr>
          <w:p>
            <w:pPr>
              <w:snapToGrid w:val="0"/>
              <w:jc w:val="center"/>
              <w:rPr>
                <w:rStyle w:val="8"/>
                <w:rFonts w:eastAsia="仿宋_GB2312"/>
                <w:sz w:val="24"/>
                <w:szCs w:val="24"/>
              </w:rPr>
            </w:pPr>
            <w:r>
              <w:rPr>
                <w:rStyle w:val="8"/>
                <w:rFonts w:eastAsia="仿宋_GB2312"/>
                <w:sz w:val="24"/>
                <w:szCs w:val="24"/>
              </w:rPr>
              <w:t>11月13日</w:t>
            </w:r>
          </w:p>
        </w:tc>
        <w:tc>
          <w:tcPr>
            <w:tcW w:w="1455" w:type="dxa"/>
            <w:vAlign w:val="center"/>
          </w:tcPr>
          <w:p>
            <w:pPr>
              <w:snapToGrid w:val="0"/>
              <w:jc w:val="center"/>
              <w:rPr>
                <w:rStyle w:val="8"/>
                <w:rFonts w:eastAsia="仿宋_GB2312"/>
                <w:sz w:val="24"/>
                <w:szCs w:val="24"/>
              </w:rPr>
            </w:pPr>
            <w:r>
              <w:rPr>
                <w:rStyle w:val="8"/>
                <w:rFonts w:eastAsia="仿宋_GB2312"/>
                <w:sz w:val="24"/>
                <w:szCs w:val="24"/>
              </w:rPr>
              <w:t>全天</w:t>
            </w:r>
          </w:p>
        </w:tc>
        <w:tc>
          <w:tcPr>
            <w:tcW w:w="5622" w:type="dxa"/>
            <w:vAlign w:val="center"/>
          </w:tcPr>
          <w:p>
            <w:pPr>
              <w:snapToGrid w:val="0"/>
              <w:jc w:val="center"/>
              <w:rPr>
                <w:rStyle w:val="8"/>
                <w:rFonts w:eastAsia="仿宋_GB2312"/>
                <w:sz w:val="24"/>
                <w:szCs w:val="24"/>
              </w:rPr>
            </w:pPr>
            <w:r>
              <w:rPr>
                <w:rStyle w:val="8"/>
                <w:rFonts w:eastAsia="仿宋_GB2312"/>
                <w:sz w:val="24"/>
                <w:szCs w:val="24"/>
              </w:rPr>
              <w:t>三项比赛分场地进行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jc w:val="center"/>
        </w:trPr>
        <w:tc>
          <w:tcPr>
            <w:tcW w:w="2020" w:type="dxa"/>
            <w:vMerge w:val="restart"/>
            <w:vAlign w:val="center"/>
          </w:tcPr>
          <w:p>
            <w:pPr>
              <w:snapToGrid w:val="0"/>
              <w:jc w:val="center"/>
              <w:rPr>
                <w:rStyle w:val="8"/>
                <w:rFonts w:eastAsia="仿宋_GB2312"/>
                <w:sz w:val="24"/>
                <w:szCs w:val="24"/>
              </w:rPr>
            </w:pPr>
            <w:r>
              <w:rPr>
                <w:rStyle w:val="8"/>
                <w:rFonts w:eastAsia="仿宋_GB2312"/>
                <w:sz w:val="24"/>
                <w:szCs w:val="24"/>
              </w:rPr>
              <w:t>11月14日</w:t>
            </w:r>
          </w:p>
        </w:tc>
        <w:tc>
          <w:tcPr>
            <w:tcW w:w="1455" w:type="dxa"/>
            <w:vAlign w:val="center"/>
          </w:tcPr>
          <w:p>
            <w:pPr>
              <w:snapToGrid w:val="0"/>
              <w:jc w:val="center"/>
              <w:rPr>
                <w:rStyle w:val="8"/>
                <w:rFonts w:eastAsia="仿宋_GB2312"/>
                <w:sz w:val="24"/>
                <w:szCs w:val="24"/>
              </w:rPr>
            </w:pPr>
            <w:r>
              <w:rPr>
                <w:rStyle w:val="8"/>
                <w:rFonts w:eastAsia="仿宋_GB2312"/>
                <w:sz w:val="24"/>
                <w:szCs w:val="24"/>
              </w:rPr>
              <w:t>上午</w:t>
            </w:r>
          </w:p>
        </w:tc>
        <w:tc>
          <w:tcPr>
            <w:tcW w:w="5622" w:type="dxa"/>
            <w:vAlign w:val="center"/>
          </w:tcPr>
          <w:p>
            <w:pPr>
              <w:snapToGrid w:val="0"/>
              <w:jc w:val="center"/>
              <w:rPr>
                <w:rStyle w:val="8"/>
                <w:rFonts w:eastAsia="仿宋_GB2312"/>
                <w:sz w:val="24"/>
                <w:szCs w:val="24"/>
              </w:rPr>
            </w:pPr>
            <w:r>
              <w:rPr>
                <w:rStyle w:val="8"/>
                <w:rFonts w:eastAsia="仿宋_GB2312"/>
                <w:sz w:val="24"/>
                <w:szCs w:val="24"/>
              </w:rPr>
              <w:t>三项比赛分场地进行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jc w:val="center"/>
        </w:trPr>
        <w:tc>
          <w:tcPr>
            <w:tcW w:w="2020" w:type="dxa"/>
            <w:vMerge w:val="continue"/>
            <w:vAlign w:val="center"/>
          </w:tcPr>
          <w:p>
            <w:pPr>
              <w:snapToGrid w:val="0"/>
              <w:jc w:val="center"/>
              <w:rPr>
                <w:rStyle w:val="8"/>
                <w:rFonts w:eastAsia="仿宋_GB2312"/>
                <w:sz w:val="24"/>
                <w:szCs w:val="24"/>
              </w:rPr>
            </w:pPr>
          </w:p>
        </w:tc>
        <w:tc>
          <w:tcPr>
            <w:tcW w:w="1455" w:type="dxa"/>
            <w:vAlign w:val="center"/>
          </w:tcPr>
          <w:p>
            <w:pPr>
              <w:snapToGrid w:val="0"/>
              <w:jc w:val="center"/>
              <w:rPr>
                <w:rStyle w:val="8"/>
                <w:rFonts w:eastAsia="仿宋_GB2312"/>
                <w:sz w:val="24"/>
                <w:szCs w:val="24"/>
              </w:rPr>
            </w:pPr>
            <w:r>
              <w:rPr>
                <w:rStyle w:val="8"/>
                <w:rFonts w:eastAsia="仿宋_GB2312"/>
                <w:sz w:val="24"/>
                <w:szCs w:val="24"/>
              </w:rPr>
              <w:t>下午</w:t>
            </w:r>
          </w:p>
        </w:tc>
        <w:tc>
          <w:tcPr>
            <w:tcW w:w="5622" w:type="dxa"/>
            <w:vAlign w:val="center"/>
          </w:tcPr>
          <w:p>
            <w:pPr>
              <w:snapToGrid w:val="0"/>
              <w:jc w:val="center"/>
              <w:rPr>
                <w:rStyle w:val="8"/>
                <w:rFonts w:eastAsia="仿宋_GB2312"/>
                <w:sz w:val="24"/>
                <w:szCs w:val="24"/>
              </w:rPr>
            </w:pPr>
            <w:r>
              <w:rPr>
                <w:rStyle w:val="8"/>
                <w:rFonts w:eastAsia="仿宋_GB2312"/>
                <w:sz w:val="24"/>
                <w:szCs w:val="24"/>
              </w:rPr>
              <w:t>企业座谈会、教师座谈会张榜公布成绩，评分裁判接受查询,闭幕式</w:t>
            </w:r>
          </w:p>
        </w:tc>
      </w:tr>
    </w:tbl>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 xml:space="preserve">3.竞赛地点：河南工业职业技术学院校内。 </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4.竞赛场次安排：全部参赛队通过抽签分为A、B、C三个大组，具体竞赛时间安排。</w:t>
      </w:r>
    </w:p>
    <w:p>
      <w:pPr>
        <w:snapToGrid w:val="0"/>
        <w:spacing w:line="360" w:lineRule="auto"/>
        <w:jc w:val="center"/>
        <w:outlineLvl w:val="2"/>
        <w:rPr>
          <w:rStyle w:val="8"/>
          <w:rFonts w:eastAsia="黑体"/>
          <w:bCs/>
          <w:kern w:val="0"/>
          <w:sz w:val="28"/>
          <w:szCs w:val="28"/>
        </w:rPr>
      </w:pPr>
      <w:r>
        <w:rPr>
          <w:rStyle w:val="8"/>
          <w:rFonts w:eastAsia="黑体"/>
          <w:bCs/>
          <w:kern w:val="0"/>
          <w:sz w:val="28"/>
          <w:szCs w:val="28"/>
        </w:rPr>
        <w:t>竞赛时间安排表</w:t>
      </w:r>
    </w:p>
    <w:tbl>
      <w:tblPr>
        <w:tblStyle w:val="7"/>
        <w:tblW w:w="9170" w:type="dxa"/>
        <w:jc w:val="center"/>
        <w:tblInd w:w="-57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94"/>
        <w:gridCol w:w="2140"/>
        <w:gridCol w:w="2016"/>
        <w:gridCol w:w="2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294" w:type="dxa"/>
            <w:tcBorders>
              <w:top w:val="single" w:color="auto" w:sz="4" w:space="0"/>
              <w:left w:val="single" w:color="auto" w:sz="4" w:space="0"/>
              <w:bottom w:val="single" w:color="000000" w:sz="12" w:space="0"/>
              <w:right w:val="single" w:color="000000" w:sz="4" w:space="0"/>
            </w:tcBorders>
            <w:vAlign w:val="center"/>
          </w:tcPr>
          <w:p>
            <w:pPr>
              <w:jc w:val="center"/>
              <w:rPr>
                <w:rStyle w:val="8"/>
                <w:rFonts w:hint="eastAsia" w:ascii="黑体" w:hAnsi="黑体" w:eastAsia="黑体" w:cs="黑体"/>
                <w:b w:val="0"/>
                <w:bCs w:val="0"/>
                <w:sz w:val="24"/>
                <w:szCs w:val="24"/>
              </w:rPr>
            </w:pPr>
            <w:r>
              <w:rPr>
                <w:rStyle w:val="8"/>
                <w:rFonts w:hint="eastAsia" w:ascii="黑体" w:hAnsi="黑体" w:eastAsia="黑体" w:cs="黑体"/>
                <w:b w:val="0"/>
                <w:bCs w:val="0"/>
                <w:sz w:val="24"/>
                <w:szCs w:val="24"/>
              </w:rPr>
              <w:t>时  间</w:t>
            </w:r>
          </w:p>
        </w:tc>
        <w:tc>
          <w:tcPr>
            <w:tcW w:w="2140" w:type="dxa"/>
            <w:tcBorders>
              <w:top w:val="single" w:color="auto" w:sz="4" w:space="0"/>
              <w:left w:val="single" w:color="000000" w:sz="4" w:space="0"/>
              <w:bottom w:val="single" w:color="000000" w:sz="12" w:space="0"/>
              <w:right w:val="single" w:color="000000" w:sz="4" w:space="0"/>
            </w:tcBorders>
            <w:vAlign w:val="center"/>
          </w:tcPr>
          <w:p>
            <w:pPr>
              <w:jc w:val="center"/>
              <w:rPr>
                <w:rStyle w:val="8"/>
                <w:rFonts w:hint="eastAsia" w:ascii="黑体" w:hAnsi="黑体" w:eastAsia="黑体" w:cs="黑体"/>
                <w:b w:val="0"/>
                <w:bCs w:val="0"/>
                <w:sz w:val="24"/>
                <w:szCs w:val="24"/>
              </w:rPr>
            </w:pPr>
            <w:r>
              <w:rPr>
                <w:rStyle w:val="8"/>
                <w:rFonts w:hint="eastAsia" w:ascii="黑体" w:hAnsi="黑体" w:eastAsia="黑体" w:cs="黑体"/>
                <w:b w:val="0"/>
                <w:bCs w:val="0"/>
                <w:sz w:val="24"/>
                <w:szCs w:val="24"/>
              </w:rPr>
              <w:t>A组</w:t>
            </w:r>
          </w:p>
        </w:tc>
        <w:tc>
          <w:tcPr>
            <w:tcW w:w="2016" w:type="dxa"/>
            <w:tcBorders>
              <w:top w:val="single" w:color="auto" w:sz="4" w:space="0"/>
              <w:left w:val="single" w:color="000000" w:sz="4" w:space="0"/>
              <w:bottom w:val="single" w:color="000000" w:sz="12" w:space="0"/>
              <w:right w:val="single" w:color="000000" w:sz="4" w:space="0"/>
            </w:tcBorders>
            <w:vAlign w:val="center"/>
          </w:tcPr>
          <w:p>
            <w:pPr>
              <w:jc w:val="center"/>
              <w:rPr>
                <w:rStyle w:val="8"/>
                <w:rFonts w:hint="eastAsia" w:ascii="黑体" w:hAnsi="黑体" w:eastAsia="黑体" w:cs="黑体"/>
                <w:b w:val="0"/>
                <w:bCs w:val="0"/>
                <w:sz w:val="24"/>
                <w:szCs w:val="24"/>
              </w:rPr>
            </w:pPr>
            <w:r>
              <w:rPr>
                <w:rStyle w:val="8"/>
                <w:rFonts w:hint="eastAsia" w:ascii="黑体" w:hAnsi="黑体" w:eastAsia="黑体" w:cs="黑体"/>
                <w:b w:val="0"/>
                <w:bCs w:val="0"/>
                <w:sz w:val="24"/>
                <w:szCs w:val="24"/>
              </w:rPr>
              <w:t>B组</w:t>
            </w:r>
          </w:p>
        </w:tc>
        <w:tc>
          <w:tcPr>
            <w:tcW w:w="2720" w:type="dxa"/>
            <w:tcBorders>
              <w:top w:val="single" w:color="auto" w:sz="4" w:space="0"/>
              <w:left w:val="single" w:color="000000" w:sz="4" w:space="0"/>
              <w:bottom w:val="single" w:color="000000" w:sz="12" w:space="0"/>
              <w:right w:val="single" w:color="auto" w:sz="4" w:space="0"/>
            </w:tcBorders>
            <w:vAlign w:val="center"/>
          </w:tcPr>
          <w:p>
            <w:pPr>
              <w:jc w:val="center"/>
              <w:rPr>
                <w:rStyle w:val="8"/>
                <w:rFonts w:hint="eastAsia" w:ascii="黑体" w:hAnsi="黑体" w:eastAsia="黑体" w:cs="黑体"/>
                <w:b w:val="0"/>
                <w:bCs w:val="0"/>
                <w:sz w:val="24"/>
                <w:szCs w:val="24"/>
              </w:rPr>
            </w:pPr>
            <w:r>
              <w:rPr>
                <w:rStyle w:val="8"/>
                <w:rFonts w:hint="eastAsia" w:ascii="黑体" w:hAnsi="黑体" w:eastAsia="黑体" w:cs="黑体"/>
                <w:b w:val="0"/>
                <w:bCs w:val="0"/>
                <w:sz w:val="24"/>
                <w:szCs w:val="24"/>
              </w:rPr>
              <w:t>C组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294" w:type="dxa"/>
            <w:tcBorders>
              <w:top w:val="single" w:color="000000" w:sz="12" w:space="0"/>
              <w:left w:val="single" w:color="auto" w:sz="4" w:space="0"/>
              <w:bottom w:val="single" w:color="000000" w:sz="4" w:space="0"/>
              <w:right w:val="single" w:color="000000" w:sz="4" w:space="0"/>
            </w:tcBorders>
            <w:vAlign w:val="center"/>
          </w:tcPr>
          <w:p>
            <w:pPr>
              <w:jc w:val="center"/>
              <w:rPr>
                <w:rStyle w:val="8"/>
                <w:rFonts w:eastAsia="仿宋_GB2312"/>
                <w:sz w:val="24"/>
                <w:szCs w:val="24"/>
              </w:rPr>
            </w:pPr>
            <w:r>
              <w:rPr>
                <w:rStyle w:val="8"/>
                <w:rFonts w:eastAsia="仿宋_GB2312"/>
                <w:sz w:val="24"/>
                <w:szCs w:val="24"/>
              </w:rPr>
              <w:t>11月13日上午</w:t>
            </w:r>
          </w:p>
        </w:tc>
        <w:tc>
          <w:tcPr>
            <w:tcW w:w="2140" w:type="dxa"/>
            <w:tcBorders>
              <w:top w:val="single" w:color="000000" w:sz="12" w:space="0"/>
              <w:left w:val="single" w:color="000000" w:sz="4" w:space="0"/>
              <w:bottom w:val="single" w:color="000000" w:sz="4" w:space="0"/>
              <w:right w:val="single" w:color="000000" w:sz="4" w:space="0"/>
            </w:tcBorders>
            <w:vAlign w:val="center"/>
          </w:tcPr>
          <w:p>
            <w:pPr>
              <w:jc w:val="center"/>
              <w:rPr>
                <w:rStyle w:val="8"/>
                <w:rFonts w:eastAsia="仿宋_GB2312"/>
                <w:sz w:val="24"/>
                <w:szCs w:val="24"/>
              </w:rPr>
            </w:pPr>
            <w:r>
              <w:rPr>
                <w:rStyle w:val="8"/>
                <w:rFonts w:eastAsia="仿宋_GB2312"/>
                <w:sz w:val="24"/>
                <w:szCs w:val="24"/>
              </w:rPr>
              <w:t>二等水准测量</w:t>
            </w:r>
          </w:p>
        </w:tc>
        <w:tc>
          <w:tcPr>
            <w:tcW w:w="2016" w:type="dxa"/>
            <w:tcBorders>
              <w:top w:val="single" w:color="000000" w:sz="12" w:space="0"/>
              <w:left w:val="single" w:color="000000" w:sz="4" w:space="0"/>
              <w:bottom w:val="single" w:color="000000" w:sz="4" w:space="0"/>
              <w:right w:val="single" w:color="000000" w:sz="4" w:space="0"/>
            </w:tcBorders>
            <w:vAlign w:val="center"/>
          </w:tcPr>
          <w:p>
            <w:pPr>
              <w:jc w:val="center"/>
              <w:rPr>
                <w:rStyle w:val="8"/>
                <w:rFonts w:eastAsia="仿宋_GB2312"/>
                <w:sz w:val="24"/>
                <w:szCs w:val="24"/>
              </w:rPr>
            </w:pPr>
            <w:r>
              <w:rPr>
                <w:rStyle w:val="8"/>
                <w:rFonts w:eastAsia="仿宋_GB2312"/>
                <w:sz w:val="24"/>
                <w:szCs w:val="24"/>
              </w:rPr>
              <w:t>一级导线测量</w:t>
            </w:r>
          </w:p>
        </w:tc>
        <w:tc>
          <w:tcPr>
            <w:tcW w:w="2720" w:type="dxa"/>
            <w:tcBorders>
              <w:top w:val="single" w:color="000000" w:sz="12" w:space="0"/>
              <w:left w:val="single" w:color="000000" w:sz="4" w:space="0"/>
              <w:bottom w:val="single" w:color="000000" w:sz="4" w:space="0"/>
              <w:right w:val="single" w:color="auto" w:sz="4" w:space="0"/>
            </w:tcBorders>
            <w:vAlign w:val="center"/>
          </w:tcPr>
          <w:p>
            <w:pPr>
              <w:jc w:val="center"/>
              <w:rPr>
                <w:rStyle w:val="8"/>
                <w:rFonts w:eastAsia="仿宋_GB2312"/>
                <w:sz w:val="24"/>
                <w:szCs w:val="24"/>
              </w:rPr>
            </w:pPr>
            <w:r>
              <w:rPr>
                <w:rStyle w:val="8"/>
                <w:rFonts w:eastAsia="仿宋_GB2312"/>
                <w:sz w:val="24"/>
                <w:szCs w:val="24"/>
              </w:rPr>
              <w:t>1:500数字测图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294" w:type="dxa"/>
            <w:tcBorders>
              <w:top w:val="single" w:color="000000" w:sz="4" w:space="0"/>
              <w:left w:val="single" w:color="auto" w:sz="4" w:space="0"/>
              <w:bottom w:val="single" w:color="000000" w:sz="4" w:space="0"/>
              <w:right w:val="single" w:color="000000" w:sz="4" w:space="0"/>
            </w:tcBorders>
            <w:vAlign w:val="center"/>
          </w:tcPr>
          <w:p>
            <w:pPr>
              <w:jc w:val="center"/>
              <w:rPr>
                <w:rStyle w:val="8"/>
                <w:rFonts w:eastAsia="仿宋_GB2312"/>
                <w:sz w:val="24"/>
                <w:szCs w:val="24"/>
              </w:rPr>
            </w:pPr>
            <w:r>
              <w:rPr>
                <w:rStyle w:val="8"/>
                <w:rFonts w:eastAsia="仿宋_GB2312"/>
                <w:sz w:val="24"/>
                <w:szCs w:val="24"/>
              </w:rPr>
              <w:t>11月13日下午</w:t>
            </w:r>
          </w:p>
        </w:tc>
        <w:tc>
          <w:tcPr>
            <w:tcW w:w="2140"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eastAsia="仿宋_GB2312"/>
                <w:sz w:val="24"/>
                <w:szCs w:val="24"/>
              </w:rPr>
            </w:pPr>
            <w:r>
              <w:rPr>
                <w:rStyle w:val="8"/>
                <w:rFonts w:eastAsia="仿宋_GB2312"/>
                <w:sz w:val="24"/>
                <w:szCs w:val="24"/>
              </w:rPr>
              <w:t>一级导线测量</w:t>
            </w:r>
          </w:p>
        </w:tc>
        <w:tc>
          <w:tcPr>
            <w:tcW w:w="2016"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eastAsia="仿宋_GB2312"/>
                <w:sz w:val="24"/>
                <w:szCs w:val="24"/>
              </w:rPr>
            </w:pPr>
            <w:r>
              <w:rPr>
                <w:rStyle w:val="8"/>
                <w:rFonts w:eastAsia="仿宋_GB2312"/>
                <w:sz w:val="24"/>
                <w:szCs w:val="24"/>
              </w:rPr>
              <w:t>1:500数字测图</w:t>
            </w:r>
          </w:p>
        </w:tc>
        <w:tc>
          <w:tcPr>
            <w:tcW w:w="2720" w:type="dxa"/>
            <w:tcBorders>
              <w:top w:val="single" w:color="000000" w:sz="4" w:space="0"/>
              <w:left w:val="single" w:color="000000" w:sz="4" w:space="0"/>
              <w:bottom w:val="single" w:color="000000" w:sz="4" w:space="0"/>
              <w:right w:val="single" w:color="auto" w:sz="4" w:space="0"/>
            </w:tcBorders>
            <w:vAlign w:val="center"/>
          </w:tcPr>
          <w:p>
            <w:pPr>
              <w:jc w:val="center"/>
              <w:rPr>
                <w:rStyle w:val="8"/>
                <w:rFonts w:eastAsia="仿宋_GB2312"/>
                <w:sz w:val="24"/>
                <w:szCs w:val="24"/>
              </w:rPr>
            </w:pPr>
            <w:r>
              <w:rPr>
                <w:rStyle w:val="8"/>
                <w:rFonts w:eastAsia="仿宋_GB2312"/>
                <w:sz w:val="24"/>
                <w:szCs w:val="24"/>
              </w:rPr>
              <w:t>二等水准测量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294" w:type="dxa"/>
            <w:tcBorders>
              <w:top w:val="single" w:color="000000" w:sz="4" w:space="0"/>
              <w:left w:val="single" w:color="auto" w:sz="4" w:space="0"/>
              <w:bottom w:val="single" w:color="auto" w:sz="4" w:space="0"/>
              <w:right w:val="single" w:color="000000" w:sz="4" w:space="0"/>
            </w:tcBorders>
            <w:vAlign w:val="center"/>
          </w:tcPr>
          <w:p>
            <w:pPr>
              <w:jc w:val="center"/>
              <w:rPr>
                <w:rStyle w:val="8"/>
                <w:rFonts w:eastAsia="仿宋_GB2312"/>
                <w:sz w:val="24"/>
                <w:szCs w:val="24"/>
              </w:rPr>
            </w:pPr>
            <w:r>
              <w:rPr>
                <w:rStyle w:val="8"/>
                <w:rFonts w:eastAsia="仿宋_GB2312"/>
                <w:sz w:val="24"/>
                <w:szCs w:val="24"/>
              </w:rPr>
              <w:t>11月14日上午</w:t>
            </w:r>
          </w:p>
        </w:tc>
        <w:tc>
          <w:tcPr>
            <w:tcW w:w="2140" w:type="dxa"/>
            <w:tcBorders>
              <w:top w:val="single" w:color="000000" w:sz="4" w:space="0"/>
              <w:left w:val="single" w:color="000000" w:sz="4" w:space="0"/>
              <w:bottom w:val="single" w:color="auto" w:sz="4" w:space="0"/>
              <w:right w:val="single" w:color="000000" w:sz="4" w:space="0"/>
            </w:tcBorders>
            <w:vAlign w:val="center"/>
          </w:tcPr>
          <w:p>
            <w:pPr>
              <w:jc w:val="center"/>
              <w:rPr>
                <w:rStyle w:val="8"/>
                <w:rFonts w:eastAsia="仿宋_GB2312"/>
                <w:sz w:val="24"/>
                <w:szCs w:val="24"/>
              </w:rPr>
            </w:pPr>
            <w:r>
              <w:rPr>
                <w:rStyle w:val="8"/>
                <w:rFonts w:eastAsia="仿宋_GB2312"/>
                <w:sz w:val="24"/>
                <w:szCs w:val="24"/>
              </w:rPr>
              <w:t>1:500数字测图</w:t>
            </w:r>
          </w:p>
        </w:tc>
        <w:tc>
          <w:tcPr>
            <w:tcW w:w="2016" w:type="dxa"/>
            <w:tcBorders>
              <w:top w:val="single" w:color="000000" w:sz="4" w:space="0"/>
              <w:left w:val="single" w:color="000000" w:sz="4" w:space="0"/>
              <w:bottom w:val="single" w:color="auto" w:sz="4" w:space="0"/>
              <w:right w:val="single" w:color="000000" w:sz="4" w:space="0"/>
            </w:tcBorders>
            <w:vAlign w:val="center"/>
          </w:tcPr>
          <w:p>
            <w:pPr>
              <w:jc w:val="center"/>
              <w:rPr>
                <w:rStyle w:val="8"/>
                <w:rFonts w:eastAsia="仿宋_GB2312"/>
                <w:sz w:val="24"/>
                <w:szCs w:val="24"/>
              </w:rPr>
            </w:pPr>
            <w:r>
              <w:rPr>
                <w:rStyle w:val="8"/>
                <w:rFonts w:eastAsia="仿宋_GB2312"/>
                <w:sz w:val="24"/>
                <w:szCs w:val="24"/>
              </w:rPr>
              <w:t>二等水准测量</w:t>
            </w:r>
          </w:p>
        </w:tc>
        <w:tc>
          <w:tcPr>
            <w:tcW w:w="2720" w:type="dxa"/>
            <w:tcBorders>
              <w:top w:val="single" w:color="000000" w:sz="4" w:space="0"/>
              <w:left w:val="single" w:color="000000" w:sz="4" w:space="0"/>
              <w:bottom w:val="single" w:color="auto" w:sz="4" w:space="0"/>
              <w:right w:val="single" w:color="auto" w:sz="4" w:space="0"/>
            </w:tcBorders>
            <w:vAlign w:val="center"/>
          </w:tcPr>
          <w:p>
            <w:pPr>
              <w:jc w:val="center"/>
              <w:rPr>
                <w:rStyle w:val="8"/>
                <w:rFonts w:eastAsia="仿宋_GB2312"/>
                <w:sz w:val="24"/>
                <w:szCs w:val="24"/>
              </w:rPr>
            </w:pPr>
            <w:r>
              <w:rPr>
                <w:rStyle w:val="8"/>
                <w:rFonts w:eastAsia="仿宋_GB2312"/>
                <w:sz w:val="24"/>
                <w:szCs w:val="24"/>
              </w:rPr>
              <w:t>一级导线测量</w:t>
            </w:r>
          </w:p>
        </w:tc>
      </w:tr>
    </w:tbl>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outlineLvl w:val="0"/>
        <w:rPr>
          <w:rStyle w:val="8"/>
          <w:rFonts w:eastAsia="黑体"/>
          <w:bCs/>
          <w:sz w:val="30"/>
          <w:szCs w:val="30"/>
        </w:rPr>
      </w:pPr>
      <w:r>
        <w:rPr>
          <w:rStyle w:val="8"/>
          <w:rFonts w:eastAsia="黑体"/>
          <w:bCs/>
          <w:sz w:val="30"/>
          <w:szCs w:val="30"/>
        </w:rPr>
        <w:t>六、竞赛赛卷</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竞赛试题采取公开赛题形式。示例：</w:t>
      </w:r>
    </w:p>
    <w:p>
      <w:pPr>
        <w:keepNext w:val="0"/>
        <w:keepLines w:val="0"/>
        <w:pageBreakBefore w:val="0"/>
        <w:widowControl/>
        <w:kinsoku/>
        <w:wordWrap/>
        <w:overflowPunct/>
        <w:topLinePunct w:val="0"/>
        <w:autoSpaceDE/>
        <w:autoSpaceDN/>
        <w:bidi w:val="0"/>
        <w:adjustRightInd/>
        <w:snapToGrid w:val="0"/>
        <w:spacing w:line="560" w:lineRule="exact"/>
        <w:ind w:firstLine="602" w:firstLineChars="200"/>
        <w:textAlignment w:val="baseline"/>
        <w:outlineLvl w:val="1"/>
        <w:rPr>
          <w:rStyle w:val="8"/>
          <w:rFonts w:hint="eastAsia" w:ascii="仿宋_GB2312" w:hAnsi="仿宋_GB2312" w:eastAsia="仿宋_GB2312" w:cs="仿宋_GB2312"/>
          <w:b/>
          <w:bCs/>
          <w:sz w:val="30"/>
          <w:szCs w:val="30"/>
        </w:rPr>
      </w:pPr>
      <w:r>
        <w:rPr>
          <w:rStyle w:val="8"/>
          <w:rFonts w:hint="eastAsia" w:ascii="仿宋_GB2312" w:hAnsi="仿宋_GB2312" w:eastAsia="仿宋_GB2312" w:cs="仿宋_GB2312"/>
          <w:b/>
          <w:bCs/>
          <w:sz w:val="30"/>
          <w:szCs w:val="30"/>
        </w:rPr>
        <w:t>1.二等水准测量竞赛试题</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如图1所示闭合水准路线，已知A01点高程为69.803m，测算B04、C01和D03点的高程，测算要求按竞赛细则。</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上交成果：水准测量竞赛成果，包括观测手簿、高程误差配赋表和高程点成果表。</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kern w:val="0"/>
          <w:sz w:val="30"/>
          <w:szCs w:val="30"/>
        </w:rPr>
        <w:t>说明：参赛队现场抽签点位，组成水准路线。</w:t>
      </w:r>
    </w:p>
    <w:p>
      <w:pPr>
        <w:snapToGrid w:val="0"/>
        <w:ind w:firstLine="420" w:firstLineChars="200"/>
        <w:jc w:val="center"/>
        <w:rPr>
          <w:rStyle w:val="8"/>
          <w:rFonts w:eastAsia="仿宋"/>
          <w:szCs w:val="21"/>
        </w:rPr>
      </w:pPr>
      <w:r>
        <w:rPr>
          <w:rFonts w:eastAsia="仿宋"/>
          <w:szCs w:val="21"/>
        </w:rPr>
        <w:pict>
          <v:shape id="_x0000_s2308" o:spid="_x0000_s2308" o:spt="100" style="position:absolute;left:0pt;margin-left:0pt;margin-top:0pt;height:50pt;width:50pt;visibility:hidden;z-index:251661312;mso-width-relative:page;mso-height-relative:page;" filled="f" stroked="f" coordsize="21600,21600" adj=",">
            <v:fill on="f" focussize="0,0"/>
            <v:stroke on="f"/>
            <v:imagedata o:title=""/>
            <o:lock v:ext="edit" selection="t"/>
          </v:shape>
        </w:pict>
      </w:r>
      <w:r>
        <w:pict>
          <v:group id="_x0000_s2050" o:spid="_x0000_s2050" o:spt="203" style="height:191.05pt;width:193.6pt;" coordsize="5005,4246">
            <o:lock v:ext="edit"/>
            <v:shape id="_x0000_s2051" o:spid="_x0000_s2051" o:spt="202" type="#_x0000_t202" style="position:absolute;left:0;top:2600;height:468;width:1080;" filled="f" stroked="f" coordsize="21600,21600">
              <v:path/>
              <v:fill on="f" focussize="0,0"/>
              <v:stroke on="f" joinstyle="miter"/>
              <v:imagedata o:title=""/>
              <o:lock v:ext="edit"/>
              <v:textbox>
                <w:txbxContent>
                  <w:p>
                    <w:pPr>
                      <w:rPr>
                        <w:rStyle w:val="8"/>
                      </w:rPr>
                    </w:pPr>
                    <w:r>
                      <w:rPr>
                        <w:rStyle w:val="8"/>
                      </w:rPr>
                      <w:t>D03</w:t>
                    </w:r>
                  </w:p>
                  <w:p>
                    <w:pPr>
                      <w:rPr>
                        <w:rStyle w:val="8"/>
                      </w:rPr>
                    </w:pPr>
                  </w:p>
                </w:txbxContent>
              </v:textbox>
            </v:shape>
            <v:shape id="_x0000_s2052" o:spid="_x0000_s2052" o:spt="202" type="#_x0000_t202" style="position:absolute;left:825;top:0;height:468;width:1080;" filled="f" stroked="f" coordsize="21600,21600">
              <v:path/>
              <v:fill on="f" focussize="0,0"/>
              <v:stroke on="f" joinstyle="miter"/>
              <v:imagedata o:title=""/>
              <o:lock v:ext="edit"/>
              <v:textbox>
                <w:txbxContent>
                  <w:p>
                    <w:pPr>
                      <w:rPr>
                        <w:rStyle w:val="8"/>
                      </w:rPr>
                    </w:pPr>
                    <w:r>
                      <w:rPr>
                        <w:rStyle w:val="8"/>
                      </w:rPr>
                      <w:t>C01</w:t>
                    </w:r>
                  </w:p>
                  <w:p>
                    <w:pPr>
                      <w:rPr>
                        <w:rStyle w:val="8"/>
                      </w:rPr>
                    </w:pPr>
                  </w:p>
                  <w:p>
                    <w:pPr>
                      <w:rPr>
                        <w:rStyle w:val="8"/>
                      </w:rPr>
                    </w:pPr>
                  </w:p>
                </w:txbxContent>
              </v:textbox>
            </v:shape>
            <v:shape id="_x0000_s2053" o:spid="_x0000_s2053" o:spt="202" type="#_x0000_t202" style="position:absolute;left:3925;top:1183;height:468;width:1080;" filled="f" stroked="f" coordsize="21600,21600">
              <v:path/>
              <v:fill on="f" focussize="0,0"/>
              <v:stroke on="f" joinstyle="miter"/>
              <v:imagedata o:title=""/>
              <o:lock v:ext="edit"/>
              <v:textbox>
                <w:txbxContent>
                  <w:p>
                    <w:pPr>
                      <w:rPr>
                        <w:rStyle w:val="8"/>
                      </w:rPr>
                    </w:pPr>
                    <w:r>
                      <w:rPr>
                        <w:rStyle w:val="8"/>
                      </w:rPr>
                      <w:t>B04</w:t>
                    </w:r>
                  </w:p>
                  <w:p>
                    <w:pPr>
                      <w:rPr>
                        <w:rStyle w:val="8"/>
                      </w:rPr>
                    </w:pPr>
                  </w:p>
                </w:txbxContent>
              </v:textbox>
            </v:shape>
            <v:group id="_x0000_s2054" o:spid="_x0000_s2054" o:spt="203" style="position:absolute;left:553;top:45;height:4201;width:3431;" coordsize="3800,4902">
              <o:lock v:ext="edit"/>
              <v:shape id="_x0000_s2055" o:spid="_x0000_s2055" o:spt="3" type="#_x0000_t3" style="position:absolute;left:20;top:0;height:4836;width:3780;" coordsize="21600,21600">
                <v:path/>
                <v:fill focussize="0,0"/>
                <v:stroke/>
                <v:imagedata o:title=""/>
                <o:lock v:ext="edit"/>
              </v:shape>
              <v:shape id="_x0000_s2056" o:spid="_x0000_s2056" o:spt="3" type="#_x0000_t3" style="position:absolute;left:960;top:176;height:156;width:180;" coordsize="21600,21600">
                <v:path/>
                <v:fill focussize="0,0"/>
                <v:stroke/>
                <v:imagedata o:title=""/>
                <o:lock v:ext="edit"/>
              </v:shape>
              <v:shape id="_x0000_s2057" o:spid="_x0000_s2057" o:spt="3" type="#_x0000_t3" style="position:absolute;left:0;top:3036;height:156;width:180;" coordsize="21600,21600">
                <v:path/>
                <v:fill focussize="0,0"/>
                <v:stroke/>
                <v:imagedata o:title=""/>
                <o:lock v:ext="edit"/>
              </v:shape>
              <v:shape id="_x0000_s2058" o:spid="_x0000_s2058" o:spt="3" type="#_x0000_t3" style="position:absolute;left:3620;top:1560;height:156;width:180;" coordsize="21600,21600">
                <v:path/>
                <v:fill focussize="0,0"/>
                <v:stroke/>
                <v:imagedata o:title=""/>
                <o:lock v:ext="edit"/>
              </v:shape>
              <v:group id="_x0000_s2059" o:spid="_x0000_s2059" o:spt="203" style="position:absolute;left:1660;top:4746;height:156;width:180;" coordsize="180,156">
                <o:lock v:ext="edit"/>
                <v:shape id="_x0000_s2060" o:spid="_x0000_s2060" o:spt="3" type="#_x0000_t3" style="position:absolute;left:0;top:0;height:156;width:180;" coordsize="21600,21600">
                  <v:path/>
                  <v:fill focussize="0,0"/>
                  <v:stroke/>
                  <v:imagedata o:title=""/>
                  <o:lock v:ext="edit"/>
                </v:shape>
                <v:line id="_x0000_s2061" o:spid="_x0000_s2061" o:spt="20" style="position:absolute;left:30;top:46;flip:y;height:78;width:120;" coordsize="21600,21600">
                  <v:path arrowok="t"/>
                  <v:fill focussize="0,0"/>
                  <v:stroke/>
                  <v:imagedata o:title=""/>
                  <o:lock v:ext="edit"/>
                </v:line>
                <v:line id="_x0000_s2062" o:spid="_x0000_s2062" o:spt="20" style="position:absolute;left:40;top:44;height:78;width:120;" coordsize="21600,21600">
                  <v:path arrowok="t"/>
                  <v:fill focussize="0,0"/>
                  <v:stroke/>
                  <v:imagedata o:title=""/>
                  <o:lock v:ext="edit"/>
                </v:line>
              </v:group>
              <v:group id="_x0000_s2063" o:spid="_x0000_s2063" o:spt="203" style="position:absolute;left:3440;top:3510;height:234;width:180;" coordsize="180,234">
                <o:lock v:ext="edit"/>
                <v:line id="_x0000_s2064" o:spid="_x0000_s2064" o:spt="20" style="position:absolute;left:0;top:0;flip:x;height:156;width:180;" coordsize="21600,21600">
                  <v:path arrowok="t"/>
                  <v:fill focussize="0,0"/>
                  <v:stroke/>
                  <v:imagedata o:title=""/>
                  <o:lock v:ext="edit"/>
                </v:line>
                <v:line id="_x0000_s2065" o:spid="_x0000_s2065" o:spt="20" style="position:absolute;left:120;top:18;flip:x;height:216;width:40;" coordsize="21600,21600">
                  <v:path arrowok="t"/>
                  <v:fill focussize="0,0"/>
                  <v:stroke/>
                  <v:imagedata o:title=""/>
                  <o:lock v:ext="edit"/>
                </v:line>
              </v:group>
              <v:group id="_x0000_s2066" o:spid="_x0000_s2066" o:spt="203" style="position:absolute;left:330;top:3744;flip:y;height:312;width:180;" coordsize="180,234">
                <o:lock v:ext="edit"/>
                <v:line id="_x0000_s2067" o:spid="_x0000_s2067" o:spt="20" style="position:absolute;left:0;top:0;flip:x;height:156;width:180;" coordsize="21600,21600">
                  <v:path arrowok="t"/>
                  <v:fill focussize="0,0"/>
                  <v:stroke/>
                  <v:imagedata o:title=""/>
                  <o:lock v:ext="edit"/>
                </v:line>
                <v:line id="_x0000_s2068" o:spid="_x0000_s2068" o:spt="20" style="position:absolute;left:120;top:18;flip:x;height:216;width:40;" coordsize="21600,21600">
                  <v:path arrowok="t"/>
                  <v:fill focussize="0,0"/>
                  <v:stroke/>
                  <v:imagedata o:title=""/>
                  <o:lock v:ext="edit"/>
                </v:line>
              </v:group>
              <v:group id="_x0000_s2069" o:spid="_x0000_s2069" o:spt="203" style="position:absolute;left:0;top:1560;flip:x y;height:312;width:220;rotation:-1114112f;" coordsize="180,234">
                <o:lock v:ext="edit"/>
                <v:line id="_x0000_s2070" o:spid="_x0000_s2070" o:spt="20" style="position:absolute;left:0;top:0;flip:x;height:156;width:180;" coordsize="21600,21600">
                  <v:path arrowok="t"/>
                  <v:fill focussize="0,0"/>
                  <v:stroke/>
                  <v:imagedata o:title=""/>
                  <o:lock v:ext="edit"/>
                </v:line>
                <v:line id="_x0000_s2071" o:spid="_x0000_s2071" o:spt="20" style="position:absolute;left:120;top:18;flip:x;height:216;width:40;" coordsize="21600,21600">
                  <v:path arrowok="t"/>
                  <v:fill focussize="0,0"/>
                  <v:stroke/>
                  <v:imagedata o:title=""/>
                  <o:lock v:ext="edit"/>
                </v:line>
              </v:group>
              <v:group id="_x0000_s2072" o:spid="_x0000_s2072" o:spt="203" style="position:absolute;left:3050;top:468;flip:x;height:234;width:210;" coordsize="180,234">
                <o:lock v:ext="edit"/>
                <v:line id="_x0000_s2073" o:spid="_x0000_s2073" o:spt="20" style="position:absolute;left:0;top:0;flip:x;height:156;width:180;" coordsize="21600,21600">
                  <v:path arrowok="t"/>
                  <v:fill focussize="0,0"/>
                  <v:stroke/>
                  <v:imagedata o:title=""/>
                  <o:lock v:ext="edit"/>
                </v:line>
                <v:line id="_x0000_s2074" o:spid="_x0000_s2074" o:spt="20" style="position:absolute;left:120;top:18;flip:x;height:216;width:40;" coordsize="21600,21600">
                  <v:path arrowok="t"/>
                  <v:fill focussize="0,0"/>
                  <v:stroke/>
                  <v:imagedata o:title=""/>
                  <o:lock v:ext="edit"/>
                </v:line>
              </v:group>
            </v:group>
            <v:shape id="_x0000_s2075" o:spid="_x0000_s2075" o:spt="202" type="#_x0000_t202" style="position:absolute;left:2100;top:3763;height:431;width:1080;" filled="f" stroked="f" coordsize="21600,21600">
              <v:path/>
              <v:fill on="f" focussize="0,0"/>
              <v:stroke on="f" joinstyle="miter"/>
              <v:imagedata o:title=""/>
              <o:lock v:ext="edit"/>
              <v:textbox>
                <w:txbxContent>
                  <w:p>
                    <w:pPr>
                      <w:rPr>
                        <w:rStyle w:val="8"/>
                      </w:rPr>
                    </w:pPr>
                    <w:r>
                      <w:rPr>
                        <w:rStyle w:val="8"/>
                      </w:rPr>
                      <w:t>A01</w:t>
                    </w:r>
                  </w:p>
                  <w:p>
                    <w:pPr>
                      <w:rPr>
                        <w:rStyle w:val="8"/>
                      </w:rPr>
                    </w:pPr>
                  </w:p>
                </w:txbxContent>
              </v:textbox>
            </v:shape>
            <w10:wrap type="none"/>
            <w10:anchorlock/>
          </v:group>
        </w:pict>
      </w:r>
    </w:p>
    <w:p>
      <w:pPr>
        <w:snapToGrid w:val="0"/>
        <w:spacing w:line="560" w:lineRule="exact"/>
        <w:jc w:val="center"/>
        <w:rPr>
          <w:rStyle w:val="8"/>
          <w:rFonts w:eastAsia="仿宋"/>
          <w:b/>
          <w:sz w:val="24"/>
          <w:szCs w:val="24"/>
        </w:rPr>
      </w:pPr>
      <w:r>
        <w:rPr>
          <w:rStyle w:val="8"/>
          <w:rFonts w:eastAsia="仿宋"/>
          <w:b/>
          <w:sz w:val="24"/>
          <w:szCs w:val="24"/>
        </w:rPr>
        <w:t>图1  二等水准测量竞赛路线示意图</w:t>
      </w:r>
    </w:p>
    <w:p>
      <w:pPr>
        <w:keepNext w:val="0"/>
        <w:keepLines w:val="0"/>
        <w:pageBreakBefore w:val="0"/>
        <w:widowControl/>
        <w:kinsoku/>
        <w:wordWrap/>
        <w:overflowPunct/>
        <w:topLinePunct w:val="0"/>
        <w:autoSpaceDE/>
        <w:autoSpaceDN/>
        <w:bidi w:val="0"/>
        <w:adjustRightInd/>
        <w:snapToGrid w:val="0"/>
        <w:spacing w:line="560" w:lineRule="exact"/>
        <w:ind w:firstLine="602" w:firstLineChars="200"/>
        <w:jc w:val="left"/>
        <w:textAlignment w:val="baseline"/>
        <w:outlineLvl w:val="1"/>
        <w:rPr>
          <w:rStyle w:val="8"/>
          <w:rFonts w:hint="eastAsia" w:ascii="仿宋_GB2312" w:hAnsi="仿宋_GB2312" w:eastAsia="仿宋_GB2312" w:cs="仿宋_GB2312"/>
          <w:b/>
          <w:kern w:val="0"/>
          <w:sz w:val="30"/>
          <w:szCs w:val="30"/>
        </w:rPr>
      </w:pPr>
      <w:r>
        <w:rPr>
          <w:rStyle w:val="8"/>
          <w:rFonts w:hint="eastAsia" w:ascii="仿宋_GB2312" w:hAnsi="仿宋_GB2312" w:eastAsia="仿宋_GB2312" w:cs="仿宋_GB2312"/>
          <w:b/>
          <w:kern w:val="0"/>
          <w:sz w:val="30"/>
          <w:szCs w:val="30"/>
        </w:rPr>
        <w:t>2.一级导线测量竞赛试题</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如图2所示导线，其中A、B为已知点，P1、P2为待定点，测算待定点坐标，测算要求按竞赛细则。</w:t>
      </w:r>
    </w:p>
    <w:p>
      <w:pPr>
        <w:snapToGrid w:val="0"/>
        <w:spacing w:line="560" w:lineRule="exact"/>
        <w:ind w:firstLine="600" w:firstLineChars="200"/>
        <w:jc w:val="left"/>
        <w:rPr>
          <w:rStyle w:val="8"/>
          <w:rFonts w:eastAsia="仿宋"/>
          <w:kern w:val="0"/>
          <w:sz w:val="30"/>
          <w:szCs w:val="30"/>
        </w:rPr>
      </w:pPr>
    </w:p>
    <w:p>
      <w:pPr>
        <w:snapToGrid w:val="0"/>
        <w:spacing w:line="560" w:lineRule="exact"/>
        <w:ind w:firstLine="600" w:firstLineChars="200"/>
        <w:jc w:val="left"/>
        <w:rPr>
          <w:rStyle w:val="8"/>
          <w:rFonts w:eastAsia="仿宋"/>
          <w:kern w:val="0"/>
          <w:sz w:val="30"/>
          <w:szCs w:val="30"/>
        </w:rPr>
      </w:pPr>
    </w:p>
    <w:p>
      <w:pPr>
        <w:snapToGrid w:val="0"/>
        <w:spacing w:line="560" w:lineRule="exact"/>
        <w:ind w:firstLine="600" w:firstLineChars="200"/>
        <w:jc w:val="left"/>
        <w:rPr>
          <w:rStyle w:val="8"/>
          <w:rFonts w:eastAsia="仿宋"/>
          <w:kern w:val="0"/>
          <w:sz w:val="30"/>
          <w:szCs w:val="30"/>
        </w:rPr>
      </w:pPr>
      <w:r>
        <w:rPr>
          <w:rStyle w:val="8"/>
          <w:rFonts w:eastAsia="仿宋"/>
          <w:kern w:val="0"/>
          <w:sz w:val="30"/>
          <w:szCs w:val="30"/>
        </w:rPr>
        <w:t xml:space="preserve">   </w:t>
      </w:r>
    </w:p>
    <w:p>
      <w:pPr>
        <w:snapToGrid w:val="0"/>
        <w:spacing w:line="560" w:lineRule="exact"/>
        <w:ind w:firstLine="600" w:firstLineChars="200"/>
        <w:jc w:val="left"/>
        <w:rPr>
          <w:rStyle w:val="8"/>
          <w:rFonts w:eastAsia="仿宋"/>
          <w:kern w:val="0"/>
          <w:sz w:val="30"/>
          <w:szCs w:val="30"/>
        </w:rPr>
      </w:pPr>
    </w:p>
    <w:p>
      <w:pPr>
        <w:snapToGrid w:val="0"/>
        <w:spacing w:line="560" w:lineRule="exact"/>
        <w:ind w:firstLine="420" w:firstLineChars="200"/>
        <w:jc w:val="center"/>
        <w:rPr>
          <w:rStyle w:val="8"/>
          <w:rFonts w:eastAsia="仿宋"/>
          <w:kern w:val="0"/>
          <w:sz w:val="30"/>
          <w:szCs w:val="30"/>
        </w:rPr>
      </w:pPr>
      <w:r>
        <w:pict>
          <v:group id="_x0000_s2154" o:spid="_x0000_s2154" o:spt="203" style="position:absolute;left:0pt;margin-left:156.9pt;margin-top:-91.45pt;height:113.85pt;width:160.65pt;z-index:251659264;mso-width-relative:page;mso-height-relative:page;" coordsize="4578,3940">
            <o:lock v:ext="edit"/>
            <v:group id="_x0000_s2155" o:spid="_x0000_s2155" o:spt="203" style="position:absolute;left:0;top:0;height:3940;width:4578;" coordsize="4578,3940">
              <o:lock v:ext="edit"/>
              <v:shape id="_x0000_s2156" o:spid="_x0000_s2156" o:spt="202" type="#_x0000_t202" style="position:absolute;left:3752;top:3324;height:496;width:662;" filled="f" stroked="f" coordsize="21600,21600">
                <v:path/>
                <v:fill on="f" focussize="0,0"/>
                <v:stroke on="f" joinstyle="miter"/>
                <v:imagedata o:title=""/>
                <o:lock v:ext="edit"/>
                <v:textbox>
                  <w:txbxContent>
                    <w:p>
                      <w:pPr>
                        <w:snapToGrid w:val="0"/>
                        <w:rPr>
                          <w:rStyle w:val="8"/>
                          <w:rFonts w:cs="Calibri"/>
                          <w:b/>
                          <w:bCs/>
                          <w:i/>
                          <w:iCs/>
                          <w:sz w:val="15"/>
                          <w:szCs w:val="15"/>
                        </w:rPr>
                      </w:pPr>
                      <w:r>
                        <w:rPr>
                          <w:rStyle w:val="8"/>
                          <w:rFonts w:eastAsia="仿宋_GB2312" w:cs="Calibri"/>
                          <w:b/>
                          <w:bCs/>
                          <w:i/>
                          <w:iCs/>
                          <w:sz w:val="15"/>
                          <w:szCs w:val="15"/>
                        </w:rPr>
                        <w:t>P11</w:t>
                      </w:r>
                    </w:p>
                    <w:p>
                      <w:pPr>
                        <w:rPr>
                          <w:rStyle w:val="8"/>
                        </w:rPr>
                      </w:pPr>
                    </w:p>
                  </w:txbxContent>
                </v:textbox>
              </v:shape>
              <v:shape id="_x0000_s2157" o:spid="_x0000_s2157" o:spt="202" type="#_x0000_t202" style="position:absolute;left:3916;top:128;height:496;width:662;" filled="f" stroked="f" coordsize="21600,21600">
                <v:path/>
                <v:fill on="f" focussize="0,0"/>
                <v:stroke on="f" joinstyle="miter"/>
                <v:imagedata o:title=""/>
                <o:lock v:ext="edit"/>
                <v:textbox>
                  <w:txbxContent>
                    <w:p>
                      <w:pPr>
                        <w:snapToGrid w:val="0"/>
                        <w:rPr>
                          <w:rStyle w:val="8"/>
                          <w:rFonts w:cs="Calibri"/>
                          <w:b/>
                          <w:bCs/>
                          <w:i/>
                          <w:iCs/>
                          <w:sz w:val="15"/>
                          <w:szCs w:val="15"/>
                        </w:rPr>
                      </w:pPr>
                      <w:r>
                        <w:rPr>
                          <w:rStyle w:val="8"/>
                          <w:rFonts w:eastAsia="仿宋_GB2312" w:cs="Calibri"/>
                          <w:b/>
                          <w:bCs/>
                          <w:i/>
                          <w:iCs/>
                          <w:sz w:val="15"/>
                          <w:szCs w:val="15"/>
                        </w:rPr>
                        <w:t>P2</w:t>
                      </w:r>
                    </w:p>
                    <w:p>
                      <w:pPr>
                        <w:rPr>
                          <w:rStyle w:val="8"/>
                        </w:rPr>
                      </w:pPr>
                    </w:p>
                  </w:txbxContent>
                </v:textbox>
              </v:shape>
              <v:shape id="_x0000_s2158" o:spid="_x0000_s2158" o:spt="202" type="#_x0000_t202" style="position:absolute;left:0;top:3444;height:496;width:662;" filled="f" stroked="f" coordsize="21600,21600">
                <v:path/>
                <v:fill on="f" focussize="0,0"/>
                <v:stroke on="f" joinstyle="miter"/>
                <v:imagedata o:title=""/>
                <o:lock v:ext="edit"/>
                <v:textbox>
                  <w:txbxContent>
                    <w:p>
                      <w:pPr>
                        <w:snapToGrid w:val="0"/>
                        <w:rPr>
                          <w:rStyle w:val="8"/>
                          <w:rFonts w:cs="Calibri"/>
                          <w:b/>
                          <w:bCs/>
                          <w:i/>
                          <w:iCs/>
                          <w:sz w:val="15"/>
                          <w:szCs w:val="15"/>
                        </w:rPr>
                      </w:pPr>
                      <w:r>
                        <w:rPr>
                          <w:rStyle w:val="8"/>
                          <w:rFonts w:eastAsia="仿宋_GB2312" w:cs="Calibri"/>
                          <w:b/>
                          <w:bCs/>
                          <w:i/>
                          <w:iCs/>
                          <w:sz w:val="15"/>
                          <w:szCs w:val="15"/>
                        </w:rPr>
                        <w:t>B</w:t>
                      </w:r>
                    </w:p>
                    <w:p>
                      <w:pPr>
                        <w:rPr>
                          <w:rStyle w:val="8"/>
                        </w:rPr>
                      </w:pPr>
                    </w:p>
                  </w:txbxContent>
                </v:textbox>
              </v:shape>
              <v:shape id="_x0000_s2159" o:spid="_x0000_s2159" o:spt="202" type="#_x0000_t202" style="position:absolute;left:148;top:0;height:496;width:662;" filled="f" stroked="f" coordsize="21600,21600">
                <v:path/>
                <v:fill on="f" focussize="0,0"/>
                <v:stroke on="f" joinstyle="miter"/>
                <v:imagedata o:title=""/>
                <o:lock v:ext="edit"/>
                <v:textbox>
                  <w:txbxContent>
                    <w:p>
                      <w:pPr>
                        <w:snapToGrid w:val="0"/>
                        <w:rPr>
                          <w:rStyle w:val="8"/>
                          <w:rFonts w:cs="Calibri"/>
                          <w:b/>
                          <w:bCs/>
                          <w:i/>
                          <w:iCs/>
                          <w:sz w:val="15"/>
                          <w:szCs w:val="15"/>
                        </w:rPr>
                      </w:pPr>
                      <w:r>
                        <w:rPr>
                          <w:rStyle w:val="8"/>
                          <w:rFonts w:eastAsia="仿宋_GB2312" w:cs="Calibri"/>
                          <w:b/>
                          <w:bCs/>
                          <w:i/>
                          <w:iCs/>
                          <w:sz w:val="15"/>
                          <w:szCs w:val="15"/>
                        </w:rPr>
                        <w:t>A</w:t>
                      </w:r>
                    </w:p>
                    <w:p>
                      <w:pPr>
                        <w:rPr>
                          <w:rStyle w:val="8"/>
                        </w:rPr>
                      </w:pPr>
                    </w:p>
                  </w:txbxContent>
                </v:textbox>
              </v:shape>
            </v:group>
            <v:group id="_x0000_s2160" o:spid="_x0000_s2160" o:spt="203" style="position:absolute;left:396;top:176;height:3545;width:3541;" coordsize="3541,3545">
              <o:lock v:ext="edit"/>
              <v:shape id="_x0000_s2161" o:spid="_x0000_s2161" style="position:absolute;left:47;top:82;height:3418;width:3450;" filled="f" coordsize="3450,3418" path="m0,3418l3316,3236,3450,95,127,0e">
                <v:fill on="f" focussize="0,0"/>
                <v:stroke weight="1pt"/>
                <v:imagedata o:title=""/>
                <o:lock v:ext="edit"/>
              </v:shape>
              <v:shape id="_x0000_s2162" o:spid="_x0000_s2162" style="position:absolute;left:55;top:82;height:3418;width:127;" filled="f" coordsize="127,3418" path="m127,0l0,3418e">
                <v:fill on="f" focussize="0,0"/>
                <v:stroke linestyle="thinThin"/>
                <v:imagedata o:title=""/>
                <o:lock v:ext="edit"/>
              </v:shape>
              <v:shape id="_x0000_s2163" o:spid="_x0000_s2163" o:spt="3" type="#_x0000_t3" style="position:absolute;left:3456;top:132;height:85;width:85;" coordsize="21600,21600">
                <v:path/>
                <v:fill focussize="0,0"/>
                <v:stroke/>
                <v:imagedata o:title=""/>
                <o:lock v:ext="edit"/>
              </v:shape>
              <v:shape id="_x0000_s2164" o:spid="_x0000_s2164" o:spt="3" type="#_x0000_t3" style="position:absolute;left:3324;top:3264;height:85;width:85;" coordsize="21600,21600">
                <v:path/>
                <v:fill focussize="0,0"/>
                <v:stroke/>
                <v:imagedata o:title=""/>
                <o:lock v:ext="edit"/>
              </v:shape>
              <v:shape id="_x0000_s2165" o:spid="_x0000_s2165" o:spt="5" type="#_x0000_t5" style="position:absolute;left:0;top:3432;height:113;width:113;" coordsize="21600,21600">
                <v:path/>
                <v:fill focussize="0,0"/>
                <v:stroke joinstyle="miter"/>
                <v:imagedata o:title=""/>
                <o:lock v:ext="edit"/>
              </v:shape>
              <v:shape id="_x0000_s2166" o:spid="_x0000_s2166" o:spt="5" type="#_x0000_t5" style="position:absolute;left:132;top:0;height:113;width:113;" coordsize="21600,21600">
                <v:path/>
                <v:fill focussize="0,0"/>
                <v:stroke joinstyle="miter"/>
                <v:imagedata o:title=""/>
                <o:lock v:ext="edit"/>
              </v:shape>
            </v:group>
          </v:group>
        </w:pict>
      </w:r>
    </w:p>
    <w:p>
      <w:pPr>
        <w:snapToGrid w:val="0"/>
        <w:spacing w:line="560" w:lineRule="exact"/>
        <w:jc w:val="center"/>
        <w:rPr>
          <w:rStyle w:val="8"/>
          <w:rFonts w:eastAsia="仿宋"/>
          <w:b/>
          <w:kern w:val="0"/>
          <w:sz w:val="24"/>
          <w:szCs w:val="24"/>
        </w:rPr>
      </w:pPr>
      <w:r>
        <w:rPr>
          <w:rStyle w:val="8"/>
          <w:rFonts w:eastAsia="仿宋"/>
          <w:b/>
          <w:kern w:val="0"/>
          <w:sz w:val="24"/>
          <w:szCs w:val="24"/>
        </w:rPr>
        <w:t>图2  一级导线测量竞赛路线示意图</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上交成果：导线测量记录计算成果，包括观测手簿、导线平差计算表和导线点成果表。</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说明：参赛队现场抽签决定竞赛路线。</w:t>
      </w:r>
    </w:p>
    <w:p>
      <w:pPr>
        <w:keepNext w:val="0"/>
        <w:keepLines w:val="0"/>
        <w:pageBreakBefore w:val="0"/>
        <w:widowControl/>
        <w:kinsoku/>
        <w:wordWrap/>
        <w:overflowPunct/>
        <w:topLinePunct w:val="0"/>
        <w:autoSpaceDE/>
        <w:autoSpaceDN/>
        <w:bidi w:val="0"/>
        <w:adjustRightInd/>
        <w:snapToGrid w:val="0"/>
        <w:spacing w:line="560" w:lineRule="exact"/>
        <w:ind w:firstLine="602" w:firstLineChars="200"/>
        <w:textAlignment w:val="baseline"/>
        <w:outlineLvl w:val="1"/>
        <w:rPr>
          <w:rStyle w:val="8"/>
          <w:rFonts w:hint="eastAsia" w:ascii="仿宋_GB2312" w:hAnsi="仿宋_GB2312" w:eastAsia="仿宋_GB2312" w:cs="仿宋_GB2312"/>
          <w:b/>
          <w:bCs/>
          <w:sz w:val="30"/>
          <w:szCs w:val="30"/>
        </w:rPr>
      </w:pPr>
      <w:r>
        <w:rPr>
          <w:rStyle w:val="8"/>
          <w:rFonts w:hint="eastAsia" w:ascii="仿宋_GB2312" w:hAnsi="仿宋_GB2312" w:eastAsia="仿宋_GB2312" w:cs="仿宋_GB2312"/>
          <w:b/>
          <w:bCs/>
          <w:sz w:val="30"/>
          <w:szCs w:val="30"/>
        </w:rPr>
        <w:t>3. 1:500数字测图竞赛试题</w:t>
      </w:r>
    </w:p>
    <w:p>
      <w:pPr>
        <w:keepNext w:val="0"/>
        <w:keepLines w:val="0"/>
        <w:pageBreakBefore w:val="0"/>
        <w:widowControl/>
        <w:kinsoku/>
        <w:wordWrap/>
        <w:overflowPunct/>
        <w:topLinePunct w:val="0"/>
        <w:autoSpaceDE/>
        <w:autoSpaceDN/>
        <w:bidi w:val="0"/>
        <w:adjustRightInd/>
        <w:snapToGrid w:val="0"/>
        <w:spacing w:line="560" w:lineRule="exact"/>
        <w:ind w:firstLine="602" w:firstLineChars="201"/>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如图3所示，其中，K01、K02、K03为已知控制点，请利用北斗GNSS接收机按测图要求绘制数字地形图。测图要求按相关比例尺技术规范。</w:t>
      </w:r>
    </w:p>
    <w:p>
      <w:pPr>
        <w:keepNext w:val="0"/>
        <w:keepLines w:val="0"/>
        <w:pageBreakBefore w:val="0"/>
        <w:widowControl/>
        <w:kinsoku/>
        <w:wordWrap/>
        <w:overflowPunct/>
        <w:topLinePunct w:val="0"/>
        <w:autoSpaceDE/>
        <w:autoSpaceDN/>
        <w:bidi w:val="0"/>
        <w:adjustRightInd/>
        <w:snapToGrid w:val="0"/>
        <w:spacing w:line="560" w:lineRule="exact"/>
        <w:ind w:firstLine="602" w:firstLineChars="201"/>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 xml:space="preserve">控制点坐标如下： </w:t>
      </w:r>
    </w:p>
    <w:p>
      <w:pPr>
        <w:keepNext w:val="0"/>
        <w:keepLines w:val="0"/>
        <w:pageBreakBefore w:val="0"/>
        <w:widowControl/>
        <w:kinsoku/>
        <w:wordWrap/>
        <w:overflowPunct/>
        <w:topLinePunct w:val="0"/>
        <w:autoSpaceDE/>
        <w:autoSpaceDN/>
        <w:bidi w:val="0"/>
        <w:adjustRightInd/>
        <w:spacing w:line="560" w:lineRule="exact"/>
        <w:ind w:firstLine="602" w:firstLineChars="201"/>
        <w:textAlignment w:val="baseline"/>
        <w:rPr>
          <w:rStyle w:val="8"/>
          <w:rFonts w:hint="eastAsia" w:ascii="仿宋_GB2312" w:hAnsi="仿宋_GB2312" w:eastAsia="仿宋_GB2312" w:cs="仿宋_GB2312"/>
          <w:sz w:val="30"/>
          <w:szCs w:val="30"/>
          <w:lang w:val="es-ES"/>
        </w:rPr>
      </w:pPr>
      <w:r>
        <w:rPr>
          <w:rStyle w:val="8"/>
          <w:rFonts w:hint="eastAsia" w:ascii="仿宋_GB2312" w:hAnsi="仿宋_GB2312" w:eastAsia="仿宋_GB2312" w:cs="仿宋_GB2312"/>
          <w:sz w:val="30"/>
          <w:szCs w:val="30"/>
          <w:lang w:val="es-ES"/>
        </w:rPr>
        <w:t>K01: x=1901.667m  y=2880.822m  H=70.244m</w:t>
      </w:r>
    </w:p>
    <w:p>
      <w:pPr>
        <w:keepNext w:val="0"/>
        <w:keepLines w:val="0"/>
        <w:pageBreakBefore w:val="0"/>
        <w:widowControl/>
        <w:kinsoku/>
        <w:wordWrap/>
        <w:overflowPunct/>
        <w:topLinePunct w:val="0"/>
        <w:autoSpaceDE/>
        <w:autoSpaceDN/>
        <w:bidi w:val="0"/>
        <w:adjustRightInd/>
        <w:spacing w:line="560" w:lineRule="exact"/>
        <w:ind w:firstLine="602" w:firstLineChars="201"/>
        <w:textAlignment w:val="baseline"/>
        <w:rPr>
          <w:rStyle w:val="8"/>
          <w:rFonts w:hint="eastAsia" w:ascii="仿宋_GB2312" w:hAnsi="仿宋_GB2312" w:eastAsia="仿宋_GB2312" w:cs="仿宋_GB2312"/>
          <w:sz w:val="30"/>
          <w:szCs w:val="30"/>
          <w:lang w:val="es-ES"/>
        </w:rPr>
      </w:pPr>
      <w:r>
        <w:rPr>
          <w:rStyle w:val="8"/>
          <w:rFonts w:hint="eastAsia" w:ascii="仿宋_GB2312" w:hAnsi="仿宋_GB2312" w:eastAsia="仿宋_GB2312" w:cs="仿宋_GB2312"/>
          <w:sz w:val="30"/>
          <w:szCs w:val="30"/>
          <w:lang w:val="es-ES"/>
        </w:rPr>
        <w:t>K02: x=1802.985m  y=2762.218m  H=70.078m</w:t>
      </w:r>
    </w:p>
    <w:p>
      <w:pPr>
        <w:keepNext w:val="0"/>
        <w:keepLines w:val="0"/>
        <w:pageBreakBefore w:val="0"/>
        <w:widowControl/>
        <w:kinsoku/>
        <w:wordWrap/>
        <w:overflowPunct/>
        <w:topLinePunct w:val="0"/>
        <w:autoSpaceDE/>
        <w:autoSpaceDN/>
        <w:bidi w:val="0"/>
        <w:adjustRightInd/>
        <w:spacing w:line="560" w:lineRule="exact"/>
        <w:ind w:firstLine="602" w:firstLineChars="201"/>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K03: x=1714.228m  y=2805.325m  H=69.969m</w:t>
      </w:r>
    </w:p>
    <w:p>
      <w:pPr>
        <w:snapToGrid w:val="0"/>
        <w:spacing w:before="156"/>
        <w:ind w:left="-1" w:leftChars="-607" w:hanging="1274"/>
        <w:jc w:val="center"/>
      </w:pPr>
      <w:r>
        <w:pict>
          <v:shape id="_x0000_s2307" o:spid="_x0000_s2307" o:spt="100" style="position:absolute;left:0pt;margin-left:0pt;margin-top:0pt;height:50pt;width:50pt;visibility:hidden;z-index:251660288;mso-width-relative:page;mso-height-relative:page;" filled="f" stroked="f" coordsize="21600,21600" adj=",">
            <v:fill on="f" focussize="0,0"/>
            <v:stroke on="f"/>
            <v:imagedata o:title=""/>
            <o:lock v:ext="edit" selection="t"/>
          </v:shape>
        </w:pict>
      </w:r>
      <w:r>
        <w:t xml:space="preserve">           </w:t>
      </w:r>
      <w:r>
        <w:drawing>
          <wp:inline distT="0" distB="0" distL="114300" distR="114300">
            <wp:extent cx="1447800" cy="2128520"/>
            <wp:effectExtent l="0" t="0" r="0" b="5080"/>
            <wp:docPr id="1"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8"/>
                    <pic:cNvPicPr>
                      <a:picLocks noChangeAspect="1"/>
                    </pic:cNvPicPr>
                  </pic:nvPicPr>
                  <pic:blipFill>
                    <a:blip r:embed="rId5"/>
                    <a:srcRect l="17386"/>
                    <a:stretch>
                      <a:fillRect/>
                    </a:stretch>
                  </pic:blipFill>
                  <pic:spPr>
                    <a:xfrm>
                      <a:off x="0" y="0"/>
                      <a:ext cx="1447800" cy="2128520"/>
                    </a:xfrm>
                    <a:prstGeom prst="rect">
                      <a:avLst/>
                    </a:prstGeom>
                    <a:noFill/>
                    <a:ln>
                      <a:noFill/>
                    </a:ln>
                  </pic:spPr>
                </pic:pic>
              </a:graphicData>
            </a:graphic>
          </wp:inline>
        </w:drawing>
      </w:r>
    </w:p>
    <w:p>
      <w:pPr>
        <w:snapToGrid w:val="0"/>
        <w:spacing w:line="560" w:lineRule="exact"/>
        <w:jc w:val="center"/>
        <w:rPr>
          <w:rStyle w:val="8"/>
          <w:rFonts w:eastAsia="仿宋_GB2312"/>
          <w:b/>
          <w:sz w:val="24"/>
          <w:szCs w:val="24"/>
        </w:rPr>
      </w:pPr>
      <w:r>
        <w:rPr>
          <w:rStyle w:val="8"/>
          <w:rFonts w:eastAsia="仿宋_GB2312"/>
          <w:b/>
          <w:sz w:val="24"/>
          <w:szCs w:val="24"/>
        </w:rPr>
        <w:t>图3  1:500数字测图竞赛场地示意图</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上交成果：数据采集的原始文件、野外数据采集草图和dwg格式的地形图文件。</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说明：参赛队现场抽签已知点组和绘图计算机编号。</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outlineLvl w:val="0"/>
        <w:rPr>
          <w:rStyle w:val="8"/>
          <w:rFonts w:eastAsia="黑体"/>
          <w:bCs/>
          <w:sz w:val="30"/>
          <w:szCs w:val="30"/>
        </w:rPr>
      </w:pPr>
      <w:r>
        <w:rPr>
          <w:rStyle w:val="8"/>
          <w:rFonts w:eastAsia="黑体"/>
          <w:bCs/>
          <w:sz w:val="30"/>
          <w:szCs w:val="30"/>
        </w:rPr>
        <w:t>七、竞赛规则</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1.赛项组委会、执委会严格遵守大赛制度，服从大赛组委会、执委会的领导和监督。成立专家组开展赛题设计、裁判员培训、说明会组织等工作，保证公开、公平、公正办赛。</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2.裁判组对赛项执委会负责，并接受赛项执委会的协调和指导，实行“裁判长负责制”，裁判员按照《裁判工作手册》公正执裁。</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3.参赛队组队要求：</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（1）</w:t>
      </w:r>
      <w:r>
        <w:rPr>
          <w:rStyle w:val="8"/>
          <w:rFonts w:hint="eastAsia" w:ascii="仿宋_GB2312" w:hAnsi="仿宋_GB2312" w:eastAsia="仿宋_GB2312" w:cs="仿宋_GB2312"/>
          <w:kern w:val="0"/>
          <w:sz w:val="30"/>
          <w:szCs w:val="30"/>
        </w:rPr>
        <w:t>参赛队以院校为单位组队，不得跨校组队</w:t>
      </w:r>
      <w:r>
        <w:rPr>
          <w:rStyle w:val="8"/>
          <w:rFonts w:hint="eastAsia" w:ascii="仿宋_GB2312" w:hAnsi="仿宋_GB2312" w:eastAsia="仿宋_GB2312" w:cs="仿宋_GB2312"/>
          <w:sz w:val="30"/>
          <w:szCs w:val="30"/>
        </w:rPr>
        <w:t>。</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（2）参赛选手报名确定之后，无特殊情况不能更换队员。竞赛开始，参赛队不得更换参赛队员。</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4.熟悉场地</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按照竞赛日程安排，各参赛队在规定时间段内熟悉竞赛场地。</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5.正式比赛</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（1）参赛队必须提前30分钟进入赛场，到检录处检录，然后到竞赛现场抽签。未能按时检录者不得参赛。</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（2）竞赛过程中，选手不得使用任何通讯工具。</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（3）开赛前仪器必须装箱，脚架收拢。</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（4）裁判组长宣布竞赛开始，同时计时开始，计时精确到秒。</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（5）竞赛过程中，若仪器发生故障，参赛队员向现场裁判员报告，现场裁判员请仪器工程师到现场检查，经确认仪器有故障可以更换仪器重测。若经仪器工程师检查仪器无故障，检查时间按竞赛时间计。</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凡在测量过程中未报告仪器故障的，赛后不能以仪器故障为由要求重测。非仪器厂商工程师和现场裁判认可的仪器故障的重测不重新计时。</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（6）竞赛结束，各参赛队仪器装箱、脚架收拢，上交成果资料，竞赛计时结束。</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（7）成果一旦提交就不能再要求修改或者重测。</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（8）规定必须轮换的竞赛项目，选手必须按规定轮换。</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（9）参赛队必须独立完成所有竞赛任务，参赛队员在竞赛过程中不能以任何方式与外界交换信息。</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（10）竞赛过程中，选手须严格遵守操作规程，确保人身及设备安全，并接受裁判员的监督和警示。</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选手造成仪器设备损坏，无法继续竞赛的，停止该队竞赛，不得重赛。</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（11）参赛者必须尊重裁判，服从裁判指挥。</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（12）参赛队对裁判员及其裁决有异议，可在规定的时间内向裁判长及赛项执委会仲裁组投诉。</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6.文明参赛要求</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（1）领队和指导教师</w:t>
      </w:r>
      <w:r>
        <w:rPr>
          <w:rStyle w:val="8"/>
          <w:rFonts w:hint="eastAsia" w:ascii="仿宋_GB2312" w:hAnsi="仿宋_GB2312" w:eastAsia="仿宋_GB2312" w:cs="仿宋_GB2312"/>
          <w:kern w:val="0"/>
          <w:sz w:val="30"/>
          <w:szCs w:val="30"/>
        </w:rPr>
        <w:t>严格遵守赛场规章制度，应按时参加赛项组织的相关会议；指导教师要做好本队参赛选手的有关组织工作，督促选手按组委会制定时间和地点报到；做好选手的后勤保障、安全工作。自觉维护赛场秩序。</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kern w:val="0"/>
          <w:sz w:val="30"/>
          <w:szCs w:val="30"/>
        </w:rPr>
        <w:t>（2）参赛选手应严格遵守赛场规章、操作规程，保证人身及设备安全，接受裁判员的监督和警示，文明竞赛。</w:t>
      </w:r>
    </w:p>
    <w:p>
      <w:pPr>
        <w:keepNext w:val="0"/>
        <w:keepLines w:val="0"/>
        <w:pageBreakBefore w:val="0"/>
        <w:widowControl/>
        <w:tabs>
          <w:tab w:val="left" w:pos="0"/>
        </w:tabs>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7.成绩评定</w:t>
      </w:r>
    </w:p>
    <w:p>
      <w:pPr>
        <w:keepNext w:val="0"/>
        <w:keepLines w:val="0"/>
        <w:pageBreakBefore w:val="0"/>
        <w:widowControl/>
        <w:tabs>
          <w:tab w:val="left" w:pos="0"/>
        </w:tabs>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成绩评定根据竞赛考核目标、内容和要求对参赛队竞赛最终成果做出评价，成绩分测量过程成绩和成果质量成绩两项。</w:t>
      </w:r>
    </w:p>
    <w:p>
      <w:pPr>
        <w:keepNext w:val="0"/>
        <w:keepLines w:val="0"/>
        <w:pageBreakBefore w:val="0"/>
        <w:widowControl/>
        <w:tabs>
          <w:tab w:val="left" w:pos="0"/>
        </w:tabs>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（1）各项竞赛的测量过程成绩由现场裁判根据各队的竞赛表现按照竞赛细则评定，由单项裁判组长最后审核确定。</w:t>
      </w:r>
    </w:p>
    <w:p>
      <w:pPr>
        <w:keepNext w:val="0"/>
        <w:keepLines w:val="0"/>
        <w:pageBreakBefore w:val="0"/>
        <w:widowControl/>
        <w:tabs>
          <w:tab w:val="left" w:pos="0"/>
        </w:tabs>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（2）各项竞赛的成果质量成绩由评分裁判组按照竞赛细则的评分内容分工负责评定，由单项裁判组长审核并汇总。</w:t>
      </w:r>
    </w:p>
    <w:p>
      <w:pPr>
        <w:keepNext w:val="0"/>
        <w:keepLines w:val="0"/>
        <w:pageBreakBefore w:val="0"/>
        <w:widowControl/>
        <w:tabs>
          <w:tab w:val="left" w:pos="0"/>
        </w:tabs>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（3）各队的竞赛的时间成绩由二级加密裁判计算，单项裁判组长审核。</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（4）各队的单项总成绩由一级、二级加密裁判解密的同时汇总；单项裁判组长审核。</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（5）各队的团体总成绩由成绩裁判在总裁判长指导下汇总。赛项执委会审定。</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（6）成绩产生、审核和公布由裁判组、督导组和仲裁组按照大赛制度《成绩管理办法》执行。</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（7）各分赛项裁判分工如下：</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①水准测量、导线测量：1名分赛项裁判长负责该项比赛的竞赛组织实施，若干名现场裁判跟队监督竞赛过程，评分裁判1名负责成果质量成绩评定，加密裁判2名分别对成果进行一级、二级加密。</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②数字测图：1名分赛项裁判长负责该项比赛的竞赛组织实施，若干名现场裁判跟队监督竞赛过程，评分裁判4名负责成果质量成绩评定，加密裁判2名分别对成果进行一级、二级加密。</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8.成绩公布</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1）各单项总成绩汇总后，由总裁判长、监督员审核后报赛项组委会进一步审定，并在竞赛结束的当天张榜公示。</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2）裁判长及评分裁判接待各队成绩查询并回答质疑。</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kern w:val="0"/>
          <w:sz w:val="30"/>
          <w:szCs w:val="30"/>
        </w:rPr>
        <w:t>3）仲裁组负责接受投诉。</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outlineLvl w:val="0"/>
        <w:rPr>
          <w:rStyle w:val="8"/>
          <w:rFonts w:eastAsia="黑体"/>
          <w:bCs/>
          <w:sz w:val="30"/>
          <w:szCs w:val="30"/>
        </w:rPr>
      </w:pPr>
      <w:r>
        <w:rPr>
          <w:rStyle w:val="8"/>
          <w:rFonts w:eastAsia="黑体"/>
          <w:bCs/>
          <w:sz w:val="30"/>
          <w:szCs w:val="30"/>
        </w:rPr>
        <w:t>八、竞赛环境</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赛场整体布局、各类设施等视承办校的情况而定。</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1.水准测量赛场情况</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（1）场地能设置多条闭合水准路线，能满足4-5个队同时比赛。</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（2）每条水准路线由3个待求点和1个已知点组成，路线长度约1.2km-1.8km（根据场地的高差确定），测量约16-24站。</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2.导线测量赛场情况</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（1）场地设置多条附合导线，能满足4-5个队同时比赛。</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（2）每条附合导线由2个已知点和2个待定点组成。</w:t>
      </w:r>
      <w:r>
        <w:rPr>
          <w:rStyle w:val="8"/>
          <w:rFonts w:hint="eastAsia" w:ascii="仿宋_GB2312" w:hAnsi="仿宋_GB2312" w:eastAsia="仿宋_GB2312" w:cs="仿宋_GB2312"/>
          <w:sz w:val="30"/>
          <w:szCs w:val="30"/>
        </w:rPr>
        <w:t>导线</w:t>
      </w:r>
      <w:r>
        <w:rPr>
          <w:rStyle w:val="8"/>
          <w:rFonts w:hint="eastAsia" w:ascii="仿宋_GB2312" w:hAnsi="仿宋_GB2312" w:eastAsia="仿宋_GB2312" w:cs="仿宋_GB2312"/>
          <w:kern w:val="0"/>
          <w:sz w:val="30"/>
          <w:szCs w:val="30"/>
        </w:rPr>
        <w:t>边长约100m左右。</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3.数字测图赛场情况</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w:t>
      </w:r>
      <w:r>
        <w:rPr>
          <w:rStyle w:val="8"/>
          <w:rFonts w:hint="eastAsia" w:ascii="仿宋_GB2312" w:hAnsi="仿宋_GB2312" w:eastAsia="仿宋_GB2312" w:cs="仿宋_GB2312"/>
          <w:sz w:val="30"/>
          <w:szCs w:val="30"/>
        </w:rPr>
        <w:t>数字测图竞赛场地为校园，有建筑物、内部道路及花坛等。</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（2）测图场地面积约200m×150m，通视条件良好，能满足多个队同时比赛。</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（3）赛项执委会为每支参赛队提供3个控制点。</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（4）内业编辑成图在规定的计算机机房完成，赛会统一提供带有数字测图成图软件的计算机。</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4.赛场内布设有明显易读的点位标志和路线标示，赛场周边有隔离标示或护栏，确保选手不受外界影响参加竞赛。</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5.赛场设有保安、公安、消防、设备维修和电力抢险人员待命，以防突发事件。赛场配备维修服务、疫情防控、医疗、生活补给站等公共服务设施，为选手和赛场人员提供服务。</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outlineLvl w:val="0"/>
        <w:rPr>
          <w:rStyle w:val="8"/>
          <w:rFonts w:eastAsia="黑体"/>
          <w:bCs/>
          <w:sz w:val="30"/>
          <w:szCs w:val="30"/>
        </w:rPr>
      </w:pPr>
      <w:r>
        <w:rPr>
          <w:rStyle w:val="8"/>
          <w:rFonts w:eastAsia="黑体"/>
          <w:bCs/>
          <w:sz w:val="30"/>
          <w:szCs w:val="30"/>
        </w:rPr>
        <w:t>九、技术规范</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1.《国家基本比例尺地图图式第一部分1:500  1:1000  1:2000地形图图式》GB/T 20257.1—2017。</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2.《国家一、二等水准测量规范》GB/T12897—2006。《国家三、四等水准测量规范》GB/T12898—2009。</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3.《全球定位系统（GPS）测量规范》GB/T 18314—2009。</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4. 本赛项技术规范。</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eastAsia="仿宋_GB2312"/>
          <w:kern w:val="0"/>
          <w:sz w:val="30"/>
          <w:szCs w:val="30"/>
        </w:rPr>
      </w:pPr>
      <w:r>
        <w:rPr>
          <w:rStyle w:val="8"/>
          <w:rFonts w:hint="eastAsia" w:ascii="仿宋_GB2312" w:hAnsi="仿宋_GB2312" w:eastAsia="仿宋_GB2312" w:cs="仿宋_GB2312"/>
          <w:kern w:val="0"/>
          <w:sz w:val="30"/>
          <w:szCs w:val="30"/>
        </w:rPr>
        <w:t>凡与上述标准不一致的内容以本赛项技术规范为准。</w:t>
      </w:r>
    </w:p>
    <w:p>
      <w:pPr>
        <w:keepNext w:val="0"/>
        <w:keepLines w:val="0"/>
        <w:pageBreakBefore w:val="0"/>
        <w:widowControl/>
        <w:kinsoku/>
        <w:wordWrap/>
        <w:overflowPunct/>
        <w:topLinePunct w:val="0"/>
        <w:autoSpaceDE/>
        <w:autoSpaceDN/>
        <w:bidi w:val="0"/>
        <w:adjustRightInd/>
        <w:snapToGrid w:val="0"/>
        <w:spacing w:after="156" w:line="560" w:lineRule="exact"/>
        <w:jc w:val="center"/>
        <w:textAlignment w:val="baseline"/>
        <w:outlineLvl w:val="1"/>
        <w:rPr>
          <w:rStyle w:val="8"/>
          <w:rFonts w:eastAsia="仿宋_GB2312"/>
          <w:b/>
          <w:bCs/>
          <w:kern w:val="0"/>
          <w:sz w:val="30"/>
          <w:szCs w:val="30"/>
        </w:rPr>
      </w:pPr>
      <w:r>
        <w:rPr>
          <w:rStyle w:val="8"/>
          <w:rFonts w:eastAsia="仿宋_GB2312"/>
          <w:b/>
          <w:bCs/>
          <w:kern w:val="0"/>
          <w:sz w:val="30"/>
          <w:szCs w:val="30"/>
        </w:rPr>
        <w:t>第一部分 二等水准测量竞赛</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水准路线为闭合路线，全长约1.2-1.8km，1个已知点和三个待定点，分为四个测段。参赛队应完成现场抽签得到的水准路线。</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jc w:val="left"/>
        <w:textAlignment w:val="baseline"/>
        <w:outlineLvl w:val="2"/>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观测与计算要求</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（1）观测使用赛项组委会统一提供的仪器设备，2m或3m标尺，测站视线长度、前后视距差累计、视线高度和数字水准仪重复测量次数等按下表规定。</w:t>
      </w:r>
    </w:p>
    <w:p>
      <w:pPr>
        <w:tabs>
          <w:tab w:val="left" w:pos="0"/>
        </w:tabs>
        <w:spacing w:line="360" w:lineRule="auto"/>
        <w:jc w:val="center"/>
        <w:outlineLvl w:val="2"/>
        <w:rPr>
          <w:rStyle w:val="8"/>
          <w:rFonts w:eastAsia="黑体"/>
          <w:bCs/>
          <w:kern w:val="0"/>
          <w:sz w:val="24"/>
        </w:rPr>
      </w:pPr>
      <w:r>
        <w:rPr>
          <w:rStyle w:val="8"/>
          <w:rFonts w:eastAsia="黑体"/>
          <w:bCs/>
          <w:kern w:val="0"/>
          <w:sz w:val="28"/>
          <w:szCs w:val="28"/>
        </w:rPr>
        <w:t>二等水准测量技术要求（3m水准标尺）</w:t>
      </w:r>
    </w:p>
    <w:tbl>
      <w:tblPr>
        <w:tblStyle w:val="7"/>
        <w:tblW w:w="93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6"/>
        <w:gridCol w:w="992"/>
        <w:gridCol w:w="1276"/>
        <w:gridCol w:w="1291"/>
        <w:gridCol w:w="1474"/>
        <w:gridCol w:w="1515"/>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left="-1" w:leftChars="-19" w:hanging="39"/>
              <w:jc w:val="center"/>
              <w:rPr>
                <w:rStyle w:val="8"/>
                <w:rFonts w:hint="eastAsia" w:ascii="黑体" w:hAnsi="黑体" w:eastAsia="黑体" w:cs="黑体"/>
                <w:b w:val="0"/>
                <w:bCs/>
                <w:kern w:val="0"/>
                <w:sz w:val="24"/>
                <w:szCs w:val="24"/>
              </w:rPr>
            </w:pPr>
            <w:r>
              <w:rPr>
                <w:rStyle w:val="8"/>
                <w:rFonts w:hint="eastAsia" w:ascii="黑体" w:hAnsi="黑体" w:eastAsia="黑体" w:cs="黑体"/>
                <w:b w:val="0"/>
                <w:bCs/>
                <w:kern w:val="0"/>
                <w:sz w:val="24"/>
                <w:szCs w:val="24"/>
              </w:rPr>
              <w:t>视线长度/m</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outlineLvl w:val="9"/>
              <w:rPr>
                <w:rStyle w:val="8"/>
                <w:rFonts w:hint="eastAsia" w:ascii="黑体" w:hAnsi="黑体" w:eastAsia="黑体" w:cs="黑体"/>
                <w:b w:val="0"/>
                <w:bCs/>
                <w:kern w:val="0"/>
                <w:sz w:val="24"/>
                <w:szCs w:val="24"/>
              </w:rPr>
            </w:pPr>
            <w:r>
              <w:rPr>
                <w:rStyle w:val="8"/>
                <w:rFonts w:hint="eastAsia" w:ascii="黑体" w:hAnsi="黑体" w:eastAsia="黑体" w:cs="黑体"/>
                <w:b w:val="0"/>
                <w:bCs/>
                <w:kern w:val="0"/>
                <w:sz w:val="24"/>
                <w:szCs w:val="24"/>
              </w:rPr>
              <w:t>前后视</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outlineLvl w:val="9"/>
              <w:rPr>
                <w:rStyle w:val="8"/>
                <w:rFonts w:hint="eastAsia" w:ascii="黑体" w:hAnsi="黑体" w:eastAsia="黑体" w:cs="黑体"/>
                <w:b w:val="0"/>
                <w:bCs/>
                <w:kern w:val="0"/>
                <w:sz w:val="24"/>
                <w:szCs w:val="24"/>
              </w:rPr>
            </w:pPr>
            <w:r>
              <w:rPr>
                <w:rStyle w:val="8"/>
                <w:rFonts w:hint="eastAsia" w:ascii="黑体" w:hAnsi="黑体" w:eastAsia="黑体" w:cs="黑体"/>
                <w:b w:val="0"/>
                <w:bCs/>
                <w:kern w:val="0"/>
                <w:sz w:val="24"/>
                <w:szCs w:val="24"/>
              </w:rPr>
              <w:t>距差/m</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outlineLvl w:val="9"/>
              <w:rPr>
                <w:rStyle w:val="8"/>
                <w:rFonts w:hint="eastAsia" w:ascii="黑体" w:hAnsi="黑体" w:eastAsia="黑体" w:cs="黑体"/>
                <w:b w:val="0"/>
                <w:bCs/>
                <w:kern w:val="0"/>
                <w:sz w:val="24"/>
                <w:szCs w:val="24"/>
              </w:rPr>
            </w:pPr>
            <w:r>
              <w:rPr>
                <w:rStyle w:val="8"/>
                <w:rFonts w:hint="eastAsia" w:ascii="黑体" w:hAnsi="黑体" w:eastAsia="黑体" w:cs="黑体"/>
                <w:b w:val="0"/>
                <w:bCs/>
                <w:kern w:val="0"/>
                <w:sz w:val="24"/>
                <w:szCs w:val="24"/>
              </w:rPr>
              <w:t>前后视距</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outlineLvl w:val="9"/>
              <w:rPr>
                <w:rStyle w:val="8"/>
                <w:rFonts w:hint="eastAsia" w:ascii="黑体" w:hAnsi="黑体" w:eastAsia="黑体" w:cs="黑体"/>
                <w:b w:val="0"/>
                <w:bCs/>
                <w:kern w:val="0"/>
                <w:sz w:val="24"/>
                <w:szCs w:val="24"/>
              </w:rPr>
            </w:pPr>
            <w:r>
              <w:rPr>
                <w:rStyle w:val="8"/>
                <w:rFonts w:hint="eastAsia" w:ascii="黑体" w:hAnsi="黑体" w:eastAsia="黑体" w:cs="黑体"/>
                <w:b w:val="0"/>
                <w:bCs/>
                <w:kern w:val="0"/>
                <w:sz w:val="24"/>
                <w:szCs w:val="24"/>
              </w:rPr>
              <w:t>累积差/m</w:t>
            </w:r>
          </w:p>
        </w:tc>
        <w:tc>
          <w:tcPr>
            <w:tcW w:w="129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8"/>
                <w:rFonts w:hint="eastAsia" w:ascii="黑体" w:hAnsi="黑体" w:eastAsia="黑体" w:cs="黑体"/>
                <w:b w:val="0"/>
                <w:bCs/>
                <w:kern w:val="0"/>
                <w:sz w:val="24"/>
                <w:szCs w:val="24"/>
              </w:rPr>
            </w:pPr>
            <w:r>
              <w:rPr>
                <w:rStyle w:val="8"/>
                <w:rFonts w:hint="eastAsia" w:ascii="黑体" w:hAnsi="黑体" w:eastAsia="黑体" w:cs="黑体"/>
                <w:b w:val="0"/>
                <w:bCs/>
                <w:kern w:val="0"/>
                <w:sz w:val="24"/>
                <w:szCs w:val="24"/>
              </w:rPr>
              <w:t>视线高度/m</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outlineLvl w:val="9"/>
              <w:rPr>
                <w:rStyle w:val="8"/>
                <w:rFonts w:hint="eastAsia" w:ascii="黑体" w:hAnsi="黑体" w:eastAsia="黑体" w:cs="黑体"/>
                <w:b w:val="0"/>
                <w:bCs/>
                <w:kern w:val="0"/>
                <w:sz w:val="24"/>
                <w:szCs w:val="24"/>
              </w:rPr>
            </w:pPr>
            <w:r>
              <w:rPr>
                <w:rStyle w:val="8"/>
                <w:rFonts w:hint="eastAsia" w:ascii="黑体" w:hAnsi="黑体" w:eastAsia="黑体" w:cs="黑体"/>
                <w:b w:val="0"/>
                <w:bCs/>
                <w:kern w:val="0"/>
                <w:sz w:val="24"/>
                <w:szCs w:val="24"/>
              </w:rPr>
              <w:t>两次读数所得高差之差/mm</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outlineLvl w:val="9"/>
              <w:rPr>
                <w:rStyle w:val="8"/>
                <w:rFonts w:hint="eastAsia" w:ascii="黑体" w:hAnsi="黑体" w:eastAsia="黑体" w:cs="黑体"/>
                <w:b w:val="0"/>
                <w:bCs/>
                <w:kern w:val="0"/>
                <w:sz w:val="24"/>
                <w:szCs w:val="24"/>
              </w:rPr>
            </w:pPr>
            <w:r>
              <w:rPr>
                <w:rStyle w:val="8"/>
                <w:rFonts w:hint="eastAsia" w:ascii="黑体" w:hAnsi="黑体" w:eastAsia="黑体" w:cs="黑体"/>
                <w:b w:val="0"/>
                <w:bCs/>
                <w:kern w:val="0"/>
                <w:sz w:val="24"/>
                <w:szCs w:val="24"/>
              </w:rPr>
              <w:t>水准仪重复测量次数</w:t>
            </w:r>
          </w:p>
        </w:tc>
        <w:tc>
          <w:tcPr>
            <w:tcW w:w="13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outlineLvl w:val="9"/>
              <w:rPr>
                <w:rStyle w:val="8"/>
                <w:rFonts w:hint="eastAsia" w:ascii="黑体" w:hAnsi="黑体" w:eastAsia="黑体" w:cs="黑体"/>
                <w:b w:val="0"/>
                <w:bCs/>
                <w:kern w:val="0"/>
                <w:sz w:val="24"/>
                <w:szCs w:val="24"/>
              </w:rPr>
            </w:pPr>
            <w:r>
              <w:rPr>
                <w:rStyle w:val="8"/>
                <w:rFonts w:hint="eastAsia" w:ascii="黑体" w:hAnsi="黑体" w:eastAsia="黑体" w:cs="黑体"/>
                <w:b w:val="0"/>
                <w:bCs/>
                <w:kern w:val="0"/>
                <w:sz w:val="24"/>
                <w:szCs w:val="24"/>
              </w:rPr>
              <w:t>路线闭合差/mm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8"/>
                <w:rFonts w:eastAsia="仿宋_GB2312"/>
                <w:kern w:val="0"/>
                <w:sz w:val="24"/>
                <w:szCs w:val="24"/>
              </w:rPr>
            </w:pPr>
            <w:r>
              <w:rPr>
                <w:rStyle w:val="8"/>
                <w:rFonts w:eastAsia="仿宋_GB2312"/>
                <w:kern w:val="0"/>
                <w:sz w:val="24"/>
                <w:szCs w:val="24"/>
              </w:rPr>
              <w:t>≥3且≤50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8"/>
                <w:rFonts w:eastAsia="仿宋_GB2312"/>
                <w:kern w:val="0"/>
                <w:sz w:val="24"/>
                <w:szCs w:val="24"/>
              </w:rPr>
            </w:pPr>
            <w:r>
              <w:rPr>
                <w:rStyle w:val="8"/>
                <w:rFonts w:eastAsia="仿宋_GB2312"/>
                <w:kern w:val="0"/>
                <w:sz w:val="24"/>
                <w:szCs w:val="24"/>
              </w:rPr>
              <w:t>≤1.5</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8"/>
                <w:rFonts w:eastAsia="仿宋_GB2312"/>
                <w:kern w:val="0"/>
                <w:sz w:val="24"/>
                <w:szCs w:val="24"/>
              </w:rPr>
            </w:pPr>
            <w:r>
              <w:rPr>
                <w:rStyle w:val="8"/>
                <w:rFonts w:eastAsia="仿宋_GB2312"/>
                <w:kern w:val="0"/>
                <w:sz w:val="24"/>
                <w:szCs w:val="24"/>
              </w:rPr>
              <w:t>≤6.0</w:t>
            </w:r>
          </w:p>
        </w:tc>
        <w:tc>
          <w:tcPr>
            <w:tcW w:w="129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8"/>
                <w:rFonts w:eastAsia="仿宋_GB2312"/>
                <w:kern w:val="0"/>
                <w:sz w:val="24"/>
                <w:szCs w:val="24"/>
              </w:rPr>
            </w:pPr>
            <w:r>
              <w:rPr>
                <w:rStyle w:val="8"/>
                <w:rFonts w:eastAsia="仿宋_GB2312"/>
                <w:kern w:val="0"/>
                <w:sz w:val="24"/>
                <w:szCs w:val="24"/>
              </w:rPr>
              <w:t>≤2.80且≥0.55</w:t>
            </w:r>
          </w:p>
        </w:tc>
        <w:tc>
          <w:tcPr>
            <w:tcW w:w="147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8"/>
                <w:rFonts w:eastAsia="仿宋_GB2312"/>
                <w:kern w:val="0"/>
                <w:sz w:val="24"/>
                <w:szCs w:val="24"/>
              </w:rPr>
            </w:pPr>
            <w:r>
              <w:rPr>
                <w:rStyle w:val="8"/>
                <w:rFonts w:eastAsia="仿宋_GB2312"/>
                <w:kern w:val="0"/>
                <w:sz w:val="24"/>
                <w:szCs w:val="24"/>
              </w:rPr>
              <w:t>≤0.6</w:t>
            </w:r>
          </w:p>
        </w:tc>
        <w:tc>
          <w:tcPr>
            <w:tcW w:w="151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8"/>
                <w:rFonts w:eastAsia="仿宋_GB2312"/>
                <w:kern w:val="0"/>
                <w:sz w:val="24"/>
                <w:szCs w:val="24"/>
              </w:rPr>
            </w:pPr>
            <w:r>
              <w:rPr>
                <w:rStyle w:val="8"/>
                <w:rFonts w:eastAsia="仿宋_GB2312"/>
                <w:kern w:val="0"/>
                <w:sz w:val="24"/>
                <w:szCs w:val="24"/>
              </w:rPr>
              <w:t>≥2次</w:t>
            </w:r>
          </w:p>
        </w:tc>
        <w:tc>
          <w:tcPr>
            <w:tcW w:w="138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8"/>
                <w:rFonts w:eastAsia="仿宋_GB2312"/>
                <w:kern w:val="0"/>
                <w:sz w:val="24"/>
                <w:szCs w:val="24"/>
              </w:rPr>
            </w:pPr>
            <w:r>
              <w:rPr>
                <w:rStyle w:val="8"/>
                <w:rFonts w:eastAsia="仿宋_GB2312"/>
                <w:kern w:val="0"/>
                <w:sz w:val="24"/>
                <w:szCs w:val="24"/>
              </w:rPr>
              <w:t>≤</w:t>
            </w:r>
            <w:r>
              <w:rPr>
                <w:rFonts w:eastAsia="仿宋_GB2312"/>
                <w:sz w:val="24"/>
                <w:szCs w:val="24"/>
              </w:rPr>
              <w:pict>
                <v:shape id="_x0000_i1025" o:spt="75" type="#_x0000_t75" style="height:17.25pt;width:26.25pt;" filled="f" o:preferrelative="t" stroked="f" coordsize="21600,21600">
                  <v:path/>
                  <v:fill on="f" focussize="0,0"/>
                  <v:stroke on="f" joinstyle="miter"/>
                  <v:imagedata r:id="rId6" o:title=""/>
                  <o:lock v:ext="edit" aspectratio="t"/>
                  <w10:wrap type="none"/>
                  <w10:anchorlock/>
                </v:shape>
              </w:pict>
            </w:r>
          </w:p>
        </w:tc>
      </w:tr>
    </w:tbl>
    <w:p>
      <w:pPr>
        <w:snapToGrid w:val="0"/>
        <w:spacing w:line="360" w:lineRule="auto"/>
        <w:ind w:firstLine="560" w:firstLineChars="200"/>
        <w:jc w:val="left"/>
        <w:rPr>
          <w:rStyle w:val="8"/>
          <w:rFonts w:hint="eastAsia" w:ascii="仿宋_GB2312" w:hAnsi="仿宋_GB2312" w:eastAsia="仿宋_GB2312" w:cs="仿宋_GB2312"/>
          <w:kern w:val="0"/>
          <w:sz w:val="28"/>
          <w:szCs w:val="28"/>
        </w:rPr>
      </w:pPr>
      <w:r>
        <w:rPr>
          <w:rStyle w:val="8"/>
          <w:rFonts w:hint="eastAsia" w:ascii="仿宋_GB2312" w:hAnsi="仿宋_GB2312" w:eastAsia="仿宋_GB2312" w:cs="仿宋_GB2312"/>
          <w:kern w:val="0"/>
          <w:sz w:val="28"/>
          <w:szCs w:val="28"/>
        </w:rPr>
        <w:t>注：L为路线的总长度，以km为单位。</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（2）参赛队信息只在竞赛成果资料封面规定的位置填写，成果资料内部的任何位置不得填写与竞赛测量数据无关的任何信息。</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（3）竞赛使用3kg尺垫，可以不使用撑杆，也可以自带撑杆。</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（4）竞赛过程中不得携带仪器或标尺跑步。</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（5）竞赛记录及计算均必须使用赛会提供的《二等水准测量记录计算成果》本。记录及计算一律使用铅笔填写，记录完整。</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观测记录表中数字与文字应清晰，整洁，不得潦草；按测量顺序记录，不空栏；不空页、不撕页；不得转抄成果；不得涂改、就字改字；不得连环涂改；不得用橡皮擦，刀片刮。</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平差计算表可以用橡皮擦，但必须保持整洁，字迹清晰，不得划改。</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（6）水准路线采用单程观测，每测站读两次高差，奇数站观测水准尺的顺序为：后-前-前-后；偶数站观测水准尺的顺序为：前-后-后-前。</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（7）同一标尺两次读数不设限差，但两次读数所测高差之差应满足规范规定。</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 xml:space="preserve">（8）观测记录的错误数字与文字应单横线正规划去，在其上方写上正确的数字与文字，并在备考栏注明原因：“测错”或“记错”，计算错误不必注明原因。 </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（9）因测站观测误差超限，在本站检查发现后可立即重测，重测必须变换仪器高。若迁站后才发现，应退回到本测段的起点重测。</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（10）无论何种原因，测站测量未完成，后视标尺尺垫移动或翻动，应退回到本测段的起点重测。</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（11）超限成果应当正规划去，超限重测的应在备考栏注明“超限”。</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（12）水准路线各测段的测站数必须为偶数。</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（13）每测站的记录和计算全部完成后方可迁站。</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（14）测量员、记录员必须轮换，每人观测1测段、记录1测段。</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（15）现场完成高程误差配赋计算，只能使用赛项执委会统一提供的计算器或经裁判员检查合格的计算器，计算器不得带有编程功能。</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（16）开始比赛时仪器箱可以放在起点处，竞赛结束，参赛队上交成果的同时，应将仪器装箱，脚架、计算器收好，计时结束。</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（17）高程误差配赋计算，距离取位到0.1m，高差及其改正数取位到0.00001m，高程取位到0.001m。表中必须写出闭合差和闭合差允许值。</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outlineLvl w:val="2"/>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2.上交成果</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每支参赛队完成外业观测后，在现场完成高程误差配赋计算，并填写高程点成果表。上交成果为：《水准测量竞赛成果资料》。</w:t>
      </w:r>
    </w:p>
    <w:p>
      <w:pPr>
        <w:keepNext w:val="0"/>
        <w:keepLines w:val="0"/>
        <w:pageBreakBefore w:val="0"/>
        <w:widowControl/>
        <w:kinsoku/>
        <w:wordWrap/>
        <w:overflowPunct/>
        <w:topLinePunct w:val="0"/>
        <w:autoSpaceDE/>
        <w:autoSpaceDN/>
        <w:bidi w:val="0"/>
        <w:adjustRightInd/>
        <w:spacing w:before="156" w:after="156" w:line="560" w:lineRule="exact"/>
        <w:jc w:val="center"/>
        <w:textAlignment w:val="baseline"/>
        <w:outlineLvl w:val="1"/>
        <w:rPr>
          <w:rStyle w:val="8"/>
          <w:rFonts w:eastAsia="仿宋_GB2312"/>
          <w:b/>
          <w:bCs/>
          <w:sz w:val="30"/>
          <w:szCs w:val="30"/>
        </w:rPr>
      </w:pPr>
      <w:r>
        <w:rPr>
          <w:rStyle w:val="8"/>
          <w:rFonts w:eastAsia="仿宋_GB2312"/>
          <w:b/>
          <w:bCs/>
          <w:sz w:val="30"/>
          <w:szCs w:val="30"/>
        </w:rPr>
        <w:t>第二部分 导线测量竞赛</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竞赛的导线测量路线设计为附合路线，经过2个指定未知点，赛项执委会为每队提供两个互相通视的平面控制点，作为附合导线的起、闭点，并互相作为定向点。导线边长150m左右。</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赛项执委会事先设计多条竞赛路线，各队现场抽签自己的竞赛路线。</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要求参赛队在规定的时间内，完成竞赛路线测量，计算出待定点的坐标。观测记录及坐标计算均在赛会发的《导线测量记录计算成果》上进行，现场完成所有计算，竞赛结束上交。</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 xml:space="preserve">1.测量及计算要求 </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（1）竞赛按三联脚架法观测，每队只能使用三个脚架，所有点位都必须使用脚架，不得采用其它对中装置。</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（2）参赛队员轮流完成导线的全部观测，每人观测1测站、记录1测站。</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（3）转站时仪器必须装箱，但棱镜可以不装箱放在起点处。测量过程中仪器棱镜必须始终有人看守，岗位轮换时选手可以短暂离开脚架，但最多不得超过2分钟。</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（4）整个竞赛过程，选手不得携带仪器设备（包括脚架和棱镜）跑步。</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（5）只在《导线测量记录计算成果》封面规定的位置填写参赛队的有关信息，成果资料内部任何位置不得填写与竞赛测量数据无关的符号及信息。</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 xml:space="preserve">（6）现场完成导线平差计算，只能使用赛项执委会统一提供的计算器或经裁判员检查合格的计算器，计算器不得带有编程功能。 </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（7）观测按方向观测法观测，按规定安置度盘：第一测回大于 0°00′，第二测回：大于90°00′。观测及计算限差见下表。</w:t>
      </w:r>
    </w:p>
    <w:p>
      <w:pPr>
        <w:spacing w:line="360" w:lineRule="auto"/>
        <w:ind w:left="454" w:firstLine="560" w:firstLineChars="200"/>
        <w:jc w:val="center"/>
        <w:rPr>
          <w:rStyle w:val="8"/>
          <w:rFonts w:eastAsia="黑体"/>
          <w:bCs/>
          <w:kern w:val="0"/>
          <w:sz w:val="28"/>
          <w:szCs w:val="28"/>
        </w:rPr>
      </w:pPr>
      <w:r>
        <w:rPr>
          <w:rStyle w:val="8"/>
          <w:rFonts w:eastAsia="黑体"/>
          <w:bCs/>
          <w:kern w:val="0"/>
          <w:sz w:val="28"/>
          <w:szCs w:val="28"/>
        </w:rPr>
        <w:t>一级导线测量基本技术要求</w:t>
      </w:r>
    </w:p>
    <w:tbl>
      <w:tblPr>
        <w:tblStyle w:val="7"/>
        <w:tblW w:w="9165" w:type="dxa"/>
        <w:jc w:val="center"/>
        <w:tblInd w:w="-3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0"/>
        <w:gridCol w:w="1870"/>
        <w:gridCol w:w="1547"/>
        <w:gridCol w:w="1238"/>
        <w:gridCol w:w="975"/>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5377"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hint="eastAsia" w:ascii="黑体" w:hAnsi="黑体" w:eastAsia="黑体" w:cs="黑体"/>
                <w:bCs/>
                <w:kern w:val="0"/>
                <w:sz w:val="24"/>
                <w:szCs w:val="24"/>
              </w:rPr>
            </w:pPr>
            <w:r>
              <w:rPr>
                <w:rStyle w:val="8"/>
                <w:rFonts w:hint="eastAsia" w:ascii="黑体" w:hAnsi="黑体" w:eastAsia="黑体" w:cs="黑体"/>
                <w:bCs/>
                <w:kern w:val="0"/>
                <w:sz w:val="24"/>
                <w:szCs w:val="24"/>
              </w:rPr>
              <w:t>水平角测量（2"级仪器）</w:t>
            </w:r>
          </w:p>
        </w:tc>
        <w:tc>
          <w:tcPr>
            <w:tcW w:w="3788"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Style w:val="8"/>
                <w:rFonts w:hint="eastAsia" w:ascii="黑体" w:hAnsi="黑体" w:eastAsia="黑体" w:cs="黑体"/>
                <w:bCs/>
                <w:kern w:val="0"/>
                <w:sz w:val="24"/>
                <w:szCs w:val="24"/>
              </w:rPr>
            </w:pPr>
            <w:r>
              <w:rPr>
                <w:rStyle w:val="8"/>
                <w:rFonts w:hint="eastAsia" w:ascii="黑体" w:hAnsi="黑体" w:eastAsia="黑体" w:cs="黑体"/>
                <w:bCs/>
                <w:kern w:val="0"/>
                <w:sz w:val="24"/>
                <w:szCs w:val="24"/>
              </w:rPr>
              <w:t>距离测量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9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hint="eastAsia" w:ascii="黑体" w:hAnsi="黑体" w:eastAsia="黑体" w:cs="黑体"/>
                <w:kern w:val="0"/>
                <w:sz w:val="24"/>
                <w:szCs w:val="24"/>
              </w:rPr>
            </w:pPr>
            <w:r>
              <w:rPr>
                <w:rStyle w:val="8"/>
                <w:rFonts w:hint="eastAsia" w:ascii="黑体" w:hAnsi="黑体" w:eastAsia="黑体" w:cs="黑体"/>
                <w:kern w:val="0"/>
                <w:sz w:val="24"/>
                <w:szCs w:val="24"/>
              </w:rPr>
              <w:t>测回数</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9" w:firstLineChars="4"/>
              <w:jc w:val="center"/>
              <w:textAlignment w:val="baseline"/>
              <w:outlineLvl w:val="9"/>
              <w:rPr>
                <w:rStyle w:val="8"/>
                <w:rFonts w:hint="eastAsia" w:ascii="黑体" w:hAnsi="黑体" w:eastAsia="黑体" w:cs="黑体"/>
                <w:kern w:val="0"/>
                <w:sz w:val="24"/>
                <w:szCs w:val="24"/>
              </w:rPr>
            </w:pPr>
            <w:r>
              <w:rPr>
                <w:rStyle w:val="8"/>
                <w:rFonts w:hint="eastAsia" w:ascii="黑体" w:hAnsi="黑体" w:eastAsia="黑体" w:cs="黑体"/>
                <w:kern w:val="0"/>
                <w:sz w:val="24"/>
                <w:szCs w:val="24"/>
              </w:rPr>
              <w:t>同一方向值各测回较差</w:t>
            </w:r>
          </w:p>
        </w:tc>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9" w:firstLineChars="4"/>
              <w:jc w:val="center"/>
              <w:textAlignment w:val="baseline"/>
              <w:outlineLvl w:val="9"/>
              <w:rPr>
                <w:rStyle w:val="8"/>
                <w:rFonts w:hint="eastAsia" w:ascii="黑体" w:hAnsi="黑体" w:eastAsia="黑体" w:cs="黑体"/>
                <w:kern w:val="0"/>
                <w:sz w:val="24"/>
                <w:szCs w:val="24"/>
              </w:rPr>
            </w:pPr>
            <w:r>
              <w:rPr>
                <w:rStyle w:val="8"/>
                <w:rFonts w:hint="eastAsia" w:ascii="黑体" w:hAnsi="黑体" w:eastAsia="黑体" w:cs="黑体"/>
                <w:kern w:val="0"/>
                <w:sz w:val="24"/>
                <w:szCs w:val="24"/>
              </w:rPr>
              <w:t>一测回内2C较差</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9" w:firstLineChars="4"/>
              <w:jc w:val="center"/>
              <w:rPr>
                <w:rStyle w:val="8"/>
                <w:rFonts w:hint="eastAsia" w:ascii="黑体" w:hAnsi="黑体" w:eastAsia="黑体" w:cs="黑体"/>
                <w:kern w:val="0"/>
                <w:sz w:val="24"/>
                <w:szCs w:val="24"/>
              </w:rPr>
            </w:pPr>
            <w:r>
              <w:rPr>
                <w:rStyle w:val="8"/>
                <w:rFonts w:hint="eastAsia" w:ascii="黑体" w:hAnsi="黑体" w:eastAsia="黑体" w:cs="黑体"/>
                <w:kern w:val="0"/>
                <w:sz w:val="24"/>
                <w:szCs w:val="24"/>
              </w:rPr>
              <w:t>测回数</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9" w:firstLineChars="4"/>
              <w:jc w:val="center"/>
              <w:rPr>
                <w:rStyle w:val="8"/>
                <w:rFonts w:hint="eastAsia" w:ascii="黑体" w:hAnsi="黑体" w:eastAsia="黑体" w:cs="黑体"/>
                <w:kern w:val="0"/>
                <w:sz w:val="24"/>
                <w:szCs w:val="24"/>
              </w:rPr>
            </w:pPr>
            <w:r>
              <w:rPr>
                <w:rStyle w:val="8"/>
                <w:rFonts w:hint="eastAsia" w:ascii="黑体" w:hAnsi="黑体" w:eastAsia="黑体" w:cs="黑体"/>
                <w:kern w:val="0"/>
                <w:sz w:val="24"/>
                <w:szCs w:val="24"/>
              </w:rPr>
              <w:t>读数</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9" w:firstLineChars="4"/>
              <w:jc w:val="center"/>
              <w:rPr>
                <w:rStyle w:val="8"/>
                <w:rFonts w:hint="eastAsia" w:ascii="黑体" w:hAnsi="黑体" w:eastAsia="黑体" w:cs="黑体"/>
                <w:kern w:val="0"/>
                <w:sz w:val="24"/>
                <w:szCs w:val="24"/>
              </w:rPr>
            </w:pPr>
            <w:r>
              <w:rPr>
                <w:rStyle w:val="8"/>
                <w:rFonts w:hint="eastAsia" w:ascii="黑体" w:hAnsi="黑体" w:eastAsia="黑体" w:cs="黑体"/>
                <w:kern w:val="0"/>
                <w:sz w:val="24"/>
                <w:szCs w:val="24"/>
              </w:rPr>
              <w:t>读数差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9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eastAsia="仿宋_GB2312"/>
                <w:kern w:val="0"/>
                <w:sz w:val="24"/>
                <w:szCs w:val="24"/>
              </w:rPr>
            </w:pPr>
            <w:r>
              <w:rPr>
                <w:rStyle w:val="8"/>
                <w:rFonts w:eastAsia="仿宋_GB2312"/>
                <w:kern w:val="0"/>
                <w:sz w:val="24"/>
                <w:szCs w:val="24"/>
              </w:rPr>
              <w:t>2</w:t>
            </w:r>
          </w:p>
        </w:tc>
        <w:tc>
          <w:tcPr>
            <w:tcW w:w="187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 w:leftChars="-43" w:hanging="91"/>
              <w:jc w:val="center"/>
              <w:rPr>
                <w:rStyle w:val="8"/>
                <w:rFonts w:eastAsia="仿宋_GB2312"/>
                <w:kern w:val="0"/>
                <w:sz w:val="24"/>
                <w:szCs w:val="24"/>
              </w:rPr>
            </w:pPr>
            <w:r>
              <w:rPr>
                <w:rStyle w:val="8"/>
                <w:rFonts w:eastAsia="仿宋_GB2312"/>
                <w:kern w:val="0"/>
                <w:sz w:val="24"/>
                <w:szCs w:val="24"/>
              </w:rPr>
              <w:t>9"</w:t>
            </w:r>
          </w:p>
        </w:tc>
        <w:tc>
          <w:tcPr>
            <w:tcW w:w="15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eastAsia="仿宋_GB2312"/>
                <w:kern w:val="0"/>
                <w:sz w:val="24"/>
                <w:szCs w:val="24"/>
              </w:rPr>
            </w:pPr>
            <w:r>
              <w:rPr>
                <w:rStyle w:val="8"/>
                <w:rFonts w:eastAsia="仿宋_GB2312"/>
                <w:kern w:val="0"/>
                <w:sz w:val="24"/>
                <w:szCs w:val="24"/>
              </w:rPr>
              <w:t>13"</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 w:leftChars="-43" w:hanging="91"/>
              <w:jc w:val="center"/>
              <w:rPr>
                <w:rStyle w:val="8"/>
                <w:rFonts w:eastAsia="仿宋_GB2312"/>
                <w:kern w:val="0"/>
                <w:sz w:val="24"/>
                <w:szCs w:val="24"/>
              </w:rPr>
            </w:pPr>
            <w:r>
              <w:rPr>
                <w:rStyle w:val="8"/>
                <w:rFonts w:eastAsia="仿宋_GB2312"/>
                <w:kern w:val="0"/>
                <w:sz w:val="24"/>
                <w:szCs w:val="24"/>
              </w:rPr>
              <w:t>1</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eastAsia="仿宋_GB2312"/>
                <w:kern w:val="0"/>
                <w:sz w:val="24"/>
                <w:szCs w:val="24"/>
              </w:rPr>
            </w:pPr>
            <w:r>
              <w:rPr>
                <w:rStyle w:val="8"/>
                <w:rFonts w:eastAsia="仿宋_GB2312"/>
                <w:kern w:val="0"/>
                <w:sz w:val="24"/>
                <w:szCs w:val="24"/>
              </w:rPr>
              <w:t>4</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 w:leftChars="-43" w:hanging="91"/>
              <w:jc w:val="center"/>
              <w:rPr>
                <w:rStyle w:val="8"/>
                <w:rFonts w:eastAsia="仿宋_GB2312"/>
                <w:kern w:val="0"/>
                <w:sz w:val="24"/>
                <w:szCs w:val="24"/>
              </w:rPr>
            </w:pPr>
            <w:r>
              <w:rPr>
                <w:rStyle w:val="8"/>
                <w:rFonts w:eastAsia="仿宋_GB2312"/>
                <w:kern w:val="0"/>
                <w:sz w:val="24"/>
                <w:szCs w:val="24"/>
              </w:rPr>
              <w:t>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165"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ind w:left="2" w:leftChars="-43" w:hanging="92"/>
              <w:jc w:val="center"/>
              <w:rPr>
                <w:rStyle w:val="8"/>
                <w:rFonts w:eastAsia="仿宋_GB2312"/>
                <w:b/>
                <w:kern w:val="0"/>
                <w:sz w:val="24"/>
                <w:szCs w:val="24"/>
              </w:rPr>
            </w:pPr>
            <w:r>
              <w:rPr>
                <w:rStyle w:val="8"/>
                <w:rFonts w:eastAsia="仿宋_GB2312"/>
                <w:b/>
                <w:kern w:val="0"/>
                <w:sz w:val="24"/>
                <w:szCs w:val="24"/>
              </w:rPr>
              <w:t>闭合差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383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2" w:leftChars="-58" w:hanging="120"/>
              <w:jc w:val="center"/>
              <w:rPr>
                <w:rStyle w:val="8"/>
                <w:rFonts w:eastAsia="仿宋_GB2312"/>
                <w:kern w:val="0"/>
                <w:sz w:val="24"/>
                <w:szCs w:val="24"/>
              </w:rPr>
            </w:pPr>
            <w:r>
              <w:rPr>
                <w:rStyle w:val="8"/>
                <w:rFonts w:eastAsia="仿宋_GB2312"/>
                <w:kern w:val="0"/>
                <w:sz w:val="24"/>
                <w:szCs w:val="24"/>
              </w:rPr>
              <w:t>方位角闭合差</w:t>
            </w:r>
          </w:p>
        </w:tc>
        <w:tc>
          <w:tcPr>
            <w:tcW w:w="5335"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ind w:left="-2" w:leftChars="-58" w:hanging="120"/>
              <w:jc w:val="center"/>
              <w:rPr>
                <w:rStyle w:val="8"/>
                <w:rFonts w:eastAsia="仿宋_GB2312"/>
                <w:b/>
                <w:kern w:val="0"/>
                <w:sz w:val="24"/>
                <w:szCs w:val="24"/>
              </w:rPr>
            </w:pPr>
            <w:r>
              <w:rPr>
                <w:rFonts w:eastAsia="仿宋_GB2312"/>
                <w:sz w:val="24"/>
                <w:szCs w:val="24"/>
              </w:rPr>
              <w:pict>
                <v:shape id="_x0000_i1026" o:spt="75" type="#_x0000_t75" style="height:19.5pt;width:53.25pt;" filled="f" o:preferrelative="t" stroked="f" coordsize="21600,21600">
                  <v:path/>
                  <v:fill on="f" focussize="0,0"/>
                  <v:stroke on="f" joinstyle="miter"/>
                  <v:imagedata r:id="rId7" o:title=""/>
                  <o:lock v:ext="edit" aspectratio="t"/>
                  <w10:wrap type="none"/>
                  <w10:anchorlock/>
                </v:shape>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383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eastAsia="仿宋_GB2312"/>
                <w:kern w:val="0"/>
                <w:sz w:val="24"/>
                <w:szCs w:val="24"/>
              </w:rPr>
            </w:pPr>
            <w:r>
              <w:rPr>
                <w:rStyle w:val="8"/>
                <w:rFonts w:eastAsia="仿宋_GB2312"/>
                <w:kern w:val="0"/>
                <w:sz w:val="24"/>
                <w:szCs w:val="24"/>
              </w:rPr>
              <w:t>导线相对闭合差</w:t>
            </w:r>
          </w:p>
        </w:tc>
        <w:tc>
          <w:tcPr>
            <w:tcW w:w="5335"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eastAsia="仿宋_GB2312"/>
                <w:kern w:val="0"/>
                <w:sz w:val="24"/>
                <w:szCs w:val="24"/>
              </w:rPr>
            </w:pPr>
            <w:r>
              <w:rPr>
                <w:rStyle w:val="8"/>
                <w:rFonts w:eastAsia="仿宋_GB2312"/>
                <w:kern w:val="0"/>
                <w:sz w:val="24"/>
                <w:szCs w:val="24"/>
              </w:rPr>
              <w:t>≤1/14000</w:t>
            </w:r>
          </w:p>
        </w:tc>
      </w:tr>
    </w:tbl>
    <w:p>
      <w:pPr>
        <w:snapToGrid w:val="0"/>
        <w:spacing w:line="360" w:lineRule="auto"/>
        <w:ind w:firstLine="560" w:firstLineChars="200"/>
        <w:jc w:val="left"/>
        <w:rPr>
          <w:rStyle w:val="8"/>
          <w:rFonts w:hint="eastAsia" w:ascii="仿宋_GB2312" w:hAnsi="仿宋_GB2312" w:eastAsia="仿宋_GB2312" w:cs="仿宋_GB2312"/>
          <w:kern w:val="0"/>
          <w:sz w:val="28"/>
          <w:szCs w:val="28"/>
        </w:rPr>
      </w:pPr>
      <w:r>
        <w:rPr>
          <w:rStyle w:val="8"/>
          <w:rFonts w:hint="eastAsia" w:ascii="仿宋_GB2312" w:hAnsi="仿宋_GB2312" w:eastAsia="仿宋_GB2312" w:cs="仿宋_GB2312"/>
          <w:kern w:val="0"/>
          <w:sz w:val="28"/>
          <w:szCs w:val="28"/>
        </w:rPr>
        <w:t>注：表中n为测站数。</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（8）距离测量时，温度及气压等气象改正由仪器自动设置，观测者可不记录气象数据也不必在仪器中设置。</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9）角度及距离测量成果使用铅笔记录计算，应记录完整，记录的数字与文字清晰，整洁，不得潦草；按测量顺序记录，不空栏；不空页、不撕页；不得转抄；不得涂改、就字改字；不得连环涂改；不得用橡皮擦，刀片刮。</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平差计算表可以用橡皮擦，但必须保持整洁，字迹清晰，不得划改。</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（10）错误成果与文字应单横线正规划去，在其上方写上正确的数字与文字，并在备考栏注明原因：“测错”或“记错”，计算错误不必注明原因。</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（11）角度观测秒值读记错误应重新观测，度、分读记错误可在现场更正，但同一方向盘左、盘右不得连环涂改。</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（12）距离测量不得提前记录重复的测量距离。厘米和毫米读记错误应重新观测，分米以上（含）数值的读记错误可在现场更正。</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（13）测站超限可以重测，重测必须变换起始度盘，可以重测第一测回，也可以重测第二测回，只要有两个测回的成果符合限差要求即可。错误成果应当正规划去，并应在备考栏注明“超限”。</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（14）坐标计算：角度及角度改正数取位至整秒，边长、坐标增量及其改正数、坐标计算结果均取位至0.001m。</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b/>
          <w:bCs/>
          <w:sz w:val="30"/>
          <w:szCs w:val="30"/>
        </w:rPr>
      </w:pPr>
      <w:r>
        <w:rPr>
          <w:rStyle w:val="8"/>
          <w:rFonts w:hint="eastAsia" w:ascii="仿宋_GB2312" w:hAnsi="仿宋_GB2312" w:eastAsia="仿宋_GB2312" w:cs="仿宋_GB2312"/>
          <w:kern w:val="0"/>
          <w:sz w:val="30"/>
          <w:szCs w:val="30"/>
        </w:rPr>
        <w:t>导线近似平差计算中必须写出方位角闭合差、相对闭合差。相对闭合差必须化为分子为1的分数。</w:t>
      </w:r>
    </w:p>
    <w:p>
      <w:pPr>
        <w:keepNext w:val="0"/>
        <w:keepLines w:val="0"/>
        <w:pageBreakBefore w:val="0"/>
        <w:widowControl/>
        <w:kinsoku/>
        <w:wordWrap/>
        <w:overflowPunct/>
        <w:topLinePunct w:val="0"/>
        <w:autoSpaceDE/>
        <w:autoSpaceDN/>
        <w:bidi w:val="0"/>
        <w:adjustRightInd/>
        <w:spacing w:line="560" w:lineRule="exact"/>
        <w:jc w:val="center"/>
        <w:textAlignment w:val="baseline"/>
        <w:outlineLvl w:val="1"/>
        <w:rPr>
          <w:rStyle w:val="8"/>
          <w:rFonts w:eastAsia="仿宋_GB2312"/>
          <w:b/>
          <w:bCs/>
          <w:sz w:val="30"/>
          <w:szCs w:val="30"/>
        </w:rPr>
      </w:pPr>
      <w:r>
        <w:rPr>
          <w:rStyle w:val="8"/>
          <w:rFonts w:eastAsia="仿宋_GB2312"/>
          <w:b/>
          <w:bCs/>
          <w:sz w:val="30"/>
          <w:szCs w:val="30"/>
        </w:rPr>
        <w:t>第三部分   数字测图</w:t>
      </w:r>
    </w:p>
    <w:p>
      <w:pPr>
        <w:keepNext w:val="0"/>
        <w:keepLines w:val="0"/>
        <w:pageBreakBefore w:val="0"/>
        <w:widowControl/>
        <w:kinsoku/>
        <w:wordWrap/>
        <w:overflowPunct/>
        <w:topLinePunct w:val="0"/>
        <w:autoSpaceDE/>
        <w:autoSpaceDN/>
        <w:bidi w:val="0"/>
        <w:adjustRightInd/>
        <w:spacing w:line="560" w:lineRule="exact"/>
        <w:ind w:firstLine="602" w:firstLineChars="2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测图面积大约为200m×150m，通视条件良好，地物、地貌要素齐全，难度适中，能多个队同时开始测图竞赛。大赛为每支参赛队提供2个控制点和1个检查点，控制点之间可能互不通视，参赛队利用GNSS流动站在已知点上测量确定坐标系转换参数后测图。</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内业编辑成图在规定的机房内完成，赛项组委会统一提供的安装有数字测图软件的计算机。</w:t>
      </w:r>
    </w:p>
    <w:p>
      <w:pPr>
        <w:keepNext w:val="0"/>
        <w:keepLines w:val="0"/>
        <w:pageBreakBefore w:val="0"/>
        <w:widowControl/>
        <w:numPr>
          <w:ilvl w:val="0"/>
          <w:numId w:val="2"/>
        </w:numPr>
        <w:kinsoku/>
        <w:wordWrap/>
        <w:overflowPunct/>
        <w:topLinePunct w:val="0"/>
        <w:autoSpaceDE/>
        <w:autoSpaceDN/>
        <w:bidi w:val="0"/>
        <w:adjustRightInd/>
        <w:spacing w:line="560" w:lineRule="exact"/>
        <w:textAlignment w:val="baseline"/>
        <w:outlineLvl w:val="2"/>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测量及绘图要求</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（1）每支参赛队用2个控制点求解转换参数，用第三个点进行检查测量。凡不在第三点检查的队要扣分。</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（2）各参赛队小组成员共同完成规定区域内碎部点数据采集和编辑成图，队员的工作可以不轮换。</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（3）竞赛过程中选手不得携带仪器设备跑步。</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（4）碎部点数据采集模式只限GNSS采集数据的“草图法”，不得采用其它方式。</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（5）上交的绘图成果上不得填写参赛队及观测者、绘图者姓名等信息。</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（6）草图必须绘在赛项执委会配发的数字测图野外草图本上。</w:t>
      </w:r>
    </w:p>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（7）按规范要求表示高程注记点，除指定区域外，其他地区不表示等高线。</w:t>
      </w:r>
    </w:p>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（8）绘图：按图式要求进行点、线、面状地物绘制和文字、数字、符号注记。注记的文字字体采用绘图软件默认字体。</w:t>
      </w:r>
    </w:p>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9）图廓整饰内容：采用任意分幅（四角坐标注记坐标单位为米，取整至50米）、图名、测图比例尺、内图廓线及其四角的坐标注记、外图廓线、坐标系统、高程系统、等高距、图式版本和测图时间。（图上不注记测图单位、接图表、图号、密级、直线比例尺、附注及其作业员信息等内容）。</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outlineLvl w:val="2"/>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2.上交成果</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（1）原始测量数据文件（dat格式）。</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（2）野外草图。</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（3）dwg格式的地形图数据文件。</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outlineLvl w:val="0"/>
        <w:rPr>
          <w:rStyle w:val="8"/>
          <w:rFonts w:eastAsia="黑体"/>
          <w:bCs/>
          <w:sz w:val="30"/>
          <w:szCs w:val="30"/>
        </w:rPr>
      </w:pPr>
      <w:r>
        <w:rPr>
          <w:rStyle w:val="8"/>
          <w:rFonts w:eastAsia="黑体"/>
          <w:bCs/>
          <w:sz w:val="30"/>
          <w:szCs w:val="30"/>
        </w:rPr>
        <w:t>十、技术平台</w:t>
      </w:r>
    </w:p>
    <w:p>
      <w:pPr>
        <w:pStyle w:val="14"/>
        <w:keepNext w:val="0"/>
        <w:keepLines w:val="0"/>
        <w:pageBreakBefore w:val="0"/>
        <w:widowControl/>
        <w:tabs>
          <w:tab w:val="left" w:pos="7371"/>
        </w:tabs>
        <w:kinsoku/>
        <w:wordWrap/>
        <w:overflowPunct/>
        <w:topLinePunct w:val="0"/>
        <w:autoSpaceDE/>
        <w:autoSpaceDN/>
        <w:bidi w:val="0"/>
        <w:adjustRightInd/>
        <w:spacing w:line="560" w:lineRule="exact"/>
        <w:ind w:firstLine="6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为保证竞赛公平、公正，竞赛使用的所有仪器设备、设备附件、数字测图绘图用计算机等均由赛项组委会统一提供。竞赛设备包括：</w:t>
      </w:r>
    </w:p>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outlineLvl w:val="1"/>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1.计算工具</w:t>
      </w:r>
    </w:p>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每支参赛队配备：计算器1-2个、直尺1个，铅笔4支，削笔刀1个和橡皮1块。</w:t>
      </w:r>
    </w:p>
    <w:p>
      <w:pPr>
        <w:pStyle w:val="14"/>
        <w:keepNext w:val="0"/>
        <w:keepLines w:val="0"/>
        <w:pageBreakBefore w:val="0"/>
        <w:widowControl/>
        <w:kinsoku/>
        <w:wordWrap/>
        <w:overflowPunct/>
        <w:topLinePunct w:val="0"/>
        <w:autoSpaceDE/>
        <w:autoSpaceDN/>
        <w:bidi w:val="0"/>
        <w:adjustRightInd/>
        <w:spacing w:line="560" w:lineRule="exact"/>
        <w:ind w:left="-2" w:firstLine="456" w:firstLineChars="152"/>
        <w:textAlignment w:val="baseline"/>
        <w:outlineLvl w:val="1"/>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 xml:space="preserve"> 2.水准测量仪器设备</w:t>
      </w:r>
    </w:p>
    <w:p>
      <w:pPr>
        <w:pStyle w:val="14"/>
        <w:keepNext w:val="0"/>
        <w:keepLines w:val="0"/>
        <w:pageBreakBefore w:val="0"/>
        <w:widowControl/>
        <w:kinsoku/>
        <w:wordWrap/>
        <w:overflowPunct/>
        <w:topLinePunct w:val="0"/>
        <w:autoSpaceDE/>
        <w:autoSpaceDN/>
        <w:bidi w:val="0"/>
        <w:adjustRightInd/>
        <w:spacing w:line="560" w:lineRule="exact"/>
        <w:ind w:left="-2" w:firstLine="6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（1）国产电子水准仪（</w:t>
      </w:r>
      <w:r>
        <w:rPr>
          <w:rStyle w:val="8"/>
          <w:rFonts w:hint="eastAsia" w:ascii="仿宋_GB2312" w:hAnsi="仿宋_GB2312" w:eastAsia="仿宋_GB2312" w:cs="仿宋_GB2312"/>
          <w:b/>
          <w:bCs/>
          <w:sz w:val="30"/>
          <w:szCs w:val="30"/>
        </w:rPr>
        <w:t>±20mm/km</w:t>
      </w:r>
      <w:r>
        <w:rPr>
          <w:rStyle w:val="8"/>
          <w:rFonts w:hint="eastAsia" w:ascii="仿宋_GB2312" w:hAnsi="仿宋_GB2312" w:eastAsia="仿宋_GB2312" w:cs="仿宋_GB2312"/>
          <w:sz w:val="30"/>
          <w:szCs w:val="30"/>
        </w:rPr>
        <w:t>）：含木制脚架1个、数码标尺1对、撑杆2个及尺垫（3kg）2个。</w:t>
      </w:r>
    </w:p>
    <w:p>
      <w:pPr>
        <w:pStyle w:val="14"/>
        <w:keepNext w:val="0"/>
        <w:keepLines w:val="0"/>
        <w:pageBreakBefore w:val="0"/>
        <w:widowControl/>
        <w:kinsoku/>
        <w:wordWrap/>
        <w:overflowPunct/>
        <w:topLinePunct w:val="0"/>
        <w:autoSpaceDE/>
        <w:autoSpaceDN/>
        <w:bidi w:val="0"/>
        <w:adjustRightInd/>
        <w:spacing w:line="560" w:lineRule="exact"/>
        <w:ind w:left="-2" w:firstLine="6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（2）50 m测绳1条。</w:t>
      </w:r>
    </w:p>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outlineLvl w:val="1"/>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3.导线测量仪器设备</w:t>
      </w:r>
    </w:p>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 xml:space="preserve"> 竞赛用国产智能全站仪（2″/2+2ppm），根据竞赛需要配备脚架2个及配套的棱镜（含基座）2套。</w:t>
      </w:r>
    </w:p>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outlineLvl w:val="1"/>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4.数字测图仪器设备</w:t>
      </w:r>
    </w:p>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（1）国产北斗GNSS接收机（RTK精度平面精度：±(8+1×10</w:t>
      </w:r>
      <w:r>
        <w:rPr>
          <w:rStyle w:val="8"/>
          <w:rFonts w:hint="eastAsia" w:ascii="仿宋_GB2312" w:hAnsi="仿宋_GB2312" w:eastAsia="仿宋_GB2312" w:cs="仿宋_GB2312"/>
          <w:sz w:val="30"/>
          <w:szCs w:val="30"/>
          <w:vertAlign w:val="superscript"/>
        </w:rPr>
        <w:t>-6</w:t>
      </w:r>
      <w:r>
        <w:rPr>
          <w:rStyle w:val="8"/>
          <w:rFonts w:hint="eastAsia" w:ascii="仿宋_GB2312" w:hAnsi="仿宋_GB2312" w:eastAsia="仿宋_GB2312" w:cs="仿宋_GB2312"/>
          <w:sz w:val="30"/>
          <w:szCs w:val="30"/>
        </w:rPr>
        <w:t>D) mm；高程精度：±(15+1×10</w:t>
      </w:r>
      <w:r>
        <w:rPr>
          <w:rStyle w:val="8"/>
          <w:rFonts w:hint="eastAsia" w:ascii="仿宋_GB2312" w:hAnsi="仿宋_GB2312" w:eastAsia="仿宋_GB2312" w:cs="仿宋_GB2312"/>
          <w:sz w:val="30"/>
          <w:szCs w:val="30"/>
          <w:vertAlign w:val="superscript"/>
        </w:rPr>
        <w:t>-6</w:t>
      </w:r>
      <w:r>
        <w:rPr>
          <w:rStyle w:val="8"/>
          <w:rFonts w:hint="eastAsia" w:ascii="仿宋_GB2312" w:hAnsi="仿宋_GB2312" w:eastAsia="仿宋_GB2312" w:cs="仿宋_GB2312"/>
          <w:sz w:val="30"/>
          <w:szCs w:val="30"/>
        </w:rPr>
        <w:t>D) mm流动站一套，所需手机卡各参赛队自备。</w:t>
      </w:r>
    </w:p>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（2）竞赛用国产全站仪（2″/2+2ppm），根据竞赛需要配备脚架2个及配套的棱镜（含基座）2套。</w:t>
      </w:r>
    </w:p>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（3）安装数字测图软件的台式计算机1台，计算机由赛项组委会统一提供。</w:t>
      </w:r>
    </w:p>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rPr>
          <w:rStyle w:val="8"/>
          <w:rFonts w:eastAsia="仿宋_GB2312"/>
          <w:sz w:val="30"/>
          <w:szCs w:val="30"/>
        </w:rPr>
      </w:pPr>
      <w:r>
        <w:rPr>
          <w:rStyle w:val="8"/>
          <w:rFonts w:hint="eastAsia" w:ascii="仿宋_GB2312" w:hAnsi="仿宋_GB2312" w:eastAsia="仿宋_GB2312" w:cs="仿宋_GB2312"/>
          <w:sz w:val="30"/>
          <w:szCs w:val="30"/>
        </w:rPr>
        <w:t>（4）5m钢卷尺1把。</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outlineLvl w:val="0"/>
        <w:rPr>
          <w:rStyle w:val="8"/>
          <w:rFonts w:eastAsia="黑体"/>
          <w:bCs/>
          <w:sz w:val="30"/>
          <w:szCs w:val="30"/>
        </w:rPr>
      </w:pPr>
      <w:r>
        <w:rPr>
          <w:rStyle w:val="8"/>
          <w:rFonts w:eastAsia="黑体"/>
          <w:bCs/>
          <w:sz w:val="30"/>
          <w:szCs w:val="30"/>
        </w:rPr>
        <w:t>十一、成绩评定</w:t>
      </w:r>
    </w:p>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outlineLvl w:val="1"/>
        <w:rPr>
          <w:rStyle w:val="8"/>
          <w:rFonts w:hint="eastAsia" w:ascii="楷体_GB2312" w:hAnsi="楷体_GB2312" w:eastAsia="楷体_GB2312" w:cs="楷体_GB2312"/>
          <w:kern w:val="0"/>
          <w:sz w:val="30"/>
          <w:szCs w:val="30"/>
        </w:rPr>
      </w:pPr>
      <w:r>
        <w:rPr>
          <w:rStyle w:val="8"/>
          <w:rFonts w:hint="eastAsia" w:ascii="楷体_GB2312" w:hAnsi="楷体_GB2312" w:eastAsia="楷体_GB2312" w:cs="楷体_GB2312"/>
          <w:kern w:val="0"/>
          <w:sz w:val="30"/>
          <w:szCs w:val="30"/>
        </w:rPr>
        <w:t>（一）裁判人员具体要求</w:t>
      </w:r>
    </w:p>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裁判人员须为测绘地理信息类专业教师，具有国赛、行业赛、省赛执裁经历，并具有高级以上职称。为保证竞赛公平、公正，参赛院校教师不得申请执裁。</w:t>
      </w:r>
    </w:p>
    <w:p>
      <w:pPr>
        <w:pStyle w:val="14"/>
        <w:keepNext w:val="0"/>
        <w:keepLines w:val="0"/>
        <w:pageBreakBefore w:val="0"/>
        <w:widowControl/>
        <w:kinsoku/>
        <w:wordWrap/>
        <w:overflowPunct/>
        <w:topLinePunct w:val="0"/>
        <w:autoSpaceDE/>
        <w:autoSpaceDN/>
        <w:bidi w:val="0"/>
        <w:adjustRightInd/>
        <w:spacing w:line="560" w:lineRule="exact"/>
        <w:ind w:firstLine="600"/>
        <w:textAlignment w:val="baseline"/>
        <w:outlineLvl w:val="1"/>
        <w:rPr>
          <w:rStyle w:val="8"/>
          <w:rFonts w:hint="eastAsia" w:ascii="楷体_GB2312" w:hAnsi="楷体_GB2312" w:eastAsia="楷体_GB2312" w:cs="楷体_GB2312"/>
          <w:kern w:val="0"/>
          <w:sz w:val="30"/>
          <w:szCs w:val="30"/>
        </w:rPr>
      </w:pPr>
      <w:r>
        <w:rPr>
          <w:rStyle w:val="8"/>
          <w:rFonts w:hint="eastAsia" w:ascii="楷体_GB2312" w:hAnsi="楷体_GB2312" w:eastAsia="楷体_GB2312" w:cs="楷体_GB2312"/>
          <w:kern w:val="0"/>
          <w:sz w:val="30"/>
          <w:szCs w:val="30"/>
        </w:rPr>
        <w:t>（二）评分标准</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三个独立分赛项时间分占30%，质量分占70%。数字测图180分钟完成，其他独立分赛项90分钟完成。</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outlineLvl w:val="2"/>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 xml:space="preserve">1.竞赛用时成绩评分标准 </w:t>
      </w:r>
    </w:p>
    <w:p>
      <w:pPr>
        <w:keepNext w:val="0"/>
        <w:keepLines w:val="0"/>
        <w:pageBreakBefore w:val="0"/>
        <w:widowControl/>
        <w:kinsoku/>
        <w:wordWrap/>
        <w:overflowPunct/>
        <w:topLinePunct w:val="0"/>
        <w:autoSpaceDE/>
        <w:autoSpaceDN/>
        <w:bidi w:val="0"/>
        <w:adjustRightInd/>
        <w:spacing w:line="560" w:lineRule="exact"/>
        <w:ind w:firstLine="606" w:firstLineChars="202"/>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各队的作业速度得分</w:t>
      </w:r>
      <w:r>
        <w:rPr>
          <w:rStyle w:val="8"/>
          <w:rFonts w:hint="eastAsia" w:ascii="仿宋_GB2312" w:hAnsi="仿宋_GB2312" w:eastAsia="仿宋_GB2312" w:cs="仿宋_GB2312"/>
          <w:i/>
          <w:iCs/>
          <w:sz w:val="30"/>
          <w:szCs w:val="30"/>
        </w:rPr>
        <w:t>S</w:t>
      </w:r>
      <w:r>
        <w:rPr>
          <w:rStyle w:val="8"/>
          <w:rFonts w:hint="eastAsia" w:ascii="仿宋_GB2312" w:hAnsi="仿宋_GB2312" w:eastAsia="仿宋_GB2312" w:cs="仿宋_GB2312"/>
          <w:i/>
          <w:iCs/>
          <w:sz w:val="30"/>
          <w:szCs w:val="30"/>
          <w:vertAlign w:val="subscript"/>
        </w:rPr>
        <w:t>i</w:t>
      </w:r>
      <w:r>
        <w:rPr>
          <w:rStyle w:val="8"/>
          <w:rFonts w:hint="eastAsia" w:ascii="仿宋_GB2312" w:hAnsi="仿宋_GB2312" w:eastAsia="仿宋_GB2312" w:cs="仿宋_GB2312"/>
          <w:sz w:val="30"/>
          <w:szCs w:val="30"/>
        </w:rPr>
        <w:t>计算公式为：</w:t>
      </w:r>
    </w:p>
    <w:p>
      <w:pPr>
        <w:jc w:val="center"/>
        <w:rPr>
          <w:rStyle w:val="8"/>
          <w:rFonts w:eastAsia="仿宋_GB2312"/>
          <w:kern w:val="0"/>
          <w:sz w:val="30"/>
          <w:szCs w:val="30"/>
        </w:rPr>
      </w:pPr>
      <w:r>
        <w:rPr>
          <w:rFonts w:eastAsia="仿宋_GB2312"/>
          <w:sz w:val="30"/>
          <w:szCs w:val="30"/>
        </w:rPr>
        <w:pict>
          <v:shape id="_x0000_i1027" o:spt="75" type="#_x0000_t75" style="height:41.25pt;width:166.5pt;" filled="f" o:preferrelative="t" stroked="f" coordsize="21600,21600">
            <v:path/>
            <v:fill on="f" focussize="0,0"/>
            <v:stroke on="f" joinstyle="miter"/>
            <v:imagedata r:id="rId8" o:title=""/>
            <o:lock v:ext="edit" aspectratio="t"/>
            <w10:wrap type="none"/>
            <w10:anchorlock/>
          </v:shape>
        </w:pict>
      </w:r>
    </w:p>
    <w:p>
      <w:pPr>
        <w:keepNext w:val="0"/>
        <w:keepLines w:val="0"/>
        <w:pageBreakBefore w:val="0"/>
        <w:widowControl/>
        <w:kinsoku/>
        <w:wordWrap/>
        <w:overflowPunct/>
        <w:topLinePunct w:val="0"/>
        <w:autoSpaceDE/>
        <w:autoSpaceDN/>
        <w:bidi w:val="0"/>
        <w:adjustRightInd/>
        <w:spacing w:line="560" w:lineRule="exact"/>
        <w:ind w:right="-283" w:firstLine="600" w:firstLineChars="2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kern w:val="0"/>
          <w:sz w:val="30"/>
          <w:szCs w:val="30"/>
        </w:rPr>
        <w:t>式中：</w:t>
      </w:r>
      <w:r>
        <w:rPr>
          <w:rFonts w:hint="eastAsia" w:ascii="仿宋_GB2312" w:hAnsi="仿宋_GB2312" w:eastAsia="仿宋_GB2312" w:cs="仿宋_GB2312"/>
          <w:sz w:val="30"/>
          <w:szCs w:val="30"/>
        </w:rPr>
        <w:pict>
          <v:shape id="_x0000_i1028" o:spt="75" type="#_x0000_t75" style="height:15pt;width:10.5pt;" filled="f" o:preferrelative="t" stroked="f" coordsize="21600,21600">
            <v:path/>
            <v:fill on="f" focussize="0,0"/>
            <v:stroke on="f" joinstyle="miter"/>
            <v:imagedata r:id="rId9" o:title=""/>
            <o:lock v:ext="edit" aspectratio="t"/>
            <w10:wrap type="none"/>
            <w10:anchorlock/>
          </v:shape>
        </w:pict>
      </w:r>
      <w:r>
        <w:rPr>
          <w:rStyle w:val="8"/>
          <w:rFonts w:hint="eastAsia" w:ascii="仿宋_GB2312" w:hAnsi="仿宋_GB2312" w:eastAsia="仿宋_GB2312" w:cs="仿宋_GB2312"/>
          <w:sz w:val="30"/>
          <w:szCs w:val="30"/>
        </w:rPr>
        <w:t>为所有完成竞赛任务的参赛队中用时最少的竞赛时间。</w:t>
      </w:r>
    </w:p>
    <w:p>
      <w:pPr>
        <w:keepNext w:val="0"/>
        <w:keepLines w:val="0"/>
        <w:pageBreakBefore w:val="0"/>
        <w:widowControl/>
        <w:kinsoku/>
        <w:wordWrap/>
        <w:overflowPunct/>
        <w:topLinePunct w:val="0"/>
        <w:autoSpaceDE/>
        <w:autoSpaceDN/>
        <w:bidi w:val="0"/>
        <w:adjustRightInd/>
        <w:spacing w:line="560" w:lineRule="exact"/>
        <w:ind w:left="1680" w:leftChars="680" w:right="-2" w:hanging="252"/>
        <w:textAlignment w:val="baseline"/>
        <w:rPr>
          <w:rStyle w:val="8"/>
          <w:rFonts w:hint="eastAsia" w:ascii="仿宋_GB2312" w:hAnsi="仿宋_GB2312" w:eastAsia="仿宋_GB2312" w:cs="仿宋_GB2312"/>
          <w:sz w:val="30"/>
          <w:szCs w:val="30"/>
        </w:rPr>
      </w:pPr>
      <w:r>
        <w:rPr>
          <w:rFonts w:hint="eastAsia" w:ascii="仿宋_GB2312" w:hAnsi="仿宋_GB2312" w:eastAsia="仿宋_GB2312" w:cs="仿宋_GB2312"/>
          <w:sz w:val="30"/>
          <w:szCs w:val="30"/>
        </w:rPr>
        <w:pict>
          <v:shape id="_x0000_i1029" o:spt="75" type="#_x0000_t75" style="height:16.5pt;width:12pt;" filled="f" o:preferrelative="t" stroked="f" coordsize="21600,21600">
            <v:path/>
            <v:fill on="f" focussize="0,0"/>
            <v:stroke on="f" joinstyle="miter"/>
            <v:imagedata r:id="rId10" o:title=""/>
            <o:lock v:ext="edit" aspectratio="t"/>
            <w10:wrap type="none"/>
            <w10:anchorlock/>
          </v:shape>
        </w:pict>
      </w:r>
      <w:r>
        <w:rPr>
          <w:rStyle w:val="8"/>
          <w:rFonts w:hint="eastAsia" w:ascii="仿宋_GB2312" w:hAnsi="仿宋_GB2312" w:eastAsia="仿宋_GB2312" w:cs="仿宋_GB2312"/>
          <w:sz w:val="30"/>
          <w:szCs w:val="30"/>
        </w:rPr>
        <w:t>所有完成竞赛任务的参赛队中用时最多的竞赛时间。</w:t>
      </w:r>
    </w:p>
    <w:p>
      <w:pPr>
        <w:keepNext w:val="0"/>
        <w:keepLines w:val="0"/>
        <w:pageBreakBefore w:val="0"/>
        <w:widowControl/>
        <w:kinsoku/>
        <w:wordWrap/>
        <w:overflowPunct/>
        <w:topLinePunct w:val="0"/>
        <w:autoSpaceDE/>
        <w:autoSpaceDN/>
        <w:bidi w:val="0"/>
        <w:adjustRightInd/>
        <w:spacing w:line="560" w:lineRule="exact"/>
        <w:ind w:firstLine="1500" w:firstLineChars="500"/>
        <w:textAlignment w:val="baseline"/>
        <w:rPr>
          <w:rStyle w:val="8"/>
          <w:rFonts w:hint="eastAsia" w:ascii="仿宋_GB2312" w:hAnsi="仿宋_GB2312" w:eastAsia="仿宋_GB2312" w:cs="仿宋_GB2312"/>
          <w:sz w:val="30"/>
          <w:szCs w:val="30"/>
        </w:rPr>
      </w:pPr>
      <w:r>
        <w:rPr>
          <w:rFonts w:hint="eastAsia" w:ascii="仿宋_GB2312" w:hAnsi="仿宋_GB2312" w:eastAsia="仿宋_GB2312" w:cs="仿宋_GB2312"/>
          <w:sz w:val="30"/>
          <w:szCs w:val="30"/>
        </w:rPr>
        <w:pict>
          <v:shape id="_x0000_i1030" o:spt="75" type="#_x0000_t75" style="height:17.25pt;width:10.5pt;" filled="f" o:preferrelative="t" stroked="f" coordsize="21600,21600">
            <v:path/>
            <v:fill on="f" focussize="0,0"/>
            <v:stroke on="f" joinstyle="miter"/>
            <v:imagedata r:id="rId11" o:title=""/>
            <o:lock v:ext="edit" aspectratio="t"/>
            <w10:wrap type="none"/>
            <w10:anchorlock/>
          </v:shape>
        </w:pict>
      </w:r>
      <w:r>
        <w:rPr>
          <w:rStyle w:val="8"/>
          <w:rFonts w:hint="eastAsia" w:ascii="仿宋_GB2312" w:hAnsi="仿宋_GB2312" w:eastAsia="仿宋_GB2312" w:cs="仿宋_GB2312"/>
          <w:sz w:val="30"/>
          <w:szCs w:val="30"/>
        </w:rPr>
        <w:t>为各队的实际用时</w:t>
      </w:r>
      <w:r>
        <w:rPr>
          <w:rStyle w:val="8"/>
          <w:rFonts w:hint="eastAsia" w:ascii="仿宋_GB2312" w:hAnsi="仿宋_GB2312" w:eastAsia="仿宋_GB2312" w:cs="仿宋_GB2312"/>
          <w:kern w:val="0"/>
          <w:sz w:val="30"/>
          <w:szCs w:val="30"/>
        </w:rPr>
        <w:t>。</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outlineLvl w:val="2"/>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2.竞赛成果质量评分标准</w:t>
      </w:r>
    </w:p>
    <w:p>
      <w:pPr>
        <w:keepNext w:val="0"/>
        <w:keepLines w:val="0"/>
        <w:pageBreakBefore w:val="0"/>
        <w:widowControl/>
        <w:kinsoku/>
        <w:wordWrap/>
        <w:overflowPunct/>
        <w:topLinePunct w:val="0"/>
        <w:autoSpaceDE/>
        <w:autoSpaceDN/>
        <w:bidi w:val="0"/>
        <w:adjustRightInd/>
        <w:spacing w:line="560" w:lineRule="exact"/>
        <w:ind w:firstLine="588" w:firstLineChars="196"/>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（1）水准测量成果质量评分标准</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成果质量从观测质量和测量成果精度等方面考虑进行分类：</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1）不合格成果</w:t>
      </w:r>
    </w:p>
    <w:p>
      <w:pPr>
        <w:keepNext w:val="0"/>
        <w:keepLines w:val="0"/>
        <w:pageBreakBefore w:val="0"/>
        <w:widowControl/>
        <w:kinsoku/>
        <w:wordWrap/>
        <w:overflowPunct/>
        <w:topLinePunct w:val="0"/>
        <w:autoSpaceDE/>
        <w:autoSpaceDN/>
        <w:bidi w:val="0"/>
        <w:adjustRightInd/>
        <w:spacing w:line="560" w:lineRule="exact"/>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 xml:space="preserve">    不合格成果称为二类成果。</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kern w:val="0"/>
          <w:sz w:val="30"/>
          <w:szCs w:val="30"/>
        </w:rPr>
        <w:t>原始观测记录用橡皮擦</w:t>
      </w:r>
      <w:r>
        <w:rPr>
          <w:rStyle w:val="8"/>
          <w:rFonts w:hint="eastAsia" w:ascii="仿宋_GB2312" w:hAnsi="仿宋_GB2312" w:eastAsia="仿宋_GB2312" w:cs="仿宋_GB2312"/>
          <w:sz w:val="30"/>
          <w:szCs w:val="30"/>
        </w:rPr>
        <w:t>、每测段测站数非偶数，视线长度、视线高度、前后视距差及其累计差、两次读数所得高差之差超限，原始记录连环涂改，水准路线闭合差超限等。凡违反其中之一即为二类成果。</w:t>
      </w:r>
    </w:p>
    <w:p>
      <w:pPr>
        <w:keepNext w:val="0"/>
        <w:keepLines w:val="0"/>
        <w:pageBreakBefore w:val="0"/>
        <w:widowControl/>
        <w:kinsoku/>
        <w:wordWrap/>
        <w:overflowPunct/>
        <w:topLinePunct w:val="0"/>
        <w:autoSpaceDE/>
        <w:autoSpaceDN/>
        <w:bidi w:val="0"/>
        <w:adjustRightInd/>
        <w:spacing w:line="560" w:lineRule="exact"/>
        <w:ind w:firstLine="555"/>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为了保证公平竞赛，凡是手簿内部出现与测量数据无关的文字、符号等内容，也将被视为不合格的二类成果。</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left"/>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sz w:val="30"/>
          <w:szCs w:val="30"/>
        </w:rPr>
        <w:t>2）</w:t>
      </w:r>
      <w:r>
        <w:rPr>
          <w:rStyle w:val="8"/>
          <w:rFonts w:hint="eastAsia" w:ascii="仿宋_GB2312" w:hAnsi="仿宋_GB2312" w:eastAsia="仿宋_GB2312" w:cs="仿宋_GB2312"/>
          <w:kern w:val="0"/>
          <w:sz w:val="30"/>
          <w:szCs w:val="30"/>
        </w:rPr>
        <w:t>观测与记录评分标准</w:t>
      </w:r>
    </w:p>
    <w:p>
      <w:pPr>
        <w:keepNext w:val="0"/>
        <w:keepLines w:val="0"/>
        <w:pageBreakBefore w:val="0"/>
        <w:widowControl/>
        <w:tabs>
          <w:tab w:val="left" w:pos="0"/>
        </w:tabs>
        <w:kinsoku/>
        <w:wordWrap/>
        <w:overflowPunct/>
        <w:topLinePunct w:val="0"/>
        <w:autoSpaceDE/>
        <w:autoSpaceDN/>
        <w:bidi w:val="0"/>
        <w:adjustRightInd/>
        <w:spacing w:line="560" w:lineRule="exact"/>
        <w:ind w:firstLine="600" w:firstLineChars="2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 xml:space="preserve">a.测量过程 </w:t>
      </w:r>
    </w:p>
    <w:tbl>
      <w:tblPr>
        <w:tblStyle w:val="7"/>
        <w:tblW w:w="949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80"/>
        <w:gridCol w:w="4739"/>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5" w:hRule="atLeast"/>
          <w:jc w:val="center"/>
        </w:trPr>
        <w:tc>
          <w:tcPr>
            <w:tcW w:w="37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hint="eastAsia" w:ascii="黑体" w:hAnsi="黑体" w:eastAsia="黑体" w:cs="黑体"/>
                <w:b w:val="0"/>
                <w:bCs/>
                <w:kern w:val="0"/>
                <w:sz w:val="24"/>
                <w:szCs w:val="24"/>
              </w:rPr>
            </w:pPr>
            <w:r>
              <w:rPr>
                <w:rStyle w:val="8"/>
                <w:rFonts w:hint="eastAsia" w:ascii="黑体" w:hAnsi="黑体" w:eastAsia="黑体" w:cs="黑体"/>
                <w:b w:val="0"/>
                <w:bCs/>
                <w:kern w:val="0"/>
                <w:sz w:val="24"/>
                <w:szCs w:val="24"/>
              </w:rPr>
              <w:t>评测内容</w:t>
            </w:r>
          </w:p>
        </w:tc>
        <w:tc>
          <w:tcPr>
            <w:tcW w:w="4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hint="eastAsia" w:ascii="黑体" w:hAnsi="黑体" w:eastAsia="黑体" w:cs="黑体"/>
                <w:b w:val="0"/>
                <w:bCs/>
                <w:kern w:val="0"/>
                <w:sz w:val="24"/>
                <w:szCs w:val="24"/>
              </w:rPr>
            </w:pPr>
            <w:r>
              <w:rPr>
                <w:rStyle w:val="8"/>
                <w:rFonts w:hint="eastAsia" w:ascii="黑体" w:hAnsi="黑体" w:eastAsia="黑体" w:cs="黑体"/>
                <w:b w:val="0"/>
                <w:bCs/>
                <w:kern w:val="0"/>
                <w:sz w:val="24"/>
                <w:szCs w:val="24"/>
              </w:rPr>
              <w:t>评分标准</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hint="eastAsia" w:ascii="黑体" w:hAnsi="黑体" w:eastAsia="黑体" w:cs="黑体"/>
                <w:b w:val="0"/>
                <w:bCs/>
                <w:kern w:val="0"/>
                <w:sz w:val="24"/>
                <w:szCs w:val="24"/>
              </w:rPr>
            </w:pPr>
            <w:r>
              <w:rPr>
                <w:rStyle w:val="8"/>
                <w:rFonts w:hint="eastAsia" w:ascii="黑体" w:hAnsi="黑体" w:eastAsia="黑体" w:cs="黑体"/>
                <w:b w:val="0"/>
                <w:bCs/>
                <w:kern w:val="0"/>
                <w:sz w:val="24"/>
                <w:szCs w:val="24"/>
              </w:rPr>
              <w:t>扣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jc w:val="center"/>
        </w:trPr>
        <w:tc>
          <w:tcPr>
            <w:tcW w:w="37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携带仪器设备（标尺）跑步</w:t>
            </w:r>
          </w:p>
        </w:tc>
        <w:tc>
          <w:tcPr>
            <w:tcW w:w="4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警告无效，跑1步扣1分</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jc w:val="center"/>
        </w:trPr>
        <w:tc>
          <w:tcPr>
            <w:tcW w:w="37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观测、记录轮换</w:t>
            </w:r>
          </w:p>
        </w:tc>
        <w:tc>
          <w:tcPr>
            <w:tcW w:w="4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违规1次扣2分</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jc w:val="center"/>
        </w:trPr>
        <w:tc>
          <w:tcPr>
            <w:tcW w:w="37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 xml:space="preserve">骑在脚架腿上观测 </w:t>
            </w:r>
          </w:p>
        </w:tc>
        <w:tc>
          <w:tcPr>
            <w:tcW w:w="4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违规1次扣1分</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jc w:val="center"/>
        </w:trPr>
        <w:tc>
          <w:tcPr>
            <w:tcW w:w="37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测站上计算使用计算器</w:t>
            </w:r>
          </w:p>
        </w:tc>
        <w:tc>
          <w:tcPr>
            <w:tcW w:w="4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违规1次扣1分</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8" w:hRule="atLeast"/>
          <w:jc w:val="center"/>
        </w:trPr>
        <w:tc>
          <w:tcPr>
            <w:tcW w:w="37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非记录员参与计算</w:t>
            </w:r>
          </w:p>
        </w:tc>
        <w:tc>
          <w:tcPr>
            <w:tcW w:w="4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违规1次</w:t>
            </w:r>
            <w:r>
              <w:rPr>
                <w:rStyle w:val="8"/>
                <w:rFonts w:eastAsia="仿宋_GB2312"/>
                <w:sz w:val="24"/>
                <w:szCs w:val="24"/>
              </w:rPr>
              <w:t>扣1分</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3" w:hRule="atLeast"/>
          <w:jc w:val="center"/>
        </w:trPr>
        <w:tc>
          <w:tcPr>
            <w:tcW w:w="37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高差测量</w:t>
            </w:r>
          </w:p>
        </w:tc>
        <w:tc>
          <w:tcPr>
            <w:tcW w:w="4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违规1次扣1分</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37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视距测量</w:t>
            </w:r>
          </w:p>
        </w:tc>
        <w:tc>
          <w:tcPr>
            <w:tcW w:w="4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仪器或标尺离开路线扣-2</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37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测站记录计算未完成就迁站</w:t>
            </w:r>
          </w:p>
        </w:tc>
        <w:tc>
          <w:tcPr>
            <w:tcW w:w="4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中丝读数少读1次（后视或前视）扣2分</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jc w:val="center"/>
        </w:trPr>
        <w:tc>
          <w:tcPr>
            <w:tcW w:w="37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记录转抄</w:t>
            </w:r>
          </w:p>
        </w:tc>
        <w:tc>
          <w:tcPr>
            <w:tcW w:w="4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不读或者故意读错1次扣2分</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3" w:hRule="atLeast"/>
          <w:jc w:val="center"/>
        </w:trPr>
        <w:tc>
          <w:tcPr>
            <w:tcW w:w="37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违规显示高差</w:t>
            </w:r>
          </w:p>
        </w:tc>
        <w:tc>
          <w:tcPr>
            <w:tcW w:w="4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违规1次扣2分</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jc w:val="center"/>
        </w:trPr>
        <w:tc>
          <w:tcPr>
            <w:tcW w:w="37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测量不按规定路线</w:t>
            </w:r>
          </w:p>
        </w:tc>
        <w:tc>
          <w:tcPr>
            <w:tcW w:w="4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sz w:val="24"/>
                <w:szCs w:val="24"/>
              </w:rPr>
              <w:t>违规</w:t>
            </w:r>
            <w:r>
              <w:rPr>
                <w:rStyle w:val="8"/>
                <w:rFonts w:eastAsia="仿宋_GB2312"/>
                <w:kern w:val="0"/>
                <w:sz w:val="24"/>
                <w:szCs w:val="24"/>
              </w:rPr>
              <w:t>1次</w:t>
            </w:r>
            <w:r>
              <w:rPr>
                <w:rStyle w:val="8"/>
                <w:rFonts w:eastAsia="仿宋_GB2312"/>
                <w:sz w:val="24"/>
                <w:szCs w:val="24"/>
              </w:rPr>
              <w:t>扣2分</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jc w:val="center"/>
        </w:trPr>
        <w:tc>
          <w:tcPr>
            <w:tcW w:w="378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使用电话、对讲机等通讯工具</w:t>
            </w:r>
          </w:p>
        </w:tc>
        <w:tc>
          <w:tcPr>
            <w:tcW w:w="473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8"/>
                <w:rFonts w:eastAsia="仿宋_GB2312"/>
                <w:sz w:val="24"/>
                <w:szCs w:val="24"/>
              </w:rPr>
            </w:pPr>
            <w:r>
              <w:rPr>
                <w:rStyle w:val="8"/>
                <w:rFonts w:eastAsia="仿宋_GB2312"/>
                <w:sz w:val="24"/>
                <w:szCs w:val="24"/>
              </w:rPr>
              <w:t>出现1次扣2分</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jc w:val="center"/>
        </w:trPr>
        <w:tc>
          <w:tcPr>
            <w:tcW w:w="37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故意干扰别人测量</w:t>
            </w:r>
          </w:p>
        </w:tc>
        <w:tc>
          <w:tcPr>
            <w:tcW w:w="4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造成重测后果的扣10分</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jc w:val="center"/>
        </w:trPr>
        <w:tc>
          <w:tcPr>
            <w:tcW w:w="378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合计扣分</w:t>
            </w:r>
          </w:p>
        </w:tc>
        <w:tc>
          <w:tcPr>
            <w:tcW w:w="5714" w:type="dxa"/>
            <w:gridSpan w:val="2"/>
            <w:tcBorders>
              <w:top w:val="single" w:color="000000" w:sz="4" w:space="0"/>
              <w:left w:val="single" w:color="000000" w:sz="4" w:space="0"/>
              <w:bottom w:val="single" w:color="000000" w:sz="4" w:space="0"/>
              <w:right w:val="single" w:color="000000" w:sz="4" w:space="0"/>
            </w:tcBorders>
          </w:tcPr>
          <w:p>
            <w:pPr>
              <w:spacing w:line="360" w:lineRule="exact"/>
              <w:ind w:right="-42"/>
              <w:jc w:val="center"/>
              <w:rPr>
                <w:rStyle w:val="8"/>
                <w:rFonts w:eastAsia="仿宋_GB2312"/>
                <w:kern w:val="0"/>
                <w:sz w:val="24"/>
                <w:szCs w:val="24"/>
              </w:rPr>
            </w:pPr>
          </w:p>
        </w:tc>
      </w:tr>
    </w:tbl>
    <w:p>
      <w:pPr>
        <w:tabs>
          <w:tab w:val="left" w:pos="0"/>
        </w:tabs>
        <w:ind w:firstLine="600" w:firstLineChars="200"/>
        <w:rPr>
          <w:rStyle w:val="8"/>
          <w:rFonts w:eastAsia="仿宋_GB2312"/>
          <w:sz w:val="30"/>
          <w:szCs w:val="30"/>
        </w:rPr>
      </w:pPr>
      <w:r>
        <w:rPr>
          <w:rStyle w:val="8"/>
          <w:rFonts w:eastAsia="仿宋_GB2312"/>
          <w:sz w:val="30"/>
          <w:szCs w:val="30"/>
        </w:rPr>
        <w:t>b.成果质量</w:t>
      </w:r>
    </w:p>
    <w:tbl>
      <w:tblPr>
        <w:tblStyle w:val="7"/>
        <w:tblW w:w="95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4"/>
        <w:gridCol w:w="3210"/>
        <w:gridCol w:w="4781"/>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jc w:val="center"/>
        </w:trPr>
        <w:tc>
          <w:tcPr>
            <w:tcW w:w="362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hint="eastAsia" w:ascii="黑体" w:hAnsi="黑体" w:eastAsia="黑体" w:cs="黑体"/>
                <w:b w:val="0"/>
                <w:bCs w:val="0"/>
                <w:kern w:val="0"/>
                <w:sz w:val="24"/>
                <w:szCs w:val="24"/>
              </w:rPr>
            </w:pPr>
            <w:r>
              <w:rPr>
                <w:rStyle w:val="8"/>
                <w:rFonts w:hint="eastAsia" w:ascii="黑体" w:hAnsi="黑体" w:eastAsia="黑体" w:cs="黑体"/>
                <w:b w:val="0"/>
                <w:bCs w:val="0"/>
                <w:kern w:val="0"/>
                <w:sz w:val="24"/>
                <w:szCs w:val="24"/>
              </w:rPr>
              <w:t>评测内容</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hint="eastAsia" w:ascii="黑体" w:hAnsi="黑体" w:eastAsia="黑体" w:cs="黑体"/>
                <w:b w:val="0"/>
                <w:bCs w:val="0"/>
                <w:kern w:val="0"/>
                <w:sz w:val="24"/>
                <w:szCs w:val="24"/>
              </w:rPr>
            </w:pPr>
            <w:r>
              <w:rPr>
                <w:rStyle w:val="8"/>
                <w:rFonts w:hint="eastAsia" w:ascii="黑体" w:hAnsi="黑体" w:eastAsia="黑体" w:cs="黑体"/>
                <w:b w:val="0"/>
                <w:bCs w:val="0"/>
                <w:kern w:val="0"/>
                <w:sz w:val="24"/>
                <w:szCs w:val="24"/>
              </w:rPr>
              <w:t>评分标准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hint="eastAsia" w:ascii="黑体" w:hAnsi="黑体" w:eastAsia="黑体" w:cs="黑体"/>
                <w:b w:val="0"/>
                <w:bCs w:val="0"/>
                <w:kern w:val="0"/>
                <w:sz w:val="24"/>
                <w:szCs w:val="24"/>
              </w:rPr>
            </w:pPr>
            <w:r>
              <w:rPr>
                <w:rStyle w:val="8"/>
                <w:rFonts w:hint="eastAsia" w:ascii="黑体" w:hAnsi="黑体" w:eastAsia="黑体" w:cs="黑体"/>
                <w:b w:val="0"/>
                <w:bCs w:val="0"/>
                <w:kern w:val="0"/>
                <w:sz w:val="24"/>
                <w:szCs w:val="24"/>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观</w:t>
            </w:r>
          </w:p>
          <w:p>
            <w:pPr>
              <w:spacing w:line="360" w:lineRule="exact"/>
              <w:ind w:right="-42"/>
              <w:jc w:val="center"/>
              <w:rPr>
                <w:rStyle w:val="8"/>
                <w:rFonts w:eastAsia="仿宋_GB2312"/>
                <w:kern w:val="0"/>
                <w:sz w:val="24"/>
                <w:szCs w:val="24"/>
              </w:rPr>
            </w:pPr>
            <w:r>
              <w:rPr>
                <w:rStyle w:val="8"/>
                <w:rFonts w:eastAsia="仿宋_GB2312"/>
                <w:kern w:val="0"/>
                <w:sz w:val="24"/>
                <w:szCs w:val="24"/>
              </w:rPr>
              <w:t>测</w:t>
            </w:r>
          </w:p>
          <w:p>
            <w:pPr>
              <w:spacing w:line="360" w:lineRule="exact"/>
              <w:ind w:right="-42"/>
              <w:jc w:val="center"/>
              <w:rPr>
                <w:rStyle w:val="8"/>
                <w:rFonts w:eastAsia="仿宋_GB2312"/>
                <w:kern w:val="0"/>
                <w:sz w:val="24"/>
                <w:szCs w:val="24"/>
              </w:rPr>
            </w:pPr>
            <w:r>
              <w:rPr>
                <w:rStyle w:val="8"/>
                <w:rFonts w:eastAsia="仿宋_GB2312"/>
                <w:kern w:val="0"/>
                <w:sz w:val="24"/>
                <w:szCs w:val="24"/>
              </w:rPr>
              <w:t>与</w:t>
            </w:r>
          </w:p>
          <w:p>
            <w:pPr>
              <w:spacing w:line="360" w:lineRule="exact"/>
              <w:ind w:right="-42"/>
              <w:jc w:val="center"/>
              <w:rPr>
                <w:rStyle w:val="8"/>
                <w:rFonts w:eastAsia="仿宋_GB2312"/>
                <w:kern w:val="0"/>
                <w:sz w:val="24"/>
                <w:szCs w:val="24"/>
              </w:rPr>
            </w:pPr>
            <w:r>
              <w:rPr>
                <w:rStyle w:val="8"/>
                <w:rFonts w:eastAsia="仿宋_GB2312"/>
                <w:kern w:val="0"/>
                <w:sz w:val="24"/>
                <w:szCs w:val="24"/>
              </w:rPr>
              <w:t>记</w:t>
            </w:r>
          </w:p>
          <w:p>
            <w:pPr>
              <w:spacing w:line="360" w:lineRule="exact"/>
              <w:ind w:right="-42"/>
              <w:jc w:val="center"/>
              <w:rPr>
                <w:rStyle w:val="8"/>
                <w:rFonts w:eastAsia="仿宋_GB2312"/>
                <w:kern w:val="0"/>
                <w:sz w:val="24"/>
                <w:szCs w:val="24"/>
              </w:rPr>
            </w:pPr>
            <w:r>
              <w:rPr>
                <w:rStyle w:val="8"/>
                <w:rFonts w:eastAsia="仿宋_GB2312"/>
                <w:kern w:val="0"/>
                <w:sz w:val="24"/>
                <w:szCs w:val="24"/>
              </w:rPr>
              <w:t>录</w:t>
            </w:r>
          </w:p>
          <w:p>
            <w:pPr>
              <w:spacing w:line="360" w:lineRule="exact"/>
              <w:ind w:right="-42"/>
              <w:jc w:val="center"/>
              <w:rPr>
                <w:rStyle w:val="8"/>
                <w:rFonts w:eastAsia="仿宋_GB2312"/>
                <w:kern w:val="0"/>
                <w:sz w:val="24"/>
                <w:szCs w:val="24"/>
              </w:rPr>
            </w:pPr>
            <w:r>
              <w:rPr>
                <w:rStyle w:val="8"/>
                <w:rFonts w:eastAsia="仿宋_GB2312"/>
                <w:kern w:val="0"/>
                <w:sz w:val="24"/>
                <w:szCs w:val="24"/>
              </w:rPr>
              <w:t>40</w:t>
            </w:r>
          </w:p>
          <w:p>
            <w:pPr>
              <w:spacing w:line="360" w:lineRule="exact"/>
              <w:ind w:right="-42"/>
              <w:jc w:val="center"/>
              <w:rPr>
                <w:rStyle w:val="8"/>
                <w:rFonts w:eastAsia="仿宋_GB2312"/>
                <w:kern w:val="0"/>
                <w:sz w:val="24"/>
                <w:szCs w:val="24"/>
              </w:rPr>
            </w:pPr>
            <w:r>
              <w:rPr>
                <w:rStyle w:val="8"/>
                <w:rFonts w:eastAsia="仿宋_GB2312"/>
                <w:kern w:val="0"/>
                <w:sz w:val="24"/>
                <w:szCs w:val="24"/>
              </w:rPr>
              <w:t>分</w:t>
            </w:r>
          </w:p>
          <w:p>
            <w:pPr>
              <w:spacing w:line="360" w:lineRule="exact"/>
              <w:ind w:right="-42"/>
              <w:jc w:val="center"/>
              <w:rPr>
                <w:rStyle w:val="8"/>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rPr>
            </w:pPr>
            <w:r>
              <w:rPr>
                <w:rStyle w:val="8"/>
                <w:rFonts w:eastAsia="仿宋_GB2312"/>
                <w:kern w:val="0"/>
                <w:sz w:val="24"/>
              </w:rPr>
              <w:t>每测段测站数为偶数</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rPr>
            </w:pPr>
            <w:r>
              <w:rPr>
                <w:rStyle w:val="8"/>
                <w:rFonts w:eastAsia="仿宋_GB2312"/>
                <w:kern w:val="0"/>
                <w:sz w:val="24"/>
              </w:rPr>
              <w:t>奇数测站</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rPr>
            </w:pPr>
            <w:r>
              <w:rPr>
                <w:rStyle w:val="8"/>
                <w:rFonts w:eastAsia="仿宋_GB2312"/>
                <w:kern w:val="0"/>
                <w:sz w:val="24"/>
              </w:rPr>
              <w:t>测站限差</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8"/>
                <w:rFonts w:eastAsia="仿宋_GB2312"/>
                <w:kern w:val="0"/>
                <w:sz w:val="24"/>
              </w:rPr>
            </w:pPr>
            <w:r>
              <w:rPr>
                <w:rStyle w:val="8"/>
                <w:rFonts w:eastAsia="仿宋_GB2312"/>
                <w:sz w:val="24"/>
              </w:rPr>
              <w:t>视线长度、视线高度、前后视距差、前后视距累计差、高差较差等</w:t>
            </w:r>
            <w:r>
              <w:rPr>
                <w:rStyle w:val="8"/>
                <w:rFonts w:eastAsia="仿宋_GB2312"/>
                <w:kern w:val="0"/>
                <w:sz w:val="24"/>
              </w:rPr>
              <w:t>超限</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rPr>
            </w:pPr>
            <w:r>
              <w:rPr>
                <w:rStyle w:val="8"/>
                <w:rFonts w:eastAsia="仿宋_GB2312"/>
                <w:kern w:val="0"/>
                <w:sz w:val="24"/>
              </w:rPr>
              <w:t>观测记录</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8"/>
                <w:rFonts w:eastAsia="仿宋_GB2312"/>
                <w:kern w:val="0"/>
                <w:sz w:val="24"/>
              </w:rPr>
            </w:pPr>
            <w:r>
              <w:rPr>
                <w:rStyle w:val="8"/>
                <w:rFonts w:eastAsia="仿宋_GB2312"/>
                <w:kern w:val="0"/>
                <w:sz w:val="24"/>
              </w:rPr>
              <w:t>连环涂改</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8"/>
                <w:rFonts w:eastAsia="仿宋_GB2312"/>
                <w:sz w:val="24"/>
              </w:rPr>
            </w:pPr>
            <w:r>
              <w:rPr>
                <w:rStyle w:val="8"/>
                <w:rFonts w:eastAsia="仿宋_GB2312"/>
                <w:sz w:val="24"/>
              </w:rPr>
              <w:t>记录手簿</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8"/>
                <w:rFonts w:eastAsia="仿宋_GB2312"/>
                <w:sz w:val="24"/>
              </w:rPr>
            </w:pPr>
            <w:r>
              <w:rPr>
                <w:rStyle w:val="8"/>
                <w:rFonts w:eastAsia="仿宋_GB2312"/>
                <w:sz w:val="24"/>
              </w:rPr>
              <w:t>出现与测量数据无关的文字符号等</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rPr>
            </w:pPr>
            <w:r>
              <w:rPr>
                <w:rStyle w:val="8"/>
                <w:rFonts w:eastAsia="仿宋_GB2312"/>
                <w:kern w:val="0"/>
                <w:sz w:val="24"/>
              </w:rPr>
              <w:t>测站重测未变换仪器高</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8"/>
                <w:rFonts w:eastAsia="仿宋_GB2312"/>
                <w:kern w:val="0"/>
                <w:sz w:val="24"/>
              </w:rPr>
            </w:pPr>
            <w:r>
              <w:rPr>
                <w:rStyle w:val="8"/>
                <w:rFonts w:eastAsia="仿宋_GB2312"/>
                <w:sz w:val="24"/>
              </w:rPr>
              <w:t>违规一次扣2分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rPr>
            </w:pPr>
            <w:r>
              <w:rPr>
                <w:rStyle w:val="8"/>
                <w:rFonts w:eastAsia="仿宋_GB2312"/>
                <w:kern w:val="0"/>
                <w:sz w:val="24"/>
              </w:rPr>
              <w:t>手簿记录空栏或空页</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rPr>
            </w:pPr>
            <w:r>
              <w:rPr>
                <w:rStyle w:val="8"/>
                <w:rFonts w:eastAsia="仿宋_GB2312"/>
                <w:kern w:val="0"/>
                <w:sz w:val="24"/>
              </w:rPr>
              <w:t>空1栏扣2分，空1页扣5分。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rPr>
            </w:pPr>
            <w:r>
              <w:rPr>
                <w:rStyle w:val="8"/>
                <w:rFonts w:eastAsia="仿宋_GB2312"/>
                <w:kern w:val="0"/>
                <w:sz w:val="24"/>
              </w:rPr>
              <w:t>手簿计算</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8"/>
                <w:rFonts w:eastAsia="仿宋_GB2312"/>
                <w:kern w:val="0"/>
                <w:sz w:val="24"/>
              </w:rPr>
            </w:pPr>
            <w:r>
              <w:rPr>
                <w:rStyle w:val="8"/>
                <w:rFonts w:eastAsia="仿宋_GB2312"/>
                <w:kern w:val="0"/>
                <w:sz w:val="24"/>
              </w:rPr>
              <w:t>每缺少一项或错误一处扣1分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rPr>
            </w:pPr>
            <w:r>
              <w:rPr>
                <w:rStyle w:val="8"/>
                <w:rFonts w:eastAsia="仿宋_GB2312"/>
                <w:kern w:val="0"/>
                <w:sz w:val="24"/>
              </w:rPr>
              <w:t>记录规范性</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8"/>
                <w:rFonts w:eastAsia="仿宋_GB2312"/>
                <w:kern w:val="0"/>
                <w:sz w:val="24"/>
              </w:rPr>
            </w:pPr>
            <w:r>
              <w:rPr>
                <w:rStyle w:val="8"/>
                <w:rFonts w:eastAsia="仿宋_GB2312"/>
                <w:kern w:val="0"/>
                <w:sz w:val="24"/>
              </w:rPr>
              <w:t>就字改字或字迹模糊影响识读1处扣2分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rPr>
            </w:pPr>
            <w:r>
              <w:rPr>
                <w:rStyle w:val="8"/>
                <w:rFonts w:eastAsia="仿宋_GB2312"/>
                <w:kern w:val="0"/>
                <w:sz w:val="24"/>
              </w:rPr>
              <w:t>手簿划改不用尺子或不是单横线</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8"/>
                <w:rFonts w:eastAsia="仿宋_GB2312"/>
                <w:kern w:val="0"/>
                <w:sz w:val="24"/>
              </w:rPr>
            </w:pPr>
            <w:r>
              <w:rPr>
                <w:rStyle w:val="8"/>
                <w:rFonts w:eastAsia="仿宋_GB2312"/>
                <w:kern w:val="0"/>
                <w:sz w:val="24"/>
              </w:rPr>
              <w:t>违规一处扣1分，最多扣4分。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rPr>
            </w:pPr>
            <w:r>
              <w:rPr>
                <w:rStyle w:val="8"/>
                <w:rFonts w:eastAsia="仿宋_GB2312"/>
                <w:kern w:val="0"/>
                <w:sz w:val="24"/>
              </w:rPr>
              <w:t>同一数据划改超过1次</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8"/>
                <w:rFonts w:eastAsia="仿宋_GB2312"/>
                <w:kern w:val="0"/>
                <w:sz w:val="24"/>
              </w:rPr>
            </w:pPr>
            <w:r>
              <w:rPr>
                <w:rStyle w:val="8"/>
                <w:rFonts w:eastAsia="仿宋_GB2312"/>
                <w:kern w:val="0"/>
                <w:sz w:val="24"/>
              </w:rPr>
              <w:t>违规一处扣1分，最多扣4分。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rPr>
            </w:pPr>
            <w:r>
              <w:rPr>
                <w:rStyle w:val="8"/>
                <w:rFonts w:eastAsia="仿宋_GB2312"/>
                <w:kern w:val="0"/>
                <w:sz w:val="24"/>
              </w:rPr>
              <w:t>划改后不注原因或注明原因不规范</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8"/>
                <w:rFonts w:eastAsia="仿宋_GB2312"/>
                <w:kern w:val="0"/>
                <w:sz w:val="24"/>
              </w:rPr>
            </w:pPr>
            <w:r>
              <w:rPr>
                <w:rStyle w:val="8"/>
                <w:rFonts w:eastAsia="仿宋_GB2312"/>
                <w:kern w:val="0"/>
                <w:sz w:val="24"/>
              </w:rPr>
              <w:t>一处扣0.5分，最多扣2分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rPr>
            </w:pPr>
            <w:r>
              <w:rPr>
                <w:rStyle w:val="8"/>
                <w:rFonts w:eastAsia="仿宋_GB2312"/>
                <w:kern w:val="0"/>
                <w:sz w:val="24"/>
              </w:rPr>
              <w:t>观测手簿用橡皮擦</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rPr>
            </w:pPr>
            <w:r>
              <w:rPr>
                <w:rStyle w:val="8"/>
                <w:rFonts w:eastAsia="仿宋_GB2312"/>
                <w:kern w:val="0"/>
                <w:sz w:val="24"/>
              </w:rPr>
              <w:t xml:space="preserve">违 规 </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rPr>
            </w:pPr>
            <w:r>
              <w:rPr>
                <w:rStyle w:val="8"/>
                <w:rFonts w:eastAsia="仿宋_GB2312"/>
                <w:kern w:val="0"/>
                <w:sz w:val="24"/>
              </w:rPr>
              <w:t>点名</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8"/>
                <w:rFonts w:eastAsia="仿宋_GB2312"/>
                <w:kern w:val="0"/>
                <w:sz w:val="24"/>
              </w:rPr>
            </w:pPr>
            <w:r>
              <w:rPr>
                <w:rStyle w:val="8"/>
                <w:rFonts w:eastAsia="仿宋_GB2312"/>
                <w:kern w:val="0"/>
                <w:sz w:val="24"/>
              </w:rPr>
              <w:t>每漏写一处点名扣1分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内</w:t>
            </w:r>
          </w:p>
          <w:p>
            <w:pPr>
              <w:spacing w:line="360" w:lineRule="exact"/>
              <w:ind w:right="-42"/>
              <w:jc w:val="center"/>
              <w:rPr>
                <w:rStyle w:val="8"/>
                <w:rFonts w:eastAsia="仿宋_GB2312"/>
                <w:kern w:val="0"/>
                <w:sz w:val="24"/>
                <w:szCs w:val="24"/>
              </w:rPr>
            </w:pPr>
            <w:r>
              <w:rPr>
                <w:rStyle w:val="8"/>
                <w:rFonts w:eastAsia="仿宋_GB2312"/>
                <w:kern w:val="0"/>
                <w:sz w:val="24"/>
                <w:szCs w:val="24"/>
              </w:rPr>
              <w:t>业</w:t>
            </w:r>
          </w:p>
          <w:p>
            <w:pPr>
              <w:spacing w:line="360" w:lineRule="exact"/>
              <w:ind w:right="-42"/>
              <w:jc w:val="center"/>
              <w:rPr>
                <w:rStyle w:val="8"/>
                <w:rFonts w:eastAsia="仿宋_GB2312"/>
                <w:kern w:val="0"/>
                <w:sz w:val="24"/>
                <w:szCs w:val="24"/>
              </w:rPr>
            </w:pPr>
            <w:r>
              <w:rPr>
                <w:rStyle w:val="8"/>
                <w:rFonts w:eastAsia="仿宋_GB2312"/>
                <w:kern w:val="0"/>
                <w:sz w:val="24"/>
                <w:szCs w:val="24"/>
              </w:rPr>
              <w:t>计</w:t>
            </w:r>
          </w:p>
          <w:p>
            <w:pPr>
              <w:spacing w:line="360" w:lineRule="exact"/>
              <w:ind w:right="-42"/>
              <w:jc w:val="center"/>
              <w:rPr>
                <w:rStyle w:val="8"/>
                <w:rFonts w:eastAsia="仿宋_GB2312"/>
                <w:kern w:val="0"/>
                <w:sz w:val="24"/>
                <w:szCs w:val="24"/>
              </w:rPr>
            </w:pPr>
            <w:r>
              <w:rPr>
                <w:rStyle w:val="8"/>
                <w:rFonts w:eastAsia="仿宋_GB2312"/>
                <w:kern w:val="0"/>
                <w:sz w:val="24"/>
                <w:szCs w:val="24"/>
              </w:rPr>
              <w:t>算</w:t>
            </w:r>
          </w:p>
          <w:p>
            <w:pPr>
              <w:spacing w:line="360" w:lineRule="exact"/>
              <w:ind w:right="-42"/>
              <w:jc w:val="center"/>
              <w:rPr>
                <w:rStyle w:val="8"/>
                <w:rFonts w:eastAsia="仿宋_GB2312"/>
                <w:kern w:val="0"/>
                <w:sz w:val="24"/>
                <w:szCs w:val="24"/>
              </w:rPr>
            </w:pPr>
            <w:r>
              <w:rPr>
                <w:rStyle w:val="8"/>
                <w:rFonts w:eastAsia="仿宋_GB2312"/>
                <w:kern w:val="0"/>
                <w:sz w:val="24"/>
                <w:szCs w:val="24"/>
              </w:rPr>
              <w:t>30分</w:t>
            </w: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rPr>
            </w:pPr>
            <w:r>
              <w:rPr>
                <w:rStyle w:val="8"/>
                <w:rFonts w:eastAsia="仿宋_GB2312"/>
                <w:kern w:val="0"/>
                <w:sz w:val="24"/>
              </w:rPr>
              <w:t>水准路线闭合差</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rPr>
            </w:pPr>
            <w:r>
              <w:rPr>
                <w:rStyle w:val="8"/>
                <w:rFonts w:eastAsia="仿宋_GB2312"/>
                <w:kern w:val="0"/>
                <w:sz w:val="24"/>
              </w:rPr>
              <w:t>超   限</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平差计算（20分）</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一处计算错误扣0.2n分，n为影响后续计算的项目数，扣完为止。</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全部未计算扣20分；只计算路线闭合差扣15分；未计算闭合差限差扣3分；</w:t>
            </w:r>
          </w:p>
          <w:p>
            <w:pPr>
              <w:spacing w:line="360" w:lineRule="exact"/>
              <w:ind w:right="-42"/>
              <w:rPr>
                <w:rStyle w:val="8"/>
                <w:rFonts w:eastAsia="仿宋_GB2312"/>
                <w:kern w:val="0"/>
                <w:sz w:val="24"/>
                <w:szCs w:val="24"/>
              </w:rPr>
            </w:pPr>
            <w:r>
              <w:rPr>
                <w:rStyle w:val="8"/>
                <w:rFonts w:eastAsia="仿宋_GB2312"/>
                <w:kern w:val="0"/>
                <w:sz w:val="24"/>
                <w:szCs w:val="24"/>
              </w:rPr>
              <w:t>其它计算缺项或未完成酌情扣分。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待定点高程检查</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与标准值比较不超过±5mm不超限，超限1点扣2分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成果表</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不填写成果表扣3分；填写错误每点扣1分。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21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计算表整洁</w:t>
            </w:r>
          </w:p>
        </w:tc>
        <w:tc>
          <w:tcPr>
            <w:tcW w:w="478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每一处非正常污迹扣0.5分</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362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合计扣分</w:t>
            </w:r>
          </w:p>
        </w:tc>
        <w:tc>
          <w:tcPr>
            <w:tcW w:w="590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bl>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baseline"/>
        <w:outlineLvl w:val="9"/>
        <w:rPr>
          <w:rStyle w:val="8"/>
          <w:rFonts w:hint="eastAsia" w:ascii="仿宋_GB2312" w:hAnsi="仿宋_GB2312" w:eastAsia="仿宋_GB2312" w:cs="仿宋_GB2312"/>
          <w:b/>
          <w:bCs/>
          <w:sz w:val="30"/>
          <w:szCs w:val="30"/>
        </w:rPr>
      </w:pPr>
      <w:r>
        <w:rPr>
          <w:rStyle w:val="8"/>
          <w:rFonts w:hint="eastAsia" w:ascii="仿宋_GB2312" w:hAnsi="仿宋_GB2312" w:eastAsia="仿宋_GB2312" w:cs="仿宋_GB2312"/>
          <w:sz w:val="30"/>
          <w:szCs w:val="30"/>
        </w:rPr>
        <w:t>（2）导线测量成果质量成绩评分标准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sz w:val="30"/>
          <w:szCs w:val="30"/>
        </w:rPr>
        <w:t>成果质量从</w:t>
      </w:r>
      <w:r>
        <w:rPr>
          <w:rStyle w:val="8"/>
          <w:rFonts w:hint="eastAsia" w:ascii="仿宋_GB2312" w:hAnsi="仿宋_GB2312" w:eastAsia="仿宋_GB2312" w:cs="仿宋_GB2312"/>
          <w:kern w:val="0"/>
          <w:sz w:val="30"/>
          <w:szCs w:val="30"/>
        </w:rPr>
        <w:t>观测质量和计算成果等方面考虑：</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w:t>
      </w:r>
      <w:r>
        <w:rPr>
          <w:rStyle w:val="8"/>
          <w:rFonts w:hint="eastAsia" w:ascii="仿宋_GB2312" w:hAnsi="仿宋_GB2312" w:eastAsia="仿宋_GB2312" w:cs="仿宋_GB2312"/>
          <w:sz w:val="30"/>
          <w:szCs w:val="30"/>
        </w:rPr>
        <w:t>不合格</w:t>
      </w:r>
      <w:r>
        <w:rPr>
          <w:rStyle w:val="8"/>
          <w:rFonts w:hint="eastAsia" w:ascii="仿宋_GB2312" w:hAnsi="仿宋_GB2312" w:eastAsia="仿宋_GB2312" w:cs="仿宋_GB2312"/>
          <w:kern w:val="0"/>
          <w:sz w:val="30"/>
          <w:szCs w:val="30"/>
        </w:rPr>
        <w:t>成果</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不合格成果称为二类成果。</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原始观测成果用橡皮擦、2C较差和2测回方向值较差超限、原始记录连环涂改、角度观测记录改动秒值、距离测量记录改动厘米或者毫米、方位角闭合差超限、相对闭合差超限等，只要其中违反1项即为二类成果。</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00" w:firstLineChars="200"/>
        <w:jc w:val="left"/>
        <w:textAlignment w:val="baseline"/>
        <w:outlineLvl w:val="9"/>
        <w:rPr>
          <w:rStyle w:val="8"/>
          <w:rFonts w:hint="eastAsia" w:ascii="仿宋_GB2312" w:hAnsi="仿宋_GB2312" w:eastAsia="仿宋_GB2312" w:cs="仿宋_GB2312"/>
          <w:b/>
          <w:bCs/>
          <w:kern w:val="0"/>
          <w:sz w:val="30"/>
          <w:szCs w:val="30"/>
        </w:rPr>
      </w:pPr>
      <w:r>
        <w:rPr>
          <w:rStyle w:val="8"/>
          <w:rFonts w:hint="eastAsia" w:ascii="仿宋_GB2312" w:hAnsi="仿宋_GB2312" w:eastAsia="仿宋_GB2312" w:cs="仿宋_GB2312"/>
          <w:kern w:val="0"/>
          <w:sz w:val="30"/>
          <w:szCs w:val="30"/>
        </w:rPr>
        <w:t>为了保证公平竞赛，凡是手簿内部出现与测量数据无关的字体、符号等内容，也将被视为不合格的二类成果。</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baseline"/>
        <w:outlineLvl w:val="9"/>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2）观测与记录评分标准</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00" w:firstLineChars="200"/>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 xml:space="preserve">a.测量过程 </w:t>
      </w:r>
    </w:p>
    <w:tbl>
      <w:tblPr>
        <w:tblStyle w:val="7"/>
        <w:tblW w:w="9495" w:type="dxa"/>
        <w:jc w:val="center"/>
        <w:tblInd w:w="-4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7"/>
        <w:gridCol w:w="3436"/>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hint="eastAsia" w:ascii="黑体" w:hAnsi="黑体" w:eastAsia="黑体" w:cs="黑体"/>
                <w:b w:val="0"/>
                <w:bCs w:val="0"/>
                <w:kern w:val="0"/>
                <w:sz w:val="24"/>
                <w:szCs w:val="24"/>
              </w:rPr>
            </w:pPr>
            <w:r>
              <w:rPr>
                <w:rStyle w:val="8"/>
                <w:rFonts w:hint="eastAsia" w:ascii="黑体" w:hAnsi="黑体" w:eastAsia="黑体" w:cs="黑体"/>
                <w:b w:val="0"/>
                <w:bCs w:val="0"/>
                <w:kern w:val="0"/>
                <w:sz w:val="24"/>
                <w:szCs w:val="24"/>
              </w:rPr>
              <w:t>评测内容</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hint="eastAsia" w:ascii="黑体" w:hAnsi="黑体" w:eastAsia="黑体" w:cs="黑体"/>
                <w:b w:val="0"/>
                <w:bCs w:val="0"/>
                <w:kern w:val="0"/>
                <w:sz w:val="24"/>
                <w:szCs w:val="24"/>
              </w:rPr>
            </w:pPr>
            <w:r>
              <w:rPr>
                <w:rStyle w:val="8"/>
                <w:rFonts w:hint="eastAsia" w:ascii="黑体" w:hAnsi="黑体" w:eastAsia="黑体" w:cs="黑体"/>
                <w:b w:val="0"/>
                <w:bCs w:val="0"/>
                <w:kern w:val="0"/>
                <w:sz w:val="24"/>
                <w:szCs w:val="24"/>
              </w:rPr>
              <w:t>评分标准</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hint="eastAsia" w:ascii="黑体" w:hAnsi="黑体" w:eastAsia="黑体" w:cs="黑体"/>
                <w:b w:val="0"/>
                <w:bCs w:val="0"/>
                <w:kern w:val="0"/>
                <w:sz w:val="24"/>
                <w:szCs w:val="24"/>
              </w:rPr>
            </w:pPr>
            <w:r>
              <w:rPr>
                <w:rStyle w:val="8"/>
                <w:rFonts w:hint="eastAsia" w:ascii="黑体" w:hAnsi="黑体" w:eastAsia="黑体" w:cs="黑体"/>
                <w:b w:val="0"/>
                <w:bCs w:val="0"/>
                <w:kern w:val="0"/>
                <w:sz w:val="24"/>
                <w:szCs w:val="24"/>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b/>
                <w:bCs/>
                <w:kern w:val="0"/>
                <w:sz w:val="24"/>
                <w:szCs w:val="24"/>
              </w:rPr>
            </w:pPr>
            <w:r>
              <w:rPr>
                <w:rStyle w:val="8"/>
                <w:rFonts w:eastAsia="仿宋_GB2312"/>
                <w:b/>
                <w:bCs/>
                <w:kern w:val="0"/>
                <w:sz w:val="24"/>
                <w:szCs w:val="24"/>
              </w:rPr>
              <w:t>转站时仪器装箱</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b/>
                <w:bCs/>
                <w:kern w:val="0"/>
                <w:sz w:val="24"/>
                <w:szCs w:val="24"/>
              </w:rPr>
            </w:pPr>
            <w:r>
              <w:rPr>
                <w:rStyle w:val="8"/>
                <w:rFonts w:eastAsia="仿宋_GB2312"/>
                <w:b/>
                <w:bCs/>
                <w:kern w:val="0"/>
                <w:sz w:val="24"/>
                <w:szCs w:val="24"/>
              </w:rPr>
              <w:t>违规一次扣2分</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b/>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rPr>
                <w:rStyle w:val="8"/>
                <w:rFonts w:eastAsia="仿宋_GB2312"/>
                <w:kern w:val="0"/>
                <w:sz w:val="24"/>
                <w:szCs w:val="24"/>
              </w:rPr>
            </w:pPr>
            <w:r>
              <w:rPr>
                <w:rStyle w:val="8"/>
                <w:rFonts w:eastAsia="仿宋_GB2312"/>
                <w:kern w:val="0"/>
                <w:sz w:val="24"/>
                <w:szCs w:val="24"/>
              </w:rPr>
              <w:t>携带仪器设备（脚架棱镜）跑步</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警告无效，每跑一步扣1分</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观测、记录按规定轮换</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违规1次扣2分</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测站记录计算未完成就迁站</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每出现1次扣2分</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骑在脚架腿上观测</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违规一次扣1分</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记录成果转抄</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违规1次扣2分</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观测不读数或记录数据不复述</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违规一次扣1分</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影响其他队测量</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 xml:space="preserve">造成必须重测后果的扣10分，严重者取消资格 </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rPr>
                <w:rStyle w:val="8"/>
                <w:rFonts w:eastAsia="仿宋_GB2312"/>
                <w:kern w:val="0"/>
                <w:sz w:val="24"/>
                <w:szCs w:val="24"/>
              </w:rPr>
            </w:pPr>
            <w:r>
              <w:rPr>
                <w:rStyle w:val="8"/>
                <w:rFonts w:eastAsia="仿宋_GB2312"/>
                <w:sz w:val="24"/>
                <w:szCs w:val="24"/>
              </w:rPr>
              <w:t>仪器设备</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sz w:val="24"/>
                <w:szCs w:val="24"/>
              </w:rPr>
              <w:t>全站仪及棱镜摔倒落地</w:t>
            </w: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取消资格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jc w:val="center"/>
        </w:trPr>
        <w:tc>
          <w:tcPr>
            <w:tcW w:w="476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sz w:val="24"/>
                <w:szCs w:val="24"/>
              </w:rPr>
              <w:t>其他违规记录</w:t>
            </w:r>
          </w:p>
        </w:tc>
        <w:tc>
          <w:tcPr>
            <w:tcW w:w="343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sz w:val="24"/>
                <w:szCs w:val="24"/>
              </w:rPr>
            </w:pPr>
          </w:p>
          <w:p>
            <w:pPr>
              <w:spacing w:line="360" w:lineRule="exact"/>
              <w:ind w:right="-42"/>
              <w:jc w:val="center"/>
              <w:rPr>
                <w:rStyle w:val="8"/>
                <w:rFonts w:eastAsia="仿宋_GB2312"/>
                <w:kern w:val="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bl>
    <w:p>
      <w:pPr>
        <w:tabs>
          <w:tab w:val="left" w:pos="0"/>
        </w:tabs>
        <w:spacing w:line="560" w:lineRule="exact"/>
        <w:ind w:firstLine="600" w:firstLineChars="200"/>
        <w:rPr>
          <w:rStyle w:val="8"/>
          <w:rFonts w:eastAsia="仿宋_GB2312"/>
          <w:sz w:val="28"/>
          <w:szCs w:val="28"/>
        </w:rPr>
      </w:pPr>
      <w:r>
        <w:rPr>
          <w:rStyle w:val="8"/>
          <w:rFonts w:eastAsia="仿宋"/>
          <w:sz w:val="30"/>
          <w:szCs w:val="30"/>
        </w:rPr>
        <w:t xml:space="preserve"> </w:t>
      </w:r>
      <w:r>
        <w:rPr>
          <w:rStyle w:val="8"/>
          <w:rFonts w:eastAsia="仿宋_GB2312"/>
          <w:sz w:val="30"/>
          <w:szCs w:val="30"/>
        </w:rPr>
        <w:t>b.成果质量</w:t>
      </w:r>
    </w:p>
    <w:tbl>
      <w:tblPr>
        <w:tblStyle w:val="7"/>
        <w:tblW w:w="9525" w:type="dxa"/>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1555"/>
        <w:gridCol w:w="2045"/>
        <w:gridCol w:w="3047"/>
        <w:gridCol w:w="1322"/>
        <w:gridCol w:w="1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406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hint="eastAsia" w:ascii="黑体" w:hAnsi="黑体" w:eastAsia="黑体" w:cs="黑体"/>
                <w:b w:val="0"/>
                <w:bCs/>
                <w:kern w:val="0"/>
                <w:sz w:val="24"/>
                <w:szCs w:val="24"/>
              </w:rPr>
            </w:pPr>
            <w:r>
              <w:rPr>
                <w:rStyle w:val="8"/>
                <w:rFonts w:hint="eastAsia" w:ascii="黑体" w:hAnsi="黑体" w:eastAsia="黑体" w:cs="黑体"/>
                <w:b w:val="0"/>
                <w:bCs/>
                <w:kern w:val="0"/>
                <w:sz w:val="24"/>
                <w:szCs w:val="24"/>
              </w:rPr>
              <w:t>评测内容</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hint="eastAsia" w:ascii="黑体" w:hAnsi="黑体" w:eastAsia="黑体" w:cs="黑体"/>
                <w:b w:val="0"/>
                <w:bCs/>
                <w:kern w:val="0"/>
                <w:sz w:val="24"/>
                <w:szCs w:val="24"/>
              </w:rPr>
            </w:pPr>
            <w:r>
              <w:rPr>
                <w:rStyle w:val="8"/>
                <w:rFonts w:hint="eastAsia" w:ascii="黑体" w:hAnsi="黑体" w:eastAsia="黑体" w:cs="黑体"/>
                <w:b w:val="0"/>
                <w:bCs/>
                <w:kern w:val="0"/>
                <w:sz w:val="24"/>
                <w:szCs w:val="24"/>
              </w:rPr>
              <w:t>评分标准</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hint="eastAsia" w:ascii="黑体" w:hAnsi="黑体" w:eastAsia="黑体" w:cs="黑体"/>
                <w:b w:val="0"/>
                <w:bCs/>
                <w:kern w:val="0"/>
                <w:sz w:val="24"/>
                <w:szCs w:val="24"/>
              </w:rPr>
            </w:pPr>
            <w:r>
              <w:rPr>
                <w:rStyle w:val="8"/>
                <w:rFonts w:hint="eastAsia" w:ascii="黑体" w:hAnsi="黑体" w:eastAsia="黑体" w:cs="黑体"/>
                <w:b w:val="0"/>
                <w:bCs/>
                <w:kern w:val="0"/>
                <w:sz w:val="24"/>
                <w:szCs w:val="24"/>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469" w:type="dxa"/>
            <w:vMerge w:val="restart"/>
            <w:tcBorders>
              <w:top w:val="single" w:color="FF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b/>
                <w:kern w:val="0"/>
                <w:sz w:val="24"/>
                <w:szCs w:val="24"/>
              </w:rPr>
            </w:pPr>
            <w:r>
              <w:rPr>
                <w:rStyle w:val="8"/>
                <w:rFonts w:eastAsia="仿宋_GB2312"/>
                <w:b/>
                <w:kern w:val="0"/>
                <w:sz w:val="24"/>
                <w:szCs w:val="24"/>
              </w:rPr>
              <w:t>观测记录</w:t>
            </w:r>
          </w:p>
          <w:p>
            <w:pPr>
              <w:spacing w:line="360" w:lineRule="exact"/>
              <w:ind w:right="-42"/>
              <w:jc w:val="center"/>
              <w:rPr>
                <w:rStyle w:val="8"/>
                <w:rFonts w:eastAsia="仿宋_GB2312"/>
                <w:b/>
                <w:kern w:val="0"/>
                <w:sz w:val="24"/>
                <w:szCs w:val="24"/>
              </w:rPr>
            </w:pPr>
          </w:p>
          <w:p>
            <w:pPr>
              <w:spacing w:line="360" w:lineRule="exact"/>
              <w:ind w:right="-42"/>
              <w:jc w:val="center"/>
              <w:rPr>
                <w:rStyle w:val="8"/>
                <w:rFonts w:eastAsia="仿宋_GB2312"/>
                <w:b/>
                <w:kern w:val="0"/>
                <w:sz w:val="24"/>
                <w:szCs w:val="24"/>
              </w:rPr>
            </w:pPr>
          </w:p>
          <w:p>
            <w:pPr>
              <w:spacing w:line="360" w:lineRule="exact"/>
              <w:ind w:right="-42"/>
              <w:jc w:val="center"/>
              <w:rPr>
                <w:rStyle w:val="8"/>
                <w:rFonts w:eastAsia="仿宋_GB2312"/>
                <w:b/>
                <w:kern w:val="0"/>
                <w:sz w:val="24"/>
                <w:szCs w:val="24"/>
              </w:rPr>
            </w:pPr>
          </w:p>
          <w:p>
            <w:pPr>
              <w:spacing w:line="360" w:lineRule="exact"/>
              <w:ind w:right="-42"/>
              <w:jc w:val="center"/>
              <w:rPr>
                <w:rStyle w:val="8"/>
                <w:rFonts w:eastAsia="仿宋_GB2312"/>
                <w:kern w:val="0"/>
                <w:sz w:val="24"/>
                <w:szCs w:val="24"/>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kern w:val="0"/>
                <w:sz w:val="24"/>
                <w:szCs w:val="24"/>
              </w:rPr>
              <w:t>测站限差</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同一方向各测回较差或者2C超限</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角度观测记录</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角度改动秒值、连环涂改</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距离观测记录改动厘米、毫米</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违 规</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手簿内部填写与测量数据无关内容</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违 规</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测回间不变换度盘或重测不变换度盘</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违规1次扣2分</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记录规范性（4分）</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就字改字或字迹模糊读，1处扣2分</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kern w:val="0"/>
                <w:sz w:val="24"/>
                <w:szCs w:val="24"/>
              </w:rPr>
              <w:t>手簿缺项或计算错误（10分）</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8"/>
                <w:rFonts w:eastAsia="仿宋_GB2312"/>
                <w:kern w:val="0"/>
                <w:sz w:val="24"/>
                <w:szCs w:val="24"/>
              </w:rPr>
            </w:pPr>
            <w:r>
              <w:rPr>
                <w:rStyle w:val="8"/>
                <w:rFonts w:eastAsia="仿宋_GB2312"/>
                <w:kern w:val="0"/>
                <w:sz w:val="24"/>
                <w:szCs w:val="24"/>
              </w:rPr>
              <w:t>每一项扣1分，扣完为止</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手簿划改（4分）</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8"/>
                <w:rFonts w:eastAsia="仿宋_GB2312"/>
                <w:kern w:val="0"/>
                <w:sz w:val="24"/>
                <w:szCs w:val="24"/>
              </w:rPr>
            </w:pPr>
            <w:r>
              <w:rPr>
                <w:rStyle w:val="8"/>
                <w:rFonts w:eastAsia="仿宋_GB2312"/>
                <w:kern w:val="0"/>
                <w:sz w:val="24"/>
                <w:szCs w:val="24"/>
              </w:rPr>
              <w:t>非单线或者不用尺子的划线，1处扣1分，扣完为止</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同一位置划改超过1次（4分）</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违规1处扣1分</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划改后不注原因或不规范（2分）</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违规1处扣1分，扣完为止</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用橡皮擦观测记录</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违  反</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46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b/>
                <w:kern w:val="0"/>
                <w:sz w:val="24"/>
                <w:szCs w:val="24"/>
              </w:rPr>
            </w:pPr>
            <w:r>
              <w:rPr>
                <w:rStyle w:val="8"/>
                <w:rFonts w:eastAsia="仿宋_GB2312"/>
                <w:b/>
                <w:kern w:val="0"/>
                <w:sz w:val="24"/>
                <w:szCs w:val="24"/>
              </w:rPr>
              <w:t>内业计算</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left"/>
              <w:rPr>
                <w:rStyle w:val="8"/>
                <w:rFonts w:eastAsia="仿宋_GB2312"/>
                <w:kern w:val="0"/>
                <w:sz w:val="24"/>
                <w:szCs w:val="24"/>
              </w:rPr>
            </w:pPr>
            <w:r>
              <w:rPr>
                <w:rStyle w:val="8"/>
                <w:rFonts w:eastAsia="仿宋_GB2312"/>
                <w:kern w:val="0"/>
                <w:sz w:val="24"/>
                <w:szCs w:val="24"/>
              </w:rPr>
              <w:t>方位角闭合差或相对闭合差</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 xml:space="preserve">超限 </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b/>
                <w:kern w:val="0"/>
                <w:sz w:val="24"/>
                <w:szCs w:val="24"/>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ind w:right="-42"/>
              <w:rPr>
                <w:rStyle w:val="8"/>
                <w:rFonts w:eastAsia="仿宋_GB2312"/>
                <w:kern w:val="0"/>
                <w:sz w:val="24"/>
                <w:szCs w:val="24"/>
              </w:rPr>
            </w:pPr>
            <w:r>
              <w:rPr>
                <w:rStyle w:val="8"/>
                <w:rFonts w:eastAsia="仿宋_GB2312"/>
                <w:kern w:val="0"/>
                <w:sz w:val="24"/>
                <w:szCs w:val="24"/>
              </w:rPr>
              <w:t>计算表填写不全</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i/>
                <w:kern w:val="0"/>
                <w:sz w:val="24"/>
                <w:szCs w:val="24"/>
              </w:rPr>
            </w:pPr>
            <w:r>
              <w:rPr>
                <w:rStyle w:val="8"/>
                <w:rFonts w:eastAsia="仿宋_GB2312"/>
                <w:i/>
                <w:kern w:val="0"/>
                <w:sz w:val="24"/>
                <w:szCs w:val="24"/>
              </w:rPr>
              <w:t>f</w:t>
            </w:r>
            <w:r>
              <w:rPr>
                <w:rStyle w:val="8"/>
                <w:rFonts w:eastAsia="仿宋_GB2312"/>
                <w:i/>
                <w:kern w:val="0"/>
                <w:sz w:val="24"/>
                <w:szCs w:val="24"/>
                <w:vertAlign w:val="subscript"/>
              </w:rPr>
              <w:t>x</w:t>
            </w:r>
            <w:r>
              <w:rPr>
                <w:rStyle w:val="8"/>
                <w:rFonts w:eastAsia="仿宋_GB2312"/>
                <w:i/>
                <w:kern w:val="0"/>
                <w:sz w:val="24"/>
                <w:szCs w:val="24"/>
              </w:rPr>
              <w:t>、f</w:t>
            </w:r>
            <w:r>
              <w:rPr>
                <w:rStyle w:val="8"/>
                <w:rFonts w:eastAsia="仿宋_GB2312"/>
                <w:i/>
                <w:kern w:val="0"/>
                <w:sz w:val="24"/>
                <w:szCs w:val="24"/>
                <w:vertAlign w:val="subscript"/>
              </w:rPr>
              <w:t>y</w:t>
            </w:r>
            <w:r>
              <w:rPr>
                <w:rStyle w:val="8"/>
                <w:rFonts w:eastAsia="仿宋_GB2312"/>
                <w:i/>
                <w:kern w:val="0"/>
                <w:sz w:val="24"/>
                <w:szCs w:val="24"/>
              </w:rPr>
              <w:t>、K、f</w:t>
            </w:r>
            <w:r>
              <w:rPr>
                <w:rStyle w:val="8"/>
                <w:rFonts w:eastAsia="仿宋_GB2312"/>
                <w:i/>
                <w:kern w:val="0"/>
                <w:sz w:val="24"/>
                <w:szCs w:val="24"/>
                <w:vertAlign w:val="subscript"/>
              </w:rPr>
              <w:t>β</w:t>
            </w:r>
            <w:r>
              <w:rPr>
                <w:rStyle w:val="8"/>
                <w:rFonts w:eastAsia="仿宋_GB2312"/>
                <w:kern w:val="0"/>
                <w:sz w:val="24"/>
                <w:szCs w:val="24"/>
              </w:rPr>
              <w:t>等缺一项扣2分</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b/>
                <w:kern w:val="0"/>
                <w:sz w:val="24"/>
                <w:szCs w:val="24"/>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ind w:right="-42"/>
              <w:rPr>
                <w:rStyle w:val="8"/>
                <w:rFonts w:eastAsia="仿宋_GB2312"/>
                <w:kern w:val="0"/>
                <w:sz w:val="24"/>
                <w:szCs w:val="24"/>
              </w:rPr>
            </w:pPr>
            <w:r>
              <w:rPr>
                <w:rStyle w:val="8"/>
                <w:rFonts w:eastAsia="仿宋_GB2312"/>
                <w:kern w:val="0"/>
                <w:sz w:val="24"/>
                <w:szCs w:val="24"/>
              </w:rPr>
              <w:t>相对闭合差化成分子为1的分数</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i/>
                <w:kern w:val="0"/>
                <w:sz w:val="24"/>
                <w:szCs w:val="24"/>
              </w:rPr>
            </w:pPr>
            <w:r>
              <w:rPr>
                <w:rStyle w:val="8"/>
                <w:rFonts w:eastAsia="仿宋_GB2312"/>
                <w:kern w:val="0"/>
                <w:sz w:val="24"/>
                <w:szCs w:val="24"/>
              </w:rPr>
              <w:t>违规1处扣2分</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600"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平差计算（20分）</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ind w:right="-42"/>
              <w:jc w:val="left"/>
              <w:rPr>
                <w:rStyle w:val="8"/>
                <w:rFonts w:eastAsia="仿宋_GB2312"/>
                <w:kern w:val="0"/>
                <w:sz w:val="24"/>
                <w:szCs w:val="24"/>
              </w:rPr>
            </w:pPr>
            <w:r>
              <w:rPr>
                <w:rStyle w:val="8"/>
                <w:rFonts w:eastAsia="仿宋_GB2312"/>
                <w:kern w:val="0"/>
                <w:sz w:val="24"/>
                <w:szCs w:val="24"/>
              </w:rPr>
              <w:t>一处计算错误扣0.2n分，n为影响后续计算的项目数。最多扣2分。</w:t>
            </w:r>
          </w:p>
        </w:tc>
        <w:tc>
          <w:tcPr>
            <w:tcW w:w="1087" w:type="dxa"/>
            <w:vMerge w:val="restart"/>
            <w:tcBorders>
              <w:top w:val="single" w:color="000000" w:sz="4" w:space="0"/>
              <w:left w:val="single" w:color="000000" w:sz="4" w:space="0"/>
              <w:bottom w:val="single" w:color="000000" w:sz="4" w:space="0"/>
              <w:right w:val="single" w:color="000000" w:sz="4" w:space="0"/>
            </w:tcBorders>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ind w:right="-42"/>
              <w:rPr>
                <w:rStyle w:val="8"/>
                <w:rFonts w:eastAsia="仿宋_GB2312"/>
                <w:kern w:val="0"/>
                <w:sz w:val="24"/>
                <w:szCs w:val="24"/>
              </w:rPr>
            </w:pPr>
            <w:r>
              <w:rPr>
                <w:rStyle w:val="8"/>
                <w:rFonts w:eastAsia="仿宋_GB2312"/>
                <w:kern w:val="0"/>
                <w:sz w:val="24"/>
                <w:szCs w:val="24"/>
              </w:rPr>
              <w:t>全部未计算扣20分；只计算方位角闭合差扣15分；其它计算缺项或未完成酌情扣分。</w:t>
            </w:r>
          </w:p>
        </w:tc>
        <w:tc>
          <w:tcPr>
            <w:tcW w:w="1087" w:type="dxa"/>
            <w:vMerge w:val="continue"/>
            <w:tcBorders>
              <w:top w:val="single" w:color="000000" w:sz="4" w:space="0"/>
              <w:left w:val="single" w:color="000000" w:sz="4" w:space="0"/>
              <w:bottom w:val="single" w:color="000000" w:sz="4" w:space="0"/>
              <w:right w:val="single" w:color="000000" w:sz="4" w:space="0"/>
            </w:tcBorders>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待求点成果表（2分）</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ind w:right="-42"/>
              <w:rPr>
                <w:rStyle w:val="8"/>
                <w:rFonts w:eastAsia="仿宋_GB2312"/>
                <w:kern w:val="0"/>
                <w:sz w:val="24"/>
                <w:szCs w:val="24"/>
              </w:rPr>
            </w:pPr>
            <w:r>
              <w:rPr>
                <w:rStyle w:val="8"/>
                <w:rFonts w:eastAsia="仿宋_GB2312"/>
                <w:kern w:val="0"/>
                <w:sz w:val="24"/>
                <w:szCs w:val="24"/>
              </w:rPr>
              <w:t>不填写成果表扣2分；填写错误每项（x或y）扣0.5分。</w:t>
            </w:r>
          </w:p>
        </w:tc>
        <w:tc>
          <w:tcPr>
            <w:tcW w:w="1087" w:type="dxa"/>
            <w:tcBorders>
              <w:top w:val="single" w:color="000000" w:sz="4" w:space="0"/>
              <w:left w:val="single" w:color="000000" w:sz="4" w:space="0"/>
              <w:bottom w:val="single" w:color="000000" w:sz="4" w:space="0"/>
              <w:right w:val="single" w:color="000000" w:sz="4" w:space="0"/>
            </w:tcBorders>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坐标检查（6分）</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较差超过±5cm为超限，每点-3分</w:t>
            </w:r>
          </w:p>
        </w:tc>
        <w:tc>
          <w:tcPr>
            <w:tcW w:w="1087" w:type="dxa"/>
            <w:tcBorders>
              <w:top w:val="single" w:color="000000" w:sz="4" w:space="0"/>
              <w:left w:val="single" w:color="000000" w:sz="4" w:space="0"/>
              <w:bottom w:val="single" w:color="000000" w:sz="4" w:space="0"/>
              <w:right w:val="single" w:color="000000" w:sz="4" w:space="0"/>
            </w:tcBorders>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计算表（2分）</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未擦干净或不用尺子划改1处-0.5分</w:t>
            </w:r>
          </w:p>
        </w:tc>
        <w:tc>
          <w:tcPr>
            <w:tcW w:w="1087" w:type="dxa"/>
            <w:tcBorders>
              <w:top w:val="single" w:color="000000" w:sz="4" w:space="0"/>
              <w:left w:val="single" w:color="000000" w:sz="4" w:space="0"/>
              <w:bottom w:val="single" w:color="000000" w:sz="4" w:space="0"/>
              <w:right w:val="single" w:color="000000" w:sz="4" w:space="0"/>
            </w:tcBorders>
          </w:tcPr>
          <w:p>
            <w:pPr>
              <w:spacing w:line="360" w:lineRule="exact"/>
              <w:ind w:right="-42"/>
              <w:jc w:val="center"/>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406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特殊情况记录</w:t>
            </w:r>
          </w:p>
        </w:tc>
        <w:tc>
          <w:tcPr>
            <w:tcW w:w="5456" w:type="dxa"/>
            <w:gridSpan w:val="3"/>
            <w:tcBorders>
              <w:top w:val="nil"/>
              <w:left w:val="single" w:color="000000" w:sz="4" w:space="0"/>
              <w:bottom w:val="nil"/>
              <w:right w:val="single" w:color="000000" w:sz="4" w:space="0"/>
            </w:tcBorders>
          </w:tcPr>
          <w:p>
            <w:pPr>
              <w:jc w:val="left"/>
              <w:rPr>
                <w:rStyle w:val="8"/>
                <w:rFonts w:eastAsia="仿宋_GB2312"/>
                <w:kern w:val="0"/>
                <w:sz w:val="24"/>
                <w:szCs w:val="24"/>
              </w:rPr>
            </w:pPr>
          </w:p>
          <w:p>
            <w:pPr>
              <w:jc w:val="left"/>
              <w:rPr>
                <w:rStyle w:val="8"/>
                <w:rFonts w:eastAsia="仿宋_GB2312"/>
                <w:kern w:val="0"/>
                <w:sz w:val="24"/>
                <w:szCs w:val="24"/>
              </w:rPr>
            </w:pPr>
          </w:p>
          <w:p>
            <w:pPr>
              <w:jc w:val="left"/>
              <w:rPr>
                <w:rStyle w:val="8"/>
                <w:rFonts w:eastAsia="仿宋_GB2312"/>
                <w:kern w:val="0"/>
                <w:sz w:val="24"/>
                <w:szCs w:val="24"/>
              </w:rPr>
            </w:pPr>
          </w:p>
          <w:p>
            <w:pPr>
              <w:jc w:val="left"/>
              <w:rPr>
                <w:rStyle w:val="8"/>
                <w:rFonts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202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合计扣分</w:t>
            </w:r>
          </w:p>
        </w:tc>
        <w:tc>
          <w:tcPr>
            <w:tcW w:w="204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p>
        </w:tc>
        <w:tc>
          <w:tcPr>
            <w:tcW w:w="304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eastAsia="仿宋_GB2312"/>
                <w:kern w:val="0"/>
                <w:sz w:val="24"/>
                <w:szCs w:val="24"/>
              </w:rPr>
            </w:pPr>
            <w:r>
              <w:rPr>
                <w:rStyle w:val="8"/>
                <w:rFonts w:eastAsia="仿宋_GB2312"/>
                <w:kern w:val="0"/>
                <w:sz w:val="24"/>
                <w:szCs w:val="24"/>
              </w:rPr>
              <w:t>总 分</w:t>
            </w:r>
          </w:p>
        </w:tc>
        <w:tc>
          <w:tcPr>
            <w:tcW w:w="2409" w:type="dxa"/>
            <w:gridSpan w:val="2"/>
            <w:tcBorders>
              <w:top w:val="single" w:color="000000" w:sz="4" w:space="0"/>
              <w:left w:val="single" w:color="000000" w:sz="4" w:space="0"/>
              <w:bottom w:val="single" w:color="000000" w:sz="4" w:space="0"/>
              <w:right w:val="single" w:color="000000" w:sz="4" w:space="0"/>
            </w:tcBorders>
          </w:tcPr>
          <w:p>
            <w:pPr>
              <w:jc w:val="left"/>
              <w:rPr>
                <w:rStyle w:val="8"/>
                <w:rFonts w:eastAsia="仿宋_GB2312"/>
                <w:kern w:val="0"/>
                <w:sz w:val="24"/>
                <w:szCs w:val="24"/>
              </w:rPr>
            </w:pPr>
          </w:p>
        </w:tc>
      </w:tr>
    </w:tbl>
    <w:p>
      <w:pPr>
        <w:keepNext w:val="0"/>
        <w:keepLines w:val="0"/>
        <w:pageBreakBefore w:val="0"/>
        <w:widowControl/>
        <w:tabs>
          <w:tab w:val="left" w:pos="0"/>
        </w:tabs>
        <w:kinsoku/>
        <w:wordWrap/>
        <w:overflowPunct/>
        <w:topLinePunct w:val="0"/>
        <w:autoSpaceDE/>
        <w:autoSpaceDN/>
        <w:bidi w:val="0"/>
        <w:adjustRightInd/>
        <w:snapToGrid/>
        <w:spacing w:line="560" w:lineRule="exact"/>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（3）数字测图成果质量成绩评分标准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成果质量成绩主要从参赛队的仪器操作、测图精度和地形图编绘等方面考虑，包括：</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1）取消资格</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下列情况之一取消竞赛资格：</w:t>
      </w:r>
    </w:p>
    <w:p>
      <w:pPr>
        <w:keepNext w:val="0"/>
        <w:keepLines w:val="0"/>
        <w:pageBreakBefore w:val="0"/>
        <w:widowControl/>
        <w:kinsoku/>
        <w:wordWrap/>
        <w:overflowPunct/>
        <w:topLinePunct w:val="0"/>
        <w:autoSpaceDE/>
        <w:autoSpaceDN/>
        <w:bidi w:val="0"/>
        <w:adjustRightInd/>
        <w:snapToGrid/>
        <w:spacing w:line="560" w:lineRule="exact"/>
        <w:ind w:firstLine="908" w:firstLineChars="303"/>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i/>
          <w:iCs/>
          <w:sz w:val="30"/>
          <w:szCs w:val="30"/>
        </w:rPr>
        <w:t xml:space="preserve">a. </w:t>
      </w:r>
      <w:r>
        <w:rPr>
          <w:rStyle w:val="8"/>
          <w:rFonts w:hint="eastAsia" w:ascii="仿宋_GB2312" w:hAnsi="仿宋_GB2312" w:eastAsia="仿宋_GB2312" w:cs="仿宋_GB2312"/>
          <w:sz w:val="30"/>
          <w:szCs w:val="30"/>
        </w:rPr>
        <w:t>故意遮挡其他参赛队观测。</w:t>
      </w:r>
    </w:p>
    <w:p>
      <w:pPr>
        <w:keepNext w:val="0"/>
        <w:keepLines w:val="0"/>
        <w:pageBreakBefore w:val="0"/>
        <w:widowControl/>
        <w:tabs>
          <w:tab w:val="left" w:pos="1134"/>
        </w:tabs>
        <w:kinsoku/>
        <w:wordWrap/>
        <w:overflowPunct/>
        <w:topLinePunct w:val="0"/>
        <w:autoSpaceDE/>
        <w:autoSpaceDN/>
        <w:bidi w:val="0"/>
        <w:adjustRightInd/>
        <w:snapToGrid/>
        <w:spacing w:line="560" w:lineRule="exact"/>
        <w:ind w:firstLine="908" w:firstLineChars="303"/>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i/>
          <w:iCs/>
          <w:sz w:val="30"/>
          <w:szCs w:val="30"/>
        </w:rPr>
        <w:t xml:space="preserve">b. </w:t>
      </w:r>
      <w:r>
        <w:rPr>
          <w:rStyle w:val="8"/>
          <w:rFonts w:hint="eastAsia" w:ascii="仿宋_GB2312" w:hAnsi="仿宋_GB2312" w:eastAsia="仿宋_GB2312" w:cs="仿宋_GB2312"/>
          <w:sz w:val="30"/>
          <w:szCs w:val="30"/>
        </w:rPr>
        <w:t>使用的仪器设备精度不符合竞赛要求。</w:t>
      </w:r>
    </w:p>
    <w:p>
      <w:pPr>
        <w:keepNext w:val="0"/>
        <w:keepLines w:val="0"/>
        <w:pageBreakBefore w:val="0"/>
        <w:widowControl/>
        <w:tabs>
          <w:tab w:val="left" w:pos="1134"/>
        </w:tabs>
        <w:kinsoku/>
        <w:wordWrap/>
        <w:overflowPunct/>
        <w:topLinePunct w:val="0"/>
        <w:autoSpaceDE/>
        <w:autoSpaceDN/>
        <w:bidi w:val="0"/>
        <w:adjustRightInd/>
        <w:snapToGrid/>
        <w:spacing w:line="560" w:lineRule="exact"/>
        <w:ind w:firstLine="908" w:firstLineChars="303"/>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i/>
          <w:iCs/>
          <w:sz w:val="30"/>
          <w:szCs w:val="30"/>
        </w:rPr>
        <w:t xml:space="preserve">c. </w:t>
      </w:r>
      <w:r>
        <w:rPr>
          <w:rStyle w:val="8"/>
          <w:rFonts w:hint="eastAsia" w:ascii="仿宋_GB2312" w:hAnsi="仿宋_GB2312" w:eastAsia="仿宋_GB2312" w:cs="仿宋_GB2312"/>
          <w:sz w:val="30"/>
          <w:szCs w:val="30"/>
        </w:rPr>
        <w:t>不采用“草图法”采集碎部点。</w:t>
      </w:r>
    </w:p>
    <w:p>
      <w:pPr>
        <w:keepNext w:val="0"/>
        <w:keepLines w:val="0"/>
        <w:pageBreakBefore w:val="0"/>
        <w:widowControl/>
        <w:tabs>
          <w:tab w:val="left" w:pos="1134"/>
        </w:tabs>
        <w:kinsoku/>
        <w:wordWrap/>
        <w:overflowPunct/>
        <w:topLinePunct w:val="0"/>
        <w:autoSpaceDE/>
        <w:autoSpaceDN/>
        <w:bidi w:val="0"/>
        <w:adjustRightInd/>
        <w:snapToGrid/>
        <w:spacing w:line="560" w:lineRule="exact"/>
        <w:ind w:firstLine="908" w:firstLineChars="303"/>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d. 北斗 GNSS接收机摔倒落地。</w:t>
      </w:r>
    </w:p>
    <w:p>
      <w:pPr>
        <w:keepNext w:val="0"/>
        <w:keepLines w:val="0"/>
        <w:pageBreakBefore w:val="0"/>
        <w:widowControl/>
        <w:tabs>
          <w:tab w:val="left" w:pos="1134"/>
        </w:tabs>
        <w:kinsoku/>
        <w:wordWrap/>
        <w:overflowPunct/>
        <w:topLinePunct w:val="0"/>
        <w:autoSpaceDE/>
        <w:autoSpaceDN/>
        <w:bidi w:val="0"/>
        <w:adjustRightInd/>
        <w:snapToGrid/>
        <w:spacing w:line="560" w:lineRule="exact"/>
        <w:ind w:firstLine="908" w:firstLineChars="303"/>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i/>
          <w:iCs/>
          <w:sz w:val="30"/>
          <w:szCs w:val="30"/>
        </w:rPr>
        <w:t xml:space="preserve">e. </w:t>
      </w:r>
      <w:r>
        <w:rPr>
          <w:rStyle w:val="8"/>
          <w:rFonts w:hint="eastAsia" w:ascii="仿宋_GB2312" w:hAnsi="仿宋_GB2312" w:eastAsia="仿宋_GB2312" w:cs="仿宋_GB2312"/>
          <w:sz w:val="30"/>
          <w:szCs w:val="30"/>
        </w:rPr>
        <w:t>使用非赛项执委会提供的、设备、草图纸。</w:t>
      </w:r>
    </w:p>
    <w:p>
      <w:pPr>
        <w:keepNext w:val="0"/>
        <w:keepLines w:val="0"/>
        <w:pageBreakBefore w:val="0"/>
        <w:widowControl/>
        <w:tabs>
          <w:tab w:val="left" w:pos="1134"/>
        </w:tabs>
        <w:kinsoku/>
        <w:wordWrap/>
        <w:overflowPunct/>
        <w:topLinePunct w:val="0"/>
        <w:autoSpaceDE/>
        <w:autoSpaceDN/>
        <w:bidi w:val="0"/>
        <w:adjustRightInd/>
        <w:snapToGrid/>
        <w:spacing w:line="560" w:lineRule="exact"/>
        <w:ind w:firstLine="908" w:firstLineChars="303"/>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i/>
          <w:iCs/>
          <w:sz w:val="30"/>
          <w:szCs w:val="30"/>
        </w:rPr>
        <w:t xml:space="preserve">f. </w:t>
      </w:r>
      <w:r>
        <w:rPr>
          <w:rStyle w:val="8"/>
          <w:rFonts w:hint="eastAsia" w:ascii="仿宋_GB2312" w:hAnsi="仿宋_GB2312" w:eastAsia="仿宋_GB2312" w:cs="仿宋_GB2312"/>
          <w:sz w:val="30"/>
          <w:szCs w:val="30"/>
        </w:rPr>
        <w:t>使用电话、对讲机等通讯工具。</w:t>
      </w:r>
    </w:p>
    <w:p>
      <w:pPr>
        <w:pStyle w:val="14"/>
        <w:keepNext w:val="0"/>
        <w:keepLines w:val="0"/>
        <w:pageBreakBefore w:val="0"/>
        <w:widowControl/>
        <w:kinsoku/>
        <w:wordWrap/>
        <w:overflowPunct/>
        <w:topLinePunct w:val="0"/>
        <w:autoSpaceDE/>
        <w:autoSpaceDN/>
        <w:bidi w:val="0"/>
        <w:adjustRightInd/>
        <w:snapToGrid/>
        <w:spacing w:line="560" w:lineRule="exact"/>
        <w:ind w:firstLine="600"/>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2）野外数据采集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下列情况之一，违规1次扣2分：</w:t>
      </w:r>
    </w:p>
    <w:p>
      <w:pPr>
        <w:keepNext w:val="0"/>
        <w:keepLines w:val="0"/>
        <w:pageBreakBefore w:val="0"/>
        <w:widowControl/>
        <w:tabs>
          <w:tab w:val="left" w:pos="1134"/>
        </w:tabs>
        <w:kinsoku/>
        <w:wordWrap/>
        <w:overflowPunct/>
        <w:topLinePunct w:val="0"/>
        <w:autoSpaceDE/>
        <w:autoSpaceDN/>
        <w:bidi w:val="0"/>
        <w:adjustRightInd/>
        <w:snapToGrid/>
        <w:spacing w:line="560" w:lineRule="exact"/>
        <w:ind w:firstLine="908" w:firstLineChars="303"/>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i/>
          <w:iCs/>
          <w:sz w:val="30"/>
          <w:szCs w:val="30"/>
        </w:rPr>
        <w:t>a.</w:t>
      </w:r>
      <w:r>
        <w:rPr>
          <w:rStyle w:val="8"/>
          <w:rFonts w:hint="eastAsia" w:ascii="仿宋_GB2312" w:hAnsi="仿宋_GB2312" w:eastAsia="仿宋_GB2312" w:cs="仿宋_GB2312"/>
          <w:sz w:val="30"/>
          <w:szCs w:val="30"/>
        </w:rPr>
        <w:t xml:space="preserve"> 指导教师及其他非参赛人员入场、指导、协助操作。</w:t>
      </w:r>
    </w:p>
    <w:p>
      <w:pPr>
        <w:keepNext w:val="0"/>
        <w:keepLines w:val="0"/>
        <w:pageBreakBefore w:val="0"/>
        <w:widowControl/>
        <w:tabs>
          <w:tab w:val="left" w:pos="1134"/>
        </w:tabs>
        <w:kinsoku/>
        <w:wordWrap/>
        <w:overflowPunct/>
        <w:topLinePunct w:val="0"/>
        <w:autoSpaceDE/>
        <w:autoSpaceDN/>
        <w:bidi w:val="0"/>
        <w:adjustRightInd/>
        <w:snapToGrid/>
        <w:spacing w:line="560" w:lineRule="exact"/>
        <w:ind w:firstLine="908" w:firstLineChars="303"/>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i/>
          <w:iCs/>
          <w:sz w:val="30"/>
          <w:szCs w:val="30"/>
        </w:rPr>
        <w:t>b.</w:t>
      </w:r>
      <w:r>
        <w:rPr>
          <w:rStyle w:val="8"/>
          <w:rFonts w:hint="eastAsia" w:ascii="仿宋_GB2312" w:hAnsi="仿宋_GB2312" w:eastAsia="仿宋_GB2312" w:cs="仿宋_GB2312"/>
          <w:sz w:val="30"/>
          <w:szCs w:val="30"/>
        </w:rPr>
        <w:t xml:space="preserve"> 仪器操作违反操作规程或者其它不安全操作行为。</w:t>
      </w:r>
    </w:p>
    <w:p>
      <w:pPr>
        <w:pStyle w:val="14"/>
        <w:keepNext w:val="0"/>
        <w:keepLines w:val="0"/>
        <w:pageBreakBefore w:val="0"/>
        <w:widowControl/>
        <w:kinsoku/>
        <w:wordWrap/>
        <w:overflowPunct/>
        <w:topLinePunct w:val="0"/>
        <w:autoSpaceDE/>
        <w:autoSpaceDN/>
        <w:bidi w:val="0"/>
        <w:adjustRightInd/>
        <w:snapToGrid/>
        <w:spacing w:line="560" w:lineRule="exact"/>
        <w:ind w:firstLine="600"/>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3）测图精度</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00" w:firstLineChars="200"/>
        <w:textAlignment w:val="baseline"/>
        <w:outlineLvl w:val="9"/>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sz w:val="30"/>
          <w:szCs w:val="30"/>
        </w:rPr>
        <w:t>测图精度评分标准如下：</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00" w:firstLineChars="200"/>
        <w:textAlignment w:val="baseline"/>
        <w:outlineLvl w:val="9"/>
        <w:rPr>
          <w:rStyle w:val="8"/>
          <w:rFonts w:eastAsia="仿宋"/>
          <w:b/>
          <w:bCs/>
          <w:sz w:val="30"/>
          <w:szCs w:val="30"/>
        </w:rPr>
      </w:pPr>
      <w:r>
        <w:rPr>
          <w:rStyle w:val="8"/>
          <w:rFonts w:hint="eastAsia" w:ascii="仿宋_GB2312" w:hAnsi="仿宋_GB2312" w:eastAsia="仿宋_GB2312" w:cs="仿宋_GB2312"/>
          <w:sz w:val="30"/>
          <w:szCs w:val="30"/>
        </w:rPr>
        <w:t xml:space="preserve">a.数据采集过程  </w:t>
      </w:r>
      <w:r>
        <w:rPr>
          <w:rStyle w:val="8"/>
          <w:rFonts w:hint="eastAsia" w:ascii="仿宋_GB2312" w:hAnsi="仿宋_GB2312" w:eastAsia="仿宋_GB2312" w:cs="仿宋_GB2312"/>
          <w:b/>
          <w:bCs/>
          <w:sz w:val="30"/>
          <w:szCs w:val="30"/>
        </w:rPr>
        <w:t xml:space="preserve">            </w:t>
      </w:r>
      <w:r>
        <w:rPr>
          <w:rStyle w:val="8"/>
          <w:rFonts w:eastAsia="仿宋"/>
          <w:b/>
          <w:bCs/>
          <w:sz w:val="28"/>
          <w:szCs w:val="28"/>
        </w:rPr>
        <w:t xml:space="preserve">              </w:t>
      </w:r>
    </w:p>
    <w:tbl>
      <w:tblPr>
        <w:tblStyle w:val="7"/>
        <w:tblW w:w="9570" w:type="dxa"/>
        <w:jc w:val="center"/>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5"/>
        <w:gridCol w:w="3225"/>
        <w:gridCol w:w="2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hint="eastAsia" w:ascii="黑体" w:hAnsi="黑体" w:eastAsia="黑体" w:cs="黑体"/>
                <w:b w:val="0"/>
                <w:bCs w:val="0"/>
                <w:kern w:val="0"/>
                <w:sz w:val="24"/>
                <w:szCs w:val="24"/>
              </w:rPr>
            </w:pPr>
            <w:r>
              <w:rPr>
                <w:rStyle w:val="8"/>
                <w:rFonts w:hint="eastAsia" w:ascii="黑体" w:hAnsi="黑体" w:eastAsia="黑体" w:cs="黑体"/>
                <w:b w:val="0"/>
                <w:bCs w:val="0"/>
                <w:kern w:val="0"/>
                <w:sz w:val="24"/>
                <w:szCs w:val="24"/>
              </w:rPr>
              <w:t>评测内容</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hint="eastAsia" w:ascii="黑体" w:hAnsi="黑体" w:eastAsia="黑体" w:cs="黑体"/>
                <w:b w:val="0"/>
                <w:bCs w:val="0"/>
                <w:kern w:val="0"/>
                <w:sz w:val="24"/>
                <w:szCs w:val="24"/>
              </w:rPr>
            </w:pPr>
            <w:r>
              <w:rPr>
                <w:rStyle w:val="8"/>
                <w:rFonts w:hint="eastAsia" w:ascii="黑体" w:hAnsi="黑体" w:eastAsia="黑体" w:cs="黑体"/>
                <w:b w:val="0"/>
                <w:bCs w:val="0"/>
                <w:kern w:val="0"/>
                <w:sz w:val="24"/>
                <w:szCs w:val="24"/>
              </w:rPr>
              <w:t>评分标准</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jc w:val="center"/>
              <w:rPr>
                <w:rStyle w:val="8"/>
                <w:rFonts w:hint="eastAsia" w:ascii="黑体" w:hAnsi="黑体" w:eastAsia="黑体" w:cs="黑体"/>
                <w:b w:val="0"/>
                <w:bCs w:val="0"/>
                <w:kern w:val="0"/>
                <w:sz w:val="24"/>
                <w:szCs w:val="24"/>
              </w:rPr>
            </w:pPr>
            <w:r>
              <w:rPr>
                <w:rStyle w:val="8"/>
                <w:rFonts w:hint="eastAsia" w:ascii="黑体" w:hAnsi="黑体" w:eastAsia="黑体" w:cs="黑体"/>
                <w:b w:val="0"/>
                <w:bCs w:val="0"/>
                <w:kern w:val="0"/>
                <w:sz w:val="24"/>
                <w:szCs w:val="24"/>
              </w:rPr>
              <w:t>扣分值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必须在第三点进行检查测量</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违规</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 xml:space="preserve">故意遮挡其他参赛队观测  </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不听裁判劝阻</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取消资格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使用不符合竞赛精度要求的设备</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违规</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取消资格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北斗GNSS接收机</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摔倒落地</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取消资格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使用电话、对讲机等通讯工具</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取消资格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highlight w:val="yellow"/>
              </w:rPr>
            </w:pPr>
            <w:r>
              <w:rPr>
                <w:rStyle w:val="8"/>
                <w:rFonts w:eastAsia="仿宋_GB2312"/>
                <w:sz w:val="24"/>
                <w:szCs w:val="24"/>
              </w:rPr>
              <w:t>使用非赛会提供的设备、草图纸</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highlight w:val="yellow"/>
              </w:rPr>
            </w:pP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取消资格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指导教师及其他非参赛人员入场</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出现一次扣2分</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rPr>
                <w:rStyle w:val="8"/>
                <w:rFonts w:eastAsia="仿宋_GB2312"/>
                <w:kern w:val="0"/>
                <w:sz w:val="24"/>
                <w:szCs w:val="24"/>
              </w:rPr>
            </w:pPr>
            <w:r>
              <w:rPr>
                <w:rStyle w:val="8"/>
                <w:rFonts w:eastAsia="仿宋_GB2312"/>
                <w:kern w:val="0"/>
                <w:sz w:val="24"/>
                <w:szCs w:val="24"/>
              </w:rPr>
              <w:t>采集碎部点时跑步</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42"/>
              <w:rPr>
                <w:rStyle w:val="8"/>
                <w:rFonts w:eastAsia="仿宋_GB2312"/>
                <w:kern w:val="0"/>
                <w:sz w:val="24"/>
                <w:szCs w:val="24"/>
              </w:rPr>
            </w:pPr>
            <w:r>
              <w:rPr>
                <w:rStyle w:val="8"/>
                <w:rFonts w:eastAsia="仿宋_GB2312"/>
                <w:kern w:val="0"/>
                <w:sz w:val="24"/>
                <w:szCs w:val="24"/>
              </w:rPr>
              <w:t>跑一次扣1分</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kern w:val="0"/>
                <w:sz w:val="24"/>
                <w:szCs w:val="24"/>
              </w:rPr>
            </w:pPr>
            <w:r>
              <w:rPr>
                <w:rStyle w:val="8"/>
                <w:rFonts w:eastAsia="仿宋_GB2312"/>
                <w:kern w:val="0"/>
                <w:sz w:val="24"/>
                <w:szCs w:val="24"/>
              </w:rPr>
              <w:t>仪器设备不安全操作行为</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Style w:val="8"/>
                <w:rFonts w:eastAsia="仿宋_GB2312"/>
                <w:kern w:val="0"/>
                <w:sz w:val="24"/>
                <w:szCs w:val="24"/>
              </w:rPr>
            </w:pPr>
            <w:r>
              <w:rPr>
                <w:rStyle w:val="8"/>
                <w:rFonts w:eastAsia="仿宋_GB2312"/>
                <w:kern w:val="0"/>
                <w:sz w:val="24"/>
                <w:szCs w:val="24"/>
              </w:rPr>
              <w:t>每一次扣2分</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r>
              <w:rPr>
                <w:rStyle w:val="8"/>
                <w:rFonts w:eastAsia="仿宋_GB2312"/>
                <w:sz w:val="24"/>
                <w:szCs w:val="24"/>
              </w:rPr>
              <w:t>其它特殊情况记录</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8"/>
                <w:rFonts w:eastAsia="仿宋_GB2312"/>
                <w:sz w:val="24"/>
                <w:szCs w:val="24"/>
              </w:rPr>
            </w:pPr>
          </w:p>
          <w:p>
            <w:pPr>
              <w:spacing w:line="360" w:lineRule="exact"/>
              <w:rPr>
                <w:rStyle w:val="8"/>
                <w:rFonts w:eastAsia="仿宋_GB2312"/>
                <w:sz w:val="24"/>
                <w:szCs w:val="24"/>
              </w:rPr>
            </w:pPr>
          </w:p>
        </w:tc>
        <w:tc>
          <w:tcPr>
            <w:tcW w:w="2290" w:type="dxa"/>
            <w:tcBorders>
              <w:top w:val="single" w:color="000000" w:sz="4" w:space="0"/>
              <w:left w:val="single" w:color="000000" w:sz="4" w:space="0"/>
              <w:bottom w:val="single" w:color="000000" w:sz="4" w:space="0"/>
              <w:right w:val="single" w:color="000000" w:sz="4" w:space="0"/>
            </w:tcBorders>
            <w:vAlign w:val="center"/>
          </w:tcPr>
          <w:p>
            <w:pPr>
              <w:jc w:val="left"/>
              <w:rPr>
                <w:rStyle w:val="8"/>
                <w:rFonts w:eastAsia="仿宋_GB2312"/>
                <w:sz w:val="24"/>
                <w:szCs w:val="24"/>
              </w:rPr>
            </w:pPr>
          </w:p>
          <w:p>
            <w:pPr>
              <w:spacing w:line="360" w:lineRule="exact"/>
              <w:rPr>
                <w:rStyle w:val="8"/>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40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8"/>
                <w:rFonts w:eastAsia="仿宋_GB2312"/>
                <w:sz w:val="24"/>
                <w:szCs w:val="24"/>
              </w:rPr>
            </w:pPr>
            <w:r>
              <w:rPr>
                <w:rStyle w:val="8"/>
                <w:rFonts w:eastAsia="仿宋_GB2312"/>
                <w:sz w:val="24"/>
                <w:szCs w:val="24"/>
              </w:rPr>
              <w:t>合计扣分</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Style w:val="8"/>
                <w:rFonts w:eastAsia="仿宋_GB2312"/>
                <w:sz w:val="24"/>
                <w:szCs w:val="24"/>
              </w:rPr>
            </w:pPr>
          </w:p>
        </w:tc>
        <w:tc>
          <w:tcPr>
            <w:tcW w:w="229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Style w:val="8"/>
                <w:rFonts w:eastAsia="仿宋_GB2312"/>
                <w:sz w:val="24"/>
                <w:szCs w:val="24"/>
              </w:rPr>
            </w:pPr>
          </w:p>
        </w:tc>
      </w:tr>
    </w:tbl>
    <w:p>
      <w:pPr>
        <w:tabs>
          <w:tab w:val="left" w:pos="0"/>
        </w:tabs>
        <w:spacing w:line="560" w:lineRule="exact"/>
        <w:ind w:firstLine="562" w:firstLineChars="200"/>
        <w:rPr>
          <w:rStyle w:val="8"/>
          <w:rFonts w:eastAsia="仿宋_GB2312"/>
          <w:b/>
          <w:bCs/>
          <w:sz w:val="28"/>
          <w:szCs w:val="28"/>
        </w:rPr>
      </w:pPr>
      <w:r>
        <w:rPr>
          <w:rStyle w:val="8"/>
          <w:rFonts w:eastAsia="仿宋"/>
          <w:b/>
          <w:bCs/>
          <w:sz w:val="28"/>
          <w:szCs w:val="28"/>
        </w:rPr>
        <w:t xml:space="preserve"> </w:t>
      </w:r>
      <w:r>
        <w:rPr>
          <w:rStyle w:val="8"/>
          <w:rFonts w:eastAsia="仿宋_GB2312"/>
          <w:sz w:val="30"/>
          <w:szCs w:val="30"/>
        </w:rPr>
        <w:t>b.绘图成果质量</w:t>
      </w:r>
    </w:p>
    <w:tbl>
      <w:tblPr>
        <w:tblStyle w:val="7"/>
        <w:tblW w:w="9468" w:type="dxa"/>
        <w:jc w:val="center"/>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4"/>
        <w:gridCol w:w="729"/>
        <w:gridCol w:w="5678"/>
        <w:gridCol w:w="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21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hint="eastAsia" w:ascii="黑体" w:hAnsi="黑体" w:eastAsia="黑体" w:cs="黑体"/>
                <w:b w:val="0"/>
                <w:bCs w:val="0"/>
                <w:sz w:val="24"/>
                <w:szCs w:val="24"/>
              </w:rPr>
            </w:pPr>
            <w:r>
              <w:rPr>
                <w:rStyle w:val="8"/>
                <w:rFonts w:hint="eastAsia" w:ascii="黑体" w:hAnsi="黑体" w:eastAsia="黑体" w:cs="黑体"/>
                <w:b w:val="0"/>
                <w:bCs w:val="0"/>
                <w:sz w:val="24"/>
                <w:szCs w:val="24"/>
              </w:rPr>
              <w:t>项目与分值</w:t>
            </w:r>
          </w:p>
        </w:tc>
        <w:tc>
          <w:tcPr>
            <w:tcW w:w="640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hint="eastAsia" w:ascii="黑体" w:hAnsi="黑体" w:eastAsia="黑体" w:cs="黑体"/>
                <w:b w:val="0"/>
                <w:bCs w:val="0"/>
                <w:sz w:val="24"/>
                <w:szCs w:val="24"/>
              </w:rPr>
            </w:pPr>
            <w:r>
              <w:rPr>
                <w:rStyle w:val="8"/>
                <w:rFonts w:hint="eastAsia" w:ascii="黑体" w:hAnsi="黑体" w:eastAsia="黑体" w:cs="黑体"/>
                <w:b w:val="0"/>
                <w:bCs w:val="0"/>
                <w:sz w:val="24"/>
                <w:szCs w:val="24"/>
              </w:rPr>
              <w:t>评分标准</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hint="eastAsia" w:ascii="黑体" w:hAnsi="黑体" w:eastAsia="黑体" w:cs="黑体"/>
                <w:b w:val="0"/>
                <w:bCs w:val="0"/>
                <w:sz w:val="24"/>
                <w:szCs w:val="24"/>
              </w:rPr>
            </w:pPr>
            <w:r>
              <w:rPr>
                <w:rStyle w:val="8"/>
                <w:rFonts w:hint="eastAsia" w:ascii="黑体" w:hAnsi="黑体" w:eastAsia="黑体" w:cs="黑体"/>
                <w:b w:val="0"/>
                <w:bCs w:val="0"/>
                <w:sz w:val="24"/>
                <w:szCs w:val="24"/>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21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eastAsia="仿宋_GB2312"/>
                <w:sz w:val="24"/>
                <w:szCs w:val="24"/>
              </w:rPr>
            </w:pPr>
            <w:r>
              <w:rPr>
                <w:rStyle w:val="8"/>
                <w:rFonts w:eastAsia="仿宋_GB2312"/>
                <w:sz w:val="24"/>
                <w:szCs w:val="24"/>
              </w:rPr>
              <w:t>点位精度（10分）</w:t>
            </w:r>
          </w:p>
        </w:tc>
        <w:tc>
          <w:tcPr>
            <w:tcW w:w="6407"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8"/>
                <w:rFonts w:eastAsia="仿宋_GB2312"/>
                <w:sz w:val="24"/>
                <w:szCs w:val="24"/>
              </w:rPr>
            </w:pPr>
            <w:r>
              <w:rPr>
                <w:rStyle w:val="8"/>
                <w:rFonts w:eastAsia="仿宋_GB2312"/>
                <w:sz w:val="24"/>
                <w:szCs w:val="24"/>
              </w:rPr>
              <w:t>要求误差小于0.15米。检查10处，每超限一处扣1分。</w:t>
            </w:r>
          </w:p>
        </w:tc>
        <w:tc>
          <w:tcPr>
            <w:tcW w:w="937" w:type="dxa"/>
            <w:tcBorders>
              <w:top w:val="single" w:color="000000" w:sz="4" w:space="0"/>
              <w:left w:val="single" w:color="000000" w:sz="4" w:space="0"/>
              <w:bottom w:val="single" w:color="000000" w:sz="4" w:space="0"/>
              <w:right w:val="single" w:color="000000" w:sz="4" w:space="0"/>
            </w:tcBorders>
          </w:tcPr>
          <w:p>
            <w:pPr>
              <w:spacing w:line="400" w:lineRule="exact"/>
              <w:rPr>
                <w:rStyle w:val="8"/>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21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eastAsia="仿宋_GB2312"/>
                <w:sz w:val="24"/>
                <w:szCs w:val="24"/>
              </w:rPr>
            </w:pPr>
            <w:r>
              <w:rPr>
                <w:rStyle w:val="8"/>
                <w:rFonts w:eastAsia="仿宋_GB2312"/>
                <w:sz w:val="24"/>
                <w:szCs w:val="24"/>
              </w:rPr>
              <w:t>边长精度（5分）</w:t>
            </w:r>
          </w:p>
        </w:tc>
        <w:tc>
          <w:tcPr>
            <w:tcW w:w="6407"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8"/>
                <w:rFonts w:eastAsia="仿宋_GB2312"/>
                <w:sz w:val="24"/>
                <w:szCs w:val="24"/>
              </w:rPr>
            </w:pPr>
            <w:r>
              <w:rPr>
                <w:rStyle w:val="8"/>
                <w:rFonts w:eastAsia="仿宋_GB2312"/>
                <w:sz w:val="24"/>
                <w:szCs w:val="24"/>
              </w:rPr>
              <w:t>要求误差小于0.15米。检查5处，每超限一处扣1分。</w:t>
            </w:r>
          </w:p>
        </w:tc>
        <w:tc>
          <w:tcPr>
            <w:tcW w:w="937" w:type="dxa"/>
            <w:tcBorders>
              <w:top w:val="single" w:color="000000" w:sz="4" w:space="0"/>
              <w:left w:val="single" w:color="000000" w:sz="4" w:space="0"/>
              <w:bottom w:val="single" w:color="000000" w:sz="4" w:space="0"/>
              <w:right w:val="single" w:color="000000" w:sz="4" w:space="0"/>
            </w:tcBorders>
          </w:tcPr>
          <w:p>
            <w:pPr>
              <w:spacing w:line="400" w:lineRule="exact"/>
              <w:rPr>
                <w:rStyle w:val="8"/>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21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eastAsia="仿宋_GB2312"/>
                <w:sz w:val="24"/>
                <w:szCs w:val="24"/>
              </w:rPr>
            </w:pPr>
            <w:r>
              <w:rPr>
                <w:rStyle w:val="8"/>
                <w:rFonts w:eastAsia="仿宋_GB2312"/>
                <w:sz w:val="24"/>
                <w:szCs w:val="24"/>
              </w:rPr>
              <w:t>高程精度（5分）</w:t>
            </w:r>
          </w:p>
        </w:tc>
        <w:tc>
          <w:tcPr>
            <w:tcW w:w="6407"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8"/>
                <w:rFonts w:eastAsia="仿宋_GB2312"/>
                <w:sz w:val="24"/>
                <w:szCs w:val="24"/>
              </w:rPr>
            </w:pPr>
            <w:r>
              <w:rPr>
                <w:rStyle w:val="8"/>
                <w:rFonts w:eastAsia="仿宋_GB2312"/>
                <w:sz w:val="24"/>
                <w:szCs w:val="24"/>
              </w:rPr>
              <w:t>要求误差小于1/3等高距（0.15米） 。</w:t>
            </w:r>
          </w:p>
          <w:p>
            <w:pPr>
              <w:spacing w:line="400" w:lineRule="exact"/>
              <w:rPr>
                <w:rStyle w:val="8"/>
                <w:rFonts w:eastAsia="仿宋_GB2312"/>
                <w:sz w:val="24"/>
                <w:szCs w:val="24"/>
              </w:rPr>
            </w:pPr>
            <w:r>
              <w:rPr>
                <w:rStyle w:val="8"/>
                <w:rFonts w:eastAsia="仿宋_GB2312"/>
                <w:sz w:val="24"/>
                <w:szCs w:val="24"/>
              </w:rPr>
              <w:t>检查5处，每超限一处扣1分。</w:t>
            </w:r>
          </w:p>
        </w:tc>
        <w:tc>
          <w:tcPr>
            <w:tcW w:w="937" w:type="dxa"/>
            <w:tcBorders>
              <w:top w:val="single" w:color="000000" w:sz="4" w:space="0"/>
              <w:left w:val="single" w:color="000000" w:sz="4" w:space="0"/>
              <w:bottom w:val="single" w:color="000000" w:sz="4" w:space="0"/>
              <w:right w:val="single" w:color="000000" w:sz="4" w:space="0"/>
            </w:tcBorders>
          </w:tcPr>
          <w:p>
            <w:pPr>
              <w:spacing w:line="400" w:lineRule="exact"/>
              <w:rPr>
                <w:rStyle w:val="8"/>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21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eastAsia="仿宋_GB2312"/>
                <w:sz w:val="24"/>
                <w:szCs w:val="24"/>
              </w:rPr>
            </w:pPr>
            <w:r>
              <w:rPr>
                <w:rStyle w:val="8"/>
                <w:rFonts w:eastAsia="仿宋_GB2312"/>
                <w:sz w:val="24"/>
                <w:szCs w:val="24"/>
              </w:rPr>
              <w:t>错误或违规（10分）</w:t>
            </w:r>
          </w:p>
        </w:tc>
        <w:tc>
          <w:tcPr>
            <w:tcW w:w="6407"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8"/>
                <w:rFonts w:eastAsia="仿宋_GB2312"/>
                <w:sz w:val="24"/>
                <w:szCs w:val="24"/>
              </w:rPr>
            </w:pPr>
            <w:r>
              <w:rPr>
                <w:rStyle w:val="8"/>
                <w:rFonts w:eastAsia="仿宋_GB2312"/>
                <w:sz w:val="24"/>
                <w:szCs w:val="24"/>
              </w:rPr>
              <w:t>重大错误或违规直接扣10分；一般性错误或违规扣1-5分。</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21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eastAsia="仿宋_GB2312"/>
                <w:sz w:val="24"/>
                <w:szCs w:val="24"/>
              </w:rPr>
            </w:pPr>
            <w:r>
              <w:rPr>
                <w:rStyle w:val="8"/>
                <w:rFonts w:eastAsia="仿宋_GB2312"/>
                <w:sz w:val="24"/>
                <w:szCs w:val="24"/>
              </w:rPr>
              <w:t>完整性（20分）</w:t>
            </w:r>
          </w:p>
        </w:tc>
        <w:tc>
          <w:tcPr>
            <w:tcW w:w="6407"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8"/>
                <w:rFonts w:eastAsia="仿宋_GB2312"/>
                <w:sz w:val="24"/>
                <w:szCs w:val="24"/>
              </w:rPr>
            </w:pPr>
            <w:r>
              <w:rPr>
                <w:rStyle w:val="8"/>
                <w:rFonts w:eastAsia="仿宋_GB2312"/>
                <w:sz w:val="24"/>
                <w:szCs w:val="24"/>
              </w:rPr>
              <w:t>图上内容取舍合理，主要地物漏测一项扣2分，次要地物漏测一项扣1分。</w:t>
            </w:r>
          </w:p>
        </w:tc>
        <w:tc>
          <w:tcPr>
            <w:tcW w:w="937" w:type="dxa"/>
            <w:tcBorders>
              <w:top w:val="single" w:color="000000" w:sz="4" w:space="0"/>
              <w:left w:val="single" w:color="000000" w:sz="4" w:space="0"/>
              <w:bottom w:val="single" w:color="000000" w:sz="4" w:space="0"/>
              <w:right w:val="single" w:color="000000" w:sz="4" w:space="0"/>
            </w:tcBorders>
          </w:tcPr>
          <w:p>
            <w:pPr>
              <w:spacing w:line="400" w:lineRule="exact"/>
              <w:rPr>
                <w:rStyle w:val="8"/>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21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eastAsia="仿宋_GB2312"/>
                <w:sz w:val="24"/>
                <w:szCs w:val="24"/>
              </w:rPr>
            </w:pPr>
            <w:r>
              <w:rPr>
                <w:rStyle w:val="8"/>
                <w:rFonts w:eastAsia="仿宋_GB2312"/>
                <w:sz w:val="24"/>
                <w:szCs w:val="24"/>
              </w:rPr>
              <w:t>符号和注记（10分）</w:t>
            </w:r>
          </w:p>
        </w:tc>
        <w:tc>
          <w:tcPr>
            <w:tcW w:w="640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8"/>
                <w:rFonts w:eastAsia="仿宋_GB2312"/>
                <w:sz w:val="24"/>
                <w:szCs w:val="24"/>
              </w:rPr>
            </w:pPr>
            <w:r>
              <w:rPr>
                <w:rStyle w:val="8"/>
                <w:rFonts w:eastAsia="仿宋_GB2312"/>
                <w:sz w:val="24"/>
                <w:szCs w:val="24"/>
              </w:rPr>
              <w:t>地形图符号和注记用错一项扣1分。</w:t>
            </w:r>
          </w:p>
        </w:tc>
        <w:tc>
          <w:tcPr>
            <w:tcW w:w="937" w:type="dxa"/>
            <w:tcBorders>
              <w:top w:val="single" w:color="000000" w:sz="4" w:space="0"/>
              <w:left w:val="single" w:color="000000" w:sz="4" w:space="0"/>
              <w:bottom w:val="single" w:color="000000" w:sz="4" w:space="0"/>
              <w:right w:val="single" w:color="000000" w:sz="4" w:space="0"/>
            </w:tcBorders>
          </w:tcPr>
          <w:p>
            <w:pPr>
              <w:spacing w:line="400" w:lineRule="exact"/>
              <w:rPr>
                <w:rStyle w:val="8"/>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21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eastAsia="仿宋_GB2312"/>
                <w:sz w:val="24"/>
                <w:szCs w:val="24"/>
              </w:rPr>
            </w:pPr>
            <w:r>
              <w:rPr>
                <w:rStyle w:val="8"/>
                <w:rFonts w:eastAsia="仿宋_GB2312"/>
                <w:sz w:val="24"/>
                <w:szCs w:val="24"/>
              </w:rPr>
              <w:t>整饰（5分）</w:t>
            </w:r>
          </w:p>
        </w:tc>
        <w:tc>
          <w:tcPr>
            <w:tcW w:w="6407"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8"/>
                <w:rFonts w:eastAsia="仿宋_GB2312"/>
                <w:sz w:val="24"/>
                <w:szCs w:val="24"/>
              </w:rPr>
            </w:pPr>
            <w:r>
              <w:rPr>
                <w:rStyle w:val="8"/>
                <w:rFonts w:eastAsia="仿宋_GB2312"/>
                <w:sz w:val="24"/>
                <w:szCs w:val="24"/>
              </w:rPr>
              <w:t>地形图整饰应符合规范要求，缺、错少一项扣1分</w:t>
            </w:r>
          </w:p>
        </w:tc>
        <w:tc>
          <w:tcPr>
            <w:tcW w:w="937" w:type="dxa"/>
            <w:tcBorders>
              <w:top w:val="single" w:color="000000" w:sz="4" w:space="0"/>
              <w:left w:val="single" w:color="000000" w:sz="4" w:space="0"/>
              <w:bottom w:val="single" w:color="000000" w:sz="4" w:space="0"/>
              <w:right w:val="single" w:color="000000" w:sz="4" w:space="0"/>
            </w:tcBorders>
          </w:tcPr>
          <w:p>
            <w:pPr>
              <w:spacing w:line="400" w:lineRule="exact"/>
              <w:rPr>
                <w:rStyle w:val="8"/>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2124" w:type="dxa"/>
            <w:tcBorders>
              <w:top w:val="single" w:color="000000" w:sz="4" w:space="0"/>
              <w:left w:val="single" w:color="000000" w:sz="4" w:space="0"/>
              <w:bottom w:val="single" w:color="000000" w:sz="4" w:space="0"/>
              <w:right w:val="single" w:color="000000" w:sz="4" w:space="0"/>
            </w:tcBorders>
            <w:vAlign w:val="center"/>
          </w:tcPr>
          <w:p>
            <w:pPr>
              <w:spacing w:line="400" w:lineRule="exact"/>
              <w:ind w:right="-71"/>
              <w:rPr>
                <w:rStyle w:val="8"/>
                <w:rFonts w:eastAsia="仿宋_GB2312"/>
                <w:sz w:val="24"/>
                <w:szCs w:val="24"/>
              </w:rPr>
            </w:pPr>
            <w:r>
              <w:rPr>
                <w:rStyle w:val="8"/>
                <w:rFonts w:eastAsia="仿宋_GB2312"/>
                <w:sz w:val="24"/>
                <w:szCs w:val="24"/>
              </w:rPr>
              <w:t>等高线（5分）</w:t>
            </w:r>
          </w:p>
        </w:tc>
        <w:tc>
          <w:tcPr>
            <w:tcW w:w="6407"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8"/>
                <w:rFonts w:eastAsia="仿宋_GB2312"/>
                <w:sz w:val="24"/>
                <w:szCs w:val="24"/>
              </w:rPr>
            </w:pPr>
            <w:r>
              <w:rPr>
                <w:rStyle w:val="8"/>
                <w:rFonts w:eastAsia="仿宋_GB2312"/>
                <w:kern w:val="0"/>
                <w:sz w:val="24"/>
                <w:szCs w:val="24"/>
              </w:rPr>
              <w:t>未绘制等高线扣5分。等高线与高程发生矛盾，一处扣1分。</w:t>
            </w:r>
          </w:p>
        </w:tc>
        <w:tc>
          <w:tcPr>
            <w:tcW w:w="937" w:type="dxa"/>
            <w:tcBorders>
              <w:top w:val="single" w:color="000000" w:sz="4" w:space="0"/>
              <w:left w:val="single" w:color="000000" w:sz="4" w:space="0"/>
              <w:bottom w:val="single" w:color="000000" w:sz="4" w:space="0"/>
              <w:right w:val="single" w:color="000000" w:sz="4" w:space="0"/>
            </w:tcBorders>
          </w:tcPr>
          <w:p>
            <w:pPr>
              <w:spacing w:line="400" w:lineRule="exact"/>
              <w:rPr>
                <w:rStyle w:val="8"/>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285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8"/>
                <w:rFonts w:eastAsia="仿宋_GB2312"/>
                <w:sz w:val="24"/>
                <w:szCs w:val="24"/>
              </w:rPr>
            </w:pPr>
            <w:r>
              <w:rPr>
                <w:rStyle w:val="8"/>
                <w:rFonts w:eastAsia="仿宋_GB2312"/>
                <w:sz w:val="24"/>
                <w:szCs w:val="24"/>
              </w:rPr>
              <w:t>合计扣分</w:t>
            </w:r>
          </w:p>
        </w:tc>
        <w:tc>
          <w:tcPr>
            <w:tcW w:w="6615" w:type="dxa"/>
            <w:gridSpan w:val="2"/>
            <w:tcBorders>
              <w:top w:val="single" w:color="000000" w:sz="4" w:space="0"/>
              <w:left w:val="single" w:color="000000" w:sz="4" w:space="0"/>
              <w:bottom w:val="single" w:color="000000" w:sz="4" w:space="0"/>
              <w:right w:val="single" w:color="000000" w:sz="4" w:space="0"/>
            </w:tcBorders>
          </w:tcPr>
          <w:p>
            <w:pPr>
              <w:spacing w:line="400" w:lineRule="exact"/>
              <w:rPr>
                <w:rStyle w:val="8"/>
                <w:rFonts w:eastAsia="仿宋_GB2312"/>
                <w:sz w:val="24"/>
                <w:szCs w:val="24"/>
              </w:rPr>
            </w:pPr>
          </w:p>
        </w:tc>
      </w:tr>
    </w:tbl>
    <w:p>
      <w:pPr>
        <w:pStyle w:val="14"/>
        <w:keepNext w:val="0"/>
        <w:keepLines w:val="0"/>
        <w:pageBreakBefore w:val="0"/>
        <w:widowControl/>
        <w:kinsoku/>
        <w:wordWrap/>
        <w:overflowPunct/>
        <w:topLinePunct w:val="0"/>
        <w:autoSpaceDE/>
        <w:autoSpaceDN/>
        <w:bidi w:val="0"/>
        <w:adjustRightInd/>
        <w:snapToGrid/>
        <w:spacing w:line="560" w:lineRule="exact"/>
        <w:ind w:firstLine="600"/>
        <w:textAlignment w:val="baseline"/>
        <w:outlineLvl w:val="1"/>
        <w:rPr>
          <w:rStyle w:val="8"/>
          <w:rFonts w:hint="eastAsia" w:ascii="楷体_GB2312" w:hAnsi="楷体_GB2312" w:eastAsia="楷体_GB2312" w:cs="楷体_GB2312"/>
          <w:kern w:val="0"/>
          <w:sz w:val="30"/>
          <w:szCs w:val="30"/>
        </w:rPr>
      </w:pPr>
      <w:r>
        <w:rPr>
          <w:rStyle w:val="8"/>
          <w:rFonts w:hint="eastAsia" w:ascii="楷体_GB2312" w:hAnsi="楷体_GB2312" w:eastAsia="楷体_GB2312" w:cs="楷体_GB2312"/>
          <w:kern w:val="0"/>
          <w:sz w:val="30"/>
          <w:szCs w:val="30"/>
        </w:rPr>
        <w:t>（三）评分方法</w:t>
      </w:r>
    </w:p>
    <w:p>
      <w:pPr>
        <w:keepNext w:val="0"/>
        <w:keepLines w:val="0"/>
        <w:pageBreakBefore w:val="0"/>
        <w:widowControl/>
        <w:tabs>
          <w:tab w:val="left" w:pos="0"/>
          <w:tab w:val="left" w:pos="851"/>
        </w:tabs>
        <w:kinsoku/>
        <w:wordWrap/>
        <w:overflowPunct/>
        <w:topLinePunct w:val="0"/>
        <w:autoSpaceDE/>
        <w:autoSpaceDN/>
        <w:bidi w:val="0"/>
        <w:adjustRightInd/>
        <w:snapToGrid/>
        <w:spacing w:line="560" w:lineRule="exact"/>
        <w:ind w:firstLine="567" w:firstLineChars="189"/>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1.竞赛成绩主要从参赛队的作业速度、成果质量两个方面计算，采用百分制。其中成果质量总分70分，按评分标准计算；作业速度总分30分，按各组竞赛用时计算。两项成绩相加成绩为各队的单项成绩。</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00" w:firstLineChars="200"/>
        <w:textAlignment w:val="baseline"/>
        <w:rPr>
          <w:rStyle w:val="8"/>
          <w:rFonts w:hint="eastAsia" w:ascii="仿宋_GB2312" w:hAnsi="仿宋_GB2312" w:eastAsia="仿宋_GB2312" w:cs="仿宋_GB2312"/>
          <w:sz w:val="30"/>
          <w:szCs w:val="30"/>
        </w:rPr>
      </w:pPr>
      <w:r>
        <w:rPr>
          <w:rStyle w:val="8"/>
          <w:rFonts w:hint="eastAsia" w:ascii="仿宋_GB2312" w:hAnsi="仿宋_GB2312" w:eastAsia="仿宋_GB2312" w:cs="仿宋_GB2312"/>
          <w:kern w:val="0"/>
          <w:sz w:val="30"/>
          <w:szCs w:val="30"/>
        </w:rPr>
        <w:t>2.</w:t>
      </w:r>
      <w:r>
        <w:rPr>
          <w:rStyle w:val="8"/>
          <w:rFonts w:hint="eastAsia" w:ascii="仿宋_GB2312" w:hAnsi="仿宋_GB2312" w:eastAsia="仿宋_GB2312" w:cs="仿宋_GB2312"/>
          <w:sz w:val="30"/>
          <w:szCs w:val="30"/>
        </w:rPr>
        <w:t>团体总成绩按参赛队三个单项比赛中的得分加权求和计算：</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1209" w:firstLineChars="403"/>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sz w:val="30"/>
          <w:szCs w:val="30"/>
        </w:rPr>
        <w:t>团体总成绩 =</w:t>
      </w:r>
      <w:r>
        <w:rPr>
          <w:rStyle w:val="8"/>
          <w:rFonts w:hint="eastAsia" w:ascii="仿宋_GB2312" w:hAnsi="仿宋_GB2312" w:eastAsia="仿宋_GB2312" w:cs="仿宋_GB2312"/>
          <w:kern w:val="0"/>
          <w:sz w:val="30"/>
          <w:szCs w:val="30"/>
        </w:rPr>
        <w:t>水准测量×0.3+导线测量×0.3+数字测图×0.4</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1209" w:firstLineChars="403"/>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总分相等时，按照以下项目排名次：</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1209" w:firstLineChars="403"/>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1）测图质量成绩高    2）水准测量质量成绩高</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1209" w:firstLineChars="403"/>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3）导线测量成绩高</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3.在规定时间内完成竞赛，且成果符合要求者按竞赛评分成绩确定名次。凡因超限或其它原因被定性为二类成果的不参加评奖。</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4.对于竞赛过程中伪造数据者，取消该队全部竞赛资格。并报请全国职业院校技能大赛办公室通报批评。</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baseline"/>
        <w:outlineLvl w:val="0"/>
        <w:rPr>
          <w:rStyle w:val="8"/>
          <w:rFonts w:eastAsia="黑体"/>
          <w:bCs/>
          <w:sz w:val="30"/>
          <w:szCs w:val="30"/>
        </w:rPr>
      </w:pPr>
      <w:r>
        <w:rPr>
          <w:rStyle w:val="8"/>
          <w:rFonts w:eastAsia="黑体"/>
          <w:bCs/>
          <w:sz w:val="30"/>
          <w:szCs w:val="30"/>
        </w:rPr>
        <w:t>十二、奖项设定</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按照2021年河南省高等职业教育技能大赛文件执行。</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baseline"/>
        <w:outlineLvl w:val="0"/>
        <w:rPr>
          <w:rStyle w:val="8"/>
          <w:rFonts w:eastAsia="黑体"/>
          <w:bCs/>
          <w:sz w:val="30"/>
          <w:szCs w:val="30"/>
        </w:rPr>
      </w:pPr>
      <w:r>
        <w:rPr>
          <w:rStyle w:val="8"/>
          <w:rFonts w:eastAsia="黑体"/>
          <w:bCs/>
          <w:sz w:val="30"/>
          <w:szCs w:val="30"/>
        </w:rPr>
        <w:t>十三、赛场预案</w:t>
      </w:r>
    </w:p>
    <w:p>
      <w:pPr>
        <w:pStyle w:val="14"/>
        <w:keepNext w:val="0"/>
        <w:keepLines w:val="0"/>
        <w:pageBreakBefore w:val="0"/>
        <w:widowControl/>
        <w:kinsoku/>
        <w:wordWrap/>
        <w:overflowPunct/>
        <w:topLinePunct w:val="0"/>
        <w:autoSpaceDE/>
        <w:autoSpaceDN/>
        <w:bidi w:val="0"/>
        <w:adjustRightInd/>
        <w:snapToGrid/>
        <w:spacing w:line="560" w:lineRule="exact"/>
        <w:ind w:firstLine="600"/>
        <w:textAlignment w:val="baseline"/>
        <w:outlineLvl w:val="1"/>
        <w:rPr>
          <w:rStyle w:val="8"/>
          <w:rFonts w:hint="eastAsia" w:ascii="楷体_GB2312" w:hAnsi="楷体_GB2312" w:eastAsia="楷体_GB2312" w:cs="楷体_GB2312"/>
          <w:kern w:val="0"/>
          <w:sz w:val="30"/>
          <w:szCs w:val="30"/>
        </w:rPr>
      </w:pPr>
      <w:r>
        <w:rPr>
          <w:rStyle w:val="8"/>
          <w:rFonts w:hint="eastAsia" w:ascii="楷体_GB2312" w:hAnsi="楷体_GB2312" w:eastAsia="楷体_GB2312" w:cs="楷体_GB2312"/>
          <w:kern w:val="0"/>
          <w:sz w:val="30"/>
          <w:szCs w:val="30"/>
        </w:rPr>
        <w:t>（一）供电保障预案</w:t>
      </w:r>
    </w:p>
    <w:p>
      <w:pPr>
        <w:keepNext w:val="0"/>
        <w:keepLines w:val="0"/>
        <w:pageBreakBefore w:val="0"/>
        <w:widowControl/>
        <w:kinsoku/>
        <w:wordWrap/>
        <w:overflowPunct/>
        <w:topLinePunct w:val="0"/>
        <w:autoSpaceDE/>
        <w:autoSpaceDN/>
        <w:bidi w:val="0"/>
        <w:adjustRightInd/>
        <w:snapToGrid/>
        <w:spacing w:line="560" w:lineRule="exact"/>
        <w:ind w:left="210" w:leftChars="100" w:firstLine="600" w:firstLineChars="200"/>
        <w:textAlignment w:val="baseline"/>
        <w:rPr>
          <w:rStyle w:val="8"/>
          <w:rFonts w:hint="eastAsia" w:ascii="仿宋_GB2312" w:hAnsi="仿宋_GB2312" w:eastAsia="仿宋_GB2312" w:cs="仿宋_GB2312"/>
          <w:bCs/>
          <w:kern w:val="0"/>
          <w:sz w:val="30"/>
          <w:szCs w:val="30"/>
        </w:rPr>
      </w:pPr>
      <w:r>
        <w:rPr>
          <w:rStyle w:val="8"/>
          <w:rFonts w:hint="eastAsia" w:ascii="仿宋_GB2312" w:hAnsi="仿宋_GB2312" w:eastAsia="仿宋_GB2312" w:cs="仿宋_GB2312"/>
          <w:bCs/>
          <w:kern w:val="0"/>
          <w:sz w:val="30"/>
          <w:szCs w:val="30"/>
        </w:rPr>
        <w:t>1.承办单位事先协调当地供电部门，保证竞赛当天的正常供电；赛场双路供电，备用UPS，双保障，以保证数字测图内业成图赛场的正常供电。</w:t>
      </w:r>
      <w:bookmarkStart w:id="1" w:name="_GoBack"/>
      <w:bookmarkEnd w:id="1"/>
    </w:p>
    <w:p>
      <w:pPr>
        <w:keepNext w:val="0"/>
        <w:keepLines w:val="0"/>
        <w:pageBreakBefore w:val="0"/>
        <w:widowControl/>
        <w:kinsoku/>
        <w:wordWrap/>
        <w:overflowPunct/>
        <w:topLinePunct w:val="0"/>
        <w:autoSpaceDE/>
        <w:autoSpaceDN/>
        <w:bidi w:val="0"/>
        <w:adjustRightInd/>
        <w:snapToGrid/>
        <w:spacing w:line="560" w:lineRule="exact"/>
        <w:ind w:left="210" w:leftChars="100" w:firstLine="600" w:firstLineChars="200"/>
        <w:textAlignment w:val="baseline"/>
        <w:rPr>
          <w:rStyle w:val="8"/>
          <w:rFonts w:hint="eastAsia" w:ascii="仿宋_GB2312" w:hAnsi="仿宋_GB2312" w:eastAsia="仿宋_GB2312" w:cs="仿宋_GB2312"/>
          <w:bCs/>
          <w:kern w:val="0"/>
          <w:sz w:val="30"/>
          <w:szCs w:val="30"/>
        </w:rPr>
      </w:pPr>
      <w:r>
        <w:rPr>
          <w:rStyle w:val="8"/>
          <w:rFonts w:hint="eastAsia" w:ascii="仿宋_GB2312" w:hAnsi="仿宋_GB2312" w:eastAsia="仿宋_GB2312" w:cs="仿宋_GB2312"/>
          <w:bCs/>
          <w:kern w:val="0"/>
          <w:sz w:val="30"/>
          <w:szCs w:val="30"/>
        </w:rPr>
        <w:t>2. 数字测图内业成图过程中出现设备断电、故障等意外时，数字测图现场裁判按照实际竞赛用时计时，并对现场情况进行记录。</w:t>
      </w:r>
    </w:p>
    <w:p>
      <w:pPr>
        <w:keepNext w:val="0"/>
        <w:keepLines w:val="0"/>
        <w:pageBreakBefore w:val="0"/>
        <w:widowControl/>
        <w:kinsoku/>
        <w:wordWrap/>
        <w:overflowPunct/>
        <w:topLinePunct w:val="0"/>
        <w:autoSpaceDE/>
        <w:autoSpaceDN/>
        <w:bidi w:val="0"/>
        <w:adjustRightInd/>
        <w:snapToGrid/>
        <w:spacing w:line="560" w:lineRule="exact"/>
        <w:ind w:left="210" w:leftChars="100" w:firstLine="600" w:firstLineChars="200"/>
        <w:textAlignment w:val="baseline"/>
        <w:rPr>
          <w:rStyle w:val="8"/>
          <w:rFonts w:hint="eastAsia" w:ascii="仿宋_GB2312" w:hAnsi="仿宋_GB2312" w:eastAsia="仿宋_GB2312" w:cs="仿宋_GB2312"/>
          <w:bCs/>
          <w:kern w:val="0"/>
          <w:sz w:val="30"/>
          <w:szCs w:val="30"/>
        </w:rPr>
      </w:pPr>
      <w:r>
        <w:rPr>
          <w:rStyle w:val="8"/>
          <w:rFonts w:hint="eastAsia" w:ascii="仿宋_GB2312" w:hAnsi="仿宋_GB2312" w:eastAsia="仿宋_GB2312" w:cs="仿宋_GB2312"/>
          <w:bCs/>
          <w:kern w:val="0"/>
          <w:sz w:val="30"/>
          <w:szCs w:val="30"/>
        </w:rPr>
        <w:t>3.数字测图内业成图赛场布置，做好用电安全的措施。</w:t>
      </w:r>
    </w:p>
    <w:p>
      <w:pPr>
        <w:keepNext w:val="0"/>
        <w:keepLines w:val="0"/>
        <w:pageBreakBefore w:val="0"/>
        <w:widowControl/>
        <w:kinsoku/>
        <w:wordWrap/>
        <w:overflowPunct/>
        <w:topLinePunct w:val="0"/>
        <w:autoSpaceDE/>
        <w:autoSpaceDN/>
        <w:bidi w:val="0"/>
        <w:adjustRightInd/>
        <w:snapToGrid/>
        <w:spacing w:line="560" w:lineRule="exact"/>
        <w:ind w:left="210" w:leftChars="100" w:firstLine="600" w:firstLineChars="200"/>
        <w:textAlignment w:val="baseline"/>
        <w:rPr>
          <w:rStyle w:val="8"/>
          <w:rFonts w:hint="eastAsia" w:ascii="仿宋_GB2312" w:hAnsi="仿宋_GB2312" w:eastAsia="仿宋_GB2312" w:cs="仿宋_GB2312"/>
          <w:bCs/>
          <w:kern w:val="0"/>
          <w:sz w:val="30"/>
          <w:szCs w:val="30"/>
        </w:rPr>
      </w:pPr>
      <w:r>
        <w:rPr>
          <w:rStyle w:val="8"/>
          <w:rFonts w:hint="eastAsia" w:ascii="仿宋_GB2312" w:hAnsi="仿宋_GB2312" w:eastAsia="仿宋_GB2312" w:cs="仿宋_GB2312"/>
          <w:bCs/>
          <w:kern w:val="0"/>
          <w:sz w:val="30"/>
          <w:szCs w:val="30"/>
        </w:rPr>
        <w:t>4.承办校做好因雨赛期延长的准备。</w:t>
      </w:r>
    </w:p>
    <w:p>
      <w:pPr>
        <w:pStyle w:val="14"/>
        <w:keepNext w:val="0"/>
        <w:keepLines w:val="0"/>
        <w:pageBreakBefore w:val="0"/>
        <w:widowControl/>
        <w:kinsoku/>
        <w:wordWrap/>
        <w:overflowPunct/>
        <w:topLinePunct w:val="0"/>
        <w:autoSpaceDE/>
        <w:autoSpaceDN/>
        <w:bidi w:val="0"/>
        <w:adjustRightInd/>
        <w:snapToGrid/>
        <w:spacing w:line="560" w:lineRule="exact"/>
        <w:ind w:firstLine="600"/>
        <w:textAlignment w:val="baseline"/>
        <w:outlineLvl w:val="1"/>
        <w:rPr>
          <w:rStyle w:val="8"/>
          <w:rFonts w:hint="eastAsia" w:ascii="楷体_GB2312" w:hAnsi="楷体_GB2312" w:eastAsia="楷体_GB2312" w:cs="楷体_GB2312"/>
          <w:kern w:val="0"/>
          <w:sz w:val="30"/>
          <w:szCs w:val="30"/>
        </w:rPr>
      </w:pPr>
      <w:r>
        <w:rPr>
          <w:rStyle w:val="8"/>
          <w:rFonts w:hint="eastAsia" w:ascii="楷体_GB2312" w:hAnsi="楷体_GB2312" w:eastAsia="楷体_GB2312" w:cs="楷体_GB2312"/>
          <w:kern w:val="0"/>
          <w:sz w:val="30"/>
          <w:szCs w:val="30"/>
        </w:rPr>
        <w:t>（二）测绘仪器保障及处预案</w:t>
      </w:r>
    </w:p>
    <w:p>
      <w:pPr>
        <w:keepNext w:val="0"/>
        <w:keepLines w:val="0"/>
        <w:pageBreakBefore w:val="0"/>
        <w:widowControl/>
        <w:kinsoku/>
        <w:wordWrap/>
        <w:overflowPunct/>
        <w:topLinePunct w:val="0"/>
        <w:autoSpaceDE/>
        <w:autoSpaceDN/>
        <w:bidi w:val="0"/>
        <w:adjustRightInd/>
        <w:snapToGrid/>
        <w:spacing w:line="560" w:lineRule="exact"/>
        <w:ind w:left="210" w:leftChars="100" w:firstLine="600" w:firstLineChars="200"/>
        <w:textAlignment w:val="baseline"/>
        <w:rPr>
          <w:rStyle w:val="8"/>
          <w:rFonts w:hint="eastAsia" w:ascii="仿宋_GB2312" w:hAnsi="仿宋_GB2312" w:eastAsia="仿宋_GB2312" w:cs="仿宋_GB2312"/>
          <w:bCs/>
          <w:kern w:val="0"/>
          <w:sz w:val="30"/>
          <w:szCs w:val="30"/>
        </w:rPr>
      </w:pPr>
      <w:r>
        <w:rPr>
          <w:rStyle w:val="8"/>
          <w:rFonts w:hint="eastAsia" w:ascii="仿宋_GB2312" w:hAnsi="仿宋_GB2312" w:eastAsia="仿宋_GB2312" w:cs="仿宋_GB2312"/>
          <w:bCs/>
          <w:kern w:val="0"/>
          <w:sz w:val="30"/>
          <w:szCs w:val="30"/>
        </w:rPr>
        <w:t>1.仪器厂商对竞赛测绘仪器，进行严格的功能测试。除通过足够的竞赛用仪器外预留5台套备用仪器。</w:t>
      </w:r>
    </w:p>
    <w:p>
      <w:pPr>
        <w:keepNext w:val="0"/>
        <w:keepLines w:val="0"/>
        <w:pageBreakBefore w:val="0"/>
        <w:widowControl/>
        <w:kinsoku/>
        <w:wordWrap/>
        <w:overflowPunct/>
        <w:topLinePunct w:val="0"/>
        <w:autoSpaceDE/>
        <w:autoSpaceDN/>
        <w:bidi w:val="0"/>
        <w:adjustRightInd/>
        <w:snapToGrid/>
        <w:spacing w:line="560" w:lineRule="exact"/>
        <w:ind w:left="210" w:leftChars="100" w:firstLine="600" w:firstLineChars="200"/>
        <w:textAlignment w:val="baseline"/>
        <w:rPr>
          <w:rStyle w:val="8"/>
          <w:rFonts w:hint="eastAsia" w:ascii="仿宋_GB2312" w:hAnsi="仿宋_GB2312" w:eastAsia="仿宋_GB2312" w:cs="仿宋_GB2312"/>
          <w:bCs/>
          <w:kern w:val="0"/>
          <w:sz w:val="30"/>
          <w:szCs w:val="30"/>
        </w:rPr>
      </w:pPr>
      <w:r>
        <w:rPr>
          <w:rStyle w:val="8"/>
          <w:rFonts w:hint="eastAsia" w:ascii="仿宋_GB2312" w:hAnsi="仿宋_GB2312" w:eastAsia="仿宋_GB2312" w:cs="仿宋_GB2312"/>
          <w:bCs/>
          <w:kern w:val="0"/>
          <w:sz w:val="30"/>
          <w:szCs w:val="30"/>
        </w:rPr>
        <w:t>2. 仪器厂商技术人员至少有3人在比赛现场，负责现场竞赛仪器故障处理。</w:t>
      </w:r>
    </w:p>
    <w:p>
      <w:pPr>
        <w:keepNext w:val="0"/>
        <w:keepLines w:val="0"/>
        <w:pageBreakBefore w:val="0"/>
        <w:widowControl/>
        <w:kinsoku/>
        <w:wordWrap/>
        <w:overflowPunct/>
        <w:topLinePunct w:val="0"/>
        <w:autoSpaceDE/>
        <w:autoSpaceDN/>
        <w:bidi w:val="0"/>
        <w:adjustRightInd/>
        <w:snapToGrid/>
        <w:spacing w:line="560" w:lineRule="exact"/>
        <w:ind w:left="210" w:leftChars="100" w:firstLine="600" w:firstLineChars="200"/>
        <w:textAlignment w:val="baseline"/>
        <w:rPr>
          <w:rStyle w:val="8"/>
          <w:rFonts w:hint="eastAsia" w:ascii="仿宋_GB2312" w:hAnsi="仿宋_GB2312" w:eastAsia="仿宋_GB2312" w:cs="仿宋_GB2312"/>
          <w:bCs/>
          <w:kern w:val="0"/>
          <w:sz w:val="30"/>
          <w:szCs w:val="30"/>
        </w:rPr>
      </w:pPr>
      <w:r>
        <w:rPr>
          <w:rStyle w:val="8"/>
          <w:rFonts w:hint="eastAsia" w:ascii="仿宋_GB2312" w:hAnsi="仿宋_GB2312" w:eastAsia="仿宋_GB2312" w:cs="仿宋_GB2312"/>
          <w:bCs/>
          <w:kern w:val="0"/>
          <w:sz w:val="30"/>
          <w:szCs w:val="30"/>
        </w:rPr>
        <w:t>3.仪器厂商在数字测图绘图现场安排2-3名处理软件及仪器故障的技术人员。</w:t>
      </w:r>
    </w:p>
    <w:p>
      <w:pPr>
        <w:pStyle w:val="14"/>
        <w:keepNext w:val="0"/>
        <w:keepLines w:val="0"/>
        <w:pageBreakBefore w:val="0"/>
        <w:widowControl/>
        <w:kinsoku/>
        <w:wordWrap/>
        <w:overflowPunct/>
        <w:topLinePunct w:val="0"/>
        <w:autoSpaceDE/>
        <w:autoSpaceDN/>
        <w:bidi w:val="0"/>
        <w:adjustRightInd/>
        <w:snapToGrid/>
        <w:spacing w:line="560" w:lineRule="exact"/>
        <w:ind w:firstLine="600"/>
        <w:textAlignment w:val="baseline"/>
        <w:outlineLvl w:val="1"/>
        <w:rPr>
          <w:rStyle w:val="8"/>
          <w:rFonts w:hint="eastAsia" w:ascii="楷体_GB2312" w:hAnsi="楷体_GB2312" w:eastAsia="楷体_GB2312" w:cs="楷体_GB2312"/>
          <w:kern w:val="0"/>
          <w:sz w:val="30"/>
          <w:szCs w:val="30"/>
        </w:rPr>
      </w:pPr>
      <w:r>
        <w:rPr>
          <w:rStyle w:val="8"/>
          <w:rFonts w:hint="eastAsia" w:ascii="楷体_GB2312" w:hAnsi="楷体_GB2312" w:eastAsia="楷体_GB2312" w:cs="楷体_GB2312"/>
          <w:kern w:val="0"/>
          <w:sz w:val="30"/>
          <w:szCs w:val="30"/>
        </w:rPr>
        <w:t>（三）医疗及安全预案</w:t>
      </w:r>
    </w:p>
    <w:p>
      <w:pPr>
        <w:keepNext w:val="0"/>
        <w:keepLines w:val="0"/>
        <w:pageBreakBefore w:val="0"/>
        <w:widowControl/>
        <w:kinsoku/>
        <w:wordWrap/>
        <w:overflowPunct/>
        <w:topLinePunct w:val="0"/>
        <w:autoSpaceDE/>
        <w:autoSpaceDN/>
        <w:bidi w:val="0"/>
        <w:adjustRightInd/>
        <w:snapToGrid/>
        <w:spacing w:line="560" w:lineRule="exact"/>
        <w:ind w:left="210" w:leftChars="100" w:firstLine="600" w:firstLineChars="200"/>
        <w:textAlignment w:val="baseline"/>
        <w:rPr>
          <w:rStyle w:val="8"/>
          <w:rFonts w:hint="eastAsia" w:ascii="仿宋_GB2312" w:hAnsi="仿宋_GB2312" w:eastAsia="仿宋_GB2312" w:cs="仿宋_GB2312"/>
          <w:bCs/>
          <w:kern w:val="0"/>
          <w:sz w:val="30"/>
          <w:szCs w:val="30"/>
        </w:rPr>
      </w:pPr>
      <w:r>
        <w:rPr>
          <w:rStyle w:val="8"/>
          <w:rFonts w:hint="eastAsia" w:ascii="仿宋_GB2312" w:hAnsi="仿宋_GB2312" w:eastAsia="仿宋_GB2312" w:cs="仿宋_GB2312"/>
          <w:bCs/>
          <w:kern w:val="0"/>
          <w:sz w:val="30"/>
          <w:szCs w:val="30"/>
        </w:rPr>
        <w:t>1.赛场内设置医疗救护区，竞赛期间，安排医生随时处理突发的医疗事件。</w:t>
      </w:r>
    </w:p>
    <w:p>
      <w:pPr>
        <w:keepNext w:val="0"/>
        <w:keepLines w:val="0"/>
        <w:pageBreakBefore w:val="0"/>
        <w:widowControl/>
        <w:kinsoku/>
        <w:wordWrap/>
        <w:overflowPunct/>
        <w:topLinePunct w:val="0"/>
        <w:autoSpaceDE/>
        <w:autoSpaceDN/>
        <w:bidi w:val="0"/>
        <w:adjustRightInd/>
        <w:snapToGrid/>
        <w:spacing w:line="560" w:lineRule="exact"/>
        <w:ind w:left="210" w:leftChars="100" w:firstLine="600" w:firstLineChars="200"/>
        <w:textAlignment w:val="baseline"/>
        <w:rPr>
          <w:rStyle w:val="8"/>
          <w:rFonts w:hint="eastAsia" w:ascii="仿宋_GB2312" w:hAnsi="仿宋_GB2312" w:eastAsia="仿宋_GB2312" w:cs="仿宋_GB2312"/>
          <w:bCs/>
          <w:kern w:val="0"/>
          <w:sz w:val="30"/>
          <w:szCs w:val="30"/>
        </w:rPr>
      </w:pPr>
      <w:r>
        <w:rPr>
          <w:rStyle w:val="8"/>
          <w:rFonts w:hint="eastAsia" w:ascii="仿宋_GB2312" w:hAnsi="仿宋_GB2312" w:eastAsia="仿宋_GB2312" w:cs="仿宋_GB2312"/>
          <w:bCs/>
          <w:kern w:val="0"/>
          <w:sz w:val="30"/>
          <w:szCs w:val="30"/>
        </w:rPr>
        <w:t>2.比赛期间发生意外事故和安全问题，发现者应第一时间报告赛项执委会，赛项执委会应采取中止比赛、快速疏散人群等措施避免事态扩大，并第一时间报告赛项执委会。赛项出现重大安全问题可以停赛，是否停赛由赛项执委会决定。事后，赛项执委会应向大赛执委会报告详细情况。</w:t>
      </w:r>
    </w:p>
    <w:p>
      <w:pPr>
        <w:pStyle w:val="14"/>
        <w:keepNext w:val="0"/>
        <w:keepLines w:val="0"/>
        <w:pageBreakBefore w:val="0"/>
        <w:widowControl/>
        <w:kinsoku/>
        <w:wordWrap/>
        <w:overflowPunct/>
        <w:topLinePunct w:val="0"/>
        <w:autoSpaceDE/>
        <w:autoSpaceDN/>
        <w:bidi w:val="0"/>
        <w:adjustRightInd/>
        <w:snapToGrid/>
        <w:spacing w:line="560" w:lineRule="exact"/>
        <w:ind w:firstLine="600"/>
        <w:textAlignment w:val="baseline"/>
        <w:outlineLvl w:val="1"/>
        <w:rPr>
          <w:rStyle w:val="8"/>
          <w:rFonts w:hint="eastAsia" w:ascii="楷体_GB2312" w:hAnsi="楷体_GB2312" w:eastAsia="楷体_GB2312" w:cs="楷体_GB2312"/>
          <w:kern w:val="0"/>
          <w:sz w:val="30"/>
          <w:szCs w:val="30"/>
        </w:rPr>
      </w:pPr>
      <w:r>
        <w:rPr>
          <w:rStyle w:val="8"/>
          <w:rFonts w:hint="eastAsia" w:ascii="楷体_GB2312" w:hAnsi="楷体_GB2312" w:eastAsia="楷体_GB2312" w:cs="楷体_GB2312"/>
          <w:kern w:val="0"/>
          <w:sz w:val="30"/>
          <w:szCs w:val="30"/>
        </w:rPr>
        <w:t>（四）新冠疫情防控预案</w:t>
      </w:r>
    </w:p>
    <w:p>
      <w:pPr>
        <w:keepNext w:val="0"/>
        <w:keepLines w:val="0"/>
        <w:pageBreakBefore w:val="0"/>
        <w:widowControl/>
        <w:kinsoku/>
        <w:wordWrap/>
        <w:overflowPunct/>
        <w:topLinePunct w:val="0"/>
        <w:autoSpaceDE/>
        <w:autoSpaceDN/>
        <w:bidi w:val="0"/>
        <w:adjustRightInd/>
        <w:snapToGrid/>
        <w:spacing w:line="560" w:lineRule="exact"/>
        <w:ind w:left="210" w:leftChars="100" w:firstLine="600" w:firstLineChars="200"/>
        <w:textAlignment w:val="baseline"/>
        <w:rPr>
          <w:rStyle w:val="8"/>
          <w:rFonts w:hint="eastAsia" w:ascii="仿宋_GB2312" w:hAnsi="仿宋_GB2312" w:eastAsia="仿宋_GB2312" w:cs="仿宋_GB2312"/>
          <w:bCs/>
          <w:color w:val="000000"/>
          <w:kern w:val="0"/>
          <w:sz w:val="30"/>
          <w:szCs w:val="30"/>
        </w:rPr>
      </w:pPr>
      <w:r>
        <w:rPr>
          <w:rStyle w:val="8"/>
          <w:rFonts w:hint="eastAsia" w:ascii="仿宋_GB2312" w:hAnsi="仿宋_GB2312" w:eastAsia="仿宋_GB2312" w:cs="仿宋_GB2312"/>
          <w:bCs/>
          <w:color w:val="000000"/>
          <w:kern w:val="0"/>
          <w:sz w:val="30"/>
          <w:szCs w:val="30"/>
        </w:rPr>
        <w:t>竞赛期间严格落实国家和南阳市人民政府对于新冠肺炎疫情防控工作的要求，并结合赛会场地实际情况做好疫情防控工作，配备充足的防疫用品，安排专人负责检查、督导和落实。所有参赛人员（包括裁判员、领队、指导教师、选手）报到时需出示国务院行程码和健康码，不允许到过中高风险地区的人员参赛，必要时可根据疫情安排有关人员进行核酸检测。</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baseline"/>
        <w:outlineLvl w:val="0"/>
        <w:rPr>
          <w:rStyle w:val="8"/>
          <w:rFonts w:eastAsia="黑体"/>
          <w:bCs/>
          <w:sz w:val="30"/>
          <w:szCs w:val="30"/>
        </w:rPr>
      </w:pPr>
      <w:r>
        <w:rPr>
          <w:rStyle w:val="8"/>
          <w:rFonts w:eastAsia="黑体"/>
          <w:bCs/>
          <w:sz w:val="30"/>
          <w:szCs w:val="30"/>
        </w:rPr>
        <w:t>十四、赛项安全</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 赛项成立相应安全管理机构负责本赛项筹备和竞赛期间的各项安全工作，赛项执委会主任为第一责任人。</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 赛项建立公安、消防、司法行政、交通、卫生、食品、质检等相关部门协调机制保证竞赛安全，制定应急预案，及时处置突发事件。制定相应安全管理的规范、流程和突发事件应急预案，全过程保证竞赛筹备和实施工作安全。</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3. 各参赛院校按照大赛制度《安全管理规定》为参赛选手购买大赛期间的人身意外伤害保险。</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00" w:firstLineChars="200"/>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4. 竞赛过程中，选手须严格遵守操作规程，确保人身及设备安全。裁判员负责监督和警示。</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baseline"/>
        <w:outlineLvl w:val="0"/>
        <w:rPr>
          <w:rStyle w:val="8"/>
          <w:rFonts w:eastAsia="黑体"/>
          <w:bCs/>
          <w:sz w:val="30"/>
          <w:szCs w:val="30"/>
        </w:rPr>
      </w:pPr>
      <w:r>
        <w:rPr>
          <w:rStyle w:val="8"/>
          <w:rFonts w:eastAsia="黑体"/>
          <w:bCs/>
          <w:sz w:val="30"/>
          <w:szCs w:val="30"/>
        </w:rPr>
        <w:t>十五、竞赛须知</w:t>
      </w:r>
    </w:p>
    <w:p>
      <w:pPr>
        <w:pStyle w:val="14"/>
        <w:keepNext w:val="0"/>
        <w:keepLines w:val="0"/>
        <w:pageBreakBefore w:val="0"/>
        <w:widowControl/>
        <w:kinsoku/>
        <w:wordWrap/>
        <w:overflowPunct/>
        <w:topLinePunct w:val="0"/>
        <w:autoSpaceDE/>
        <w:autoSpaceDN/>
        <w:bidi w:val="0"/>
        <w:adjustRightInd/>
        <w:snapToGrid/>
        <w:spacing w:line="560" w:lineRule="exact"/>
        <w:ind w:firstLine="600"/>
        <w:textAlignment w:val="baseline"/>
        <w:outlineLvl w:val="1"/>
        <w:rPr>
          <w:rStyle w:val="8"/>
          <w:rFonts w:hint="eastAsia" w:ascii="楷体_GB2312" w:hAnsi="楷体_GB2312" w:eastAsia="楷体_GB2312" w:cs="楷体_GB2312"/>
          <w:kern w:val="0"/>
          <w:sz w:val="30"/>
          <w:szCs w:val="30"/>
        </w:rPr>
      </w:pPr>
      <w:r>
        <w:rPr>
          <w:rStyle w:val="8"/>
          <w:rFonts w:hint="eastAsia" w:ascii="楷体_GB2312" w:hAnsi="楷体_GB2312" w:eastAsia="楷体_GB2312" w:cs="楷体_GB2312"/>
          <w:kern w:val="0"/>
          <w:sz w:val="30"/>
          <w:szCs w:val="30"/>
        </w:rPr>
        <w:t>（一）参赛队须知</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1.参赛队员必须为同校在校学生，不得跨校组队，违者取消竞赛资格。</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熟悉竞赛规程和赛项须知，领队负责做好本参赛队竞赛期间的管理工作。参赛队员在报名获得审核确认后，原则上不再更换，如筹备过程中，队员因故不能参赛，须所在院校于赛项开赛5个工作日之前出具书面说明，经大赛组委会核实后予以替换；参赛队员注册报到后，不得更换，允许队员缺席竞赛。</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3.竞赛前领队或指导教师参加分组抽签仪式。</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4.参赛队按照大赛规程安排凭赛项组委会颁发的参赛证和有效身份证件参加竞赛及相关活动。</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5.参赛队员着装须符合安全生产及竞赛要求。</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6.参赛队必须使用满足赛项组委会统一提供的仪器设备、设备附件、计算机和工具参赛。</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7.如在竞赛过程中出现特殊情况，由各代表队与现场工作人员协调联系和反映，不得以任何理由中断竞赛或中途带选手退场。</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8.各参赛队必须按操作规程要求竞赛，在竞赛过程中不按操作要求，出现人为损坏设备情况，产生的一切后果由参赛队自负。</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9.本竞赛项目的解释权归赛项组委会。</w:t>
      </w:r>
    </w:p>
    <w:p>
      <w:pPr>
        <w:pStyle w:val="14"/>
        <w:keepNext w:val="0"/>
        <w:keepLines w:val="0"/>
        <w:pageBreakBefore w:val="0"/>
        <w:widowControl/>
        <w:kinsoku/>
        <w:wordWrap/>
        <w:overflowPunct/>
        <w:topLinePunct w:val="0"/>
        <w:autoSpaceDE/>
        <w:autoSpaceDN/>
        <w:bidi w:val="0"/>
        <w:adjustRightInd/>
        <w:snapToGrid/>
        <w:spacing w:line="560" w:lineRule="exact"/>
        <w:ind w:firstLine="600"/>
        <w:textAlignment w:val="baseline"/>
        <w:outlineLvl w:val="1"/>
        <w:rPr>
          <w:rStyle w:val="8"/>
          <w:rFonts w:hint="eastAsia" w:ascii="楷体_GB2312" w:hAnsi="楷体_GB2312" w:eastAsia="楷体_GB2312" w:cs="楷体_GB2312"/>
          <w:kern w:val="0"/>
          <w:sz w:val="30"/>
          <w:szCs w:val="30"/>
        </w:rPr>
      </w:pPr>
      <w:r>
        <w:rPr>
          <w:rStyle w:val="8"/>
          <w:rFonts w:hint="eastAsia" w:ascii="楷体_GB2312" w:hAnsi="楷体_GB2312" w:eastAsia="楷体_GB2312" w:cs="楷体_GB2312"/>
          <w:kern w:val="0"/>
          <w:sz w:val="30"/>
          <w:szCs w:val="30"/>
        </w:rPr>
        <w:t>（二）指导教师须知</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1.每支参赛队限报2名指导教师，指导教师经报名、审核后确定，一经确定不得更换。</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2.严格遵守赛场规章制度。</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3.竞赛过程中，指导教师不得进入竞赛现场。</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4.指导教师应按时参加赛项组织的相关会议。</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5.指导教师要做好本队参赛选手的有关组织工作，督促选手按组委会制定时间和地点报到；做好选手的后勤保障、安全工作，自觉维护赛场秩序。</w:t>
      </w:r>
    </w:p>
    <w:p>
      <w:pPr>
        <w:pStyle w:val="14"/>
        <w:keepNext w:val="0"/>
        <w:keepLines w:val="0"/>
        <w:pageBreakBefore w:val="0"/>
        <w:widowControl/>
        <w:kinsoku/>
        <w:wordWrap/>
        <w:overflowPunct/>
        <w:topLinePunct w:val="0"/>
        <w:autoSpaceDE/>
        <w:autoSpaceDN/>
        <w:bidi w:val="0"/>
        <w:adjustRightInd/>
        <w:snapToGrid/>
        <w:spacing w:line="560" w:lineRule="exact"/>
        <w:ind w:firstLine="600"/>
        <w:textAlignment w:val="baseline"/>
        <w:outlineLvl w:val="1"/>
        <w:rPr>
          <w:rStyle w:val="8"/>
          <w:rFonts w:hint="eastAsia" w:ascii="楷体_GB2312" w:hAnsi="楷体_GB2312" w:eastAsia="楷体_GB2312" w:cs="楷体_GB2312"/>
          <w:kern w:val="0"/>
          <w:sz w:val="30"/>
          <w:szCs w:val="30"/>
        </w:rPr>
      </w:pPr>
      <w:r>
        <w:rPr>
          <w:rStyle w:val="8"/>
          <w:rFonts w:hint="eastAsia" w:ascii="楷体_GB2312" w:hAnsi="楷体_GB2312" w:eastAsia="楷体_GB2312" w:cs="楷体_GB2312"/>
          <w:kern w:val="0"/>
          <w:sz w:val="30"/>
          <w:szCs w:val="30"/>
        </w:rPr>
        <w:t>（三）参赛选手须知</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1.参赛选手应严格遵守赛场规章、操作规程，保证人身及设备安全，接受裁判员的监督和警示，文明竞赛。</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2.选手在赛场内应始终佩带参赛凭证。</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3.参赛队员应自觉遵守赛场纪律，服从裁判、听从指挥、文明竞赛。禁止将通讯工具带入赛场。</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4.竞赛准备阶段时，各参赛队自行决定分工、工作程序和时间安排，在指定赛位上完成竞赛准备工作。</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5.竞赛过程中，因严重操作失误或安全事故不能进行竞赛的（例如测绘仪器出现摔坏等），现场裁判员有权中止该队竞赛。</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6.在竞赛过程中，参赛选手不得故意干扰其他队的竞赛。</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7.参赛选手按竞赛规定进行观测、记录的轮换。</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8.选手在收到开赛信号前不得开始操作，上交成果时，队长应与分项裁判长共同在任务完成确认表上签字，竞赛计时结束。</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9.在竞赛中因非人为因素造成的设备故障，经仪器检修工程师确认、经裁判确认后，可向裁判长申请重测或补足排除故障的时间。</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10.选手必须参加赛项执委会组织的座谈、报告会等活动。</w:t>
      </w:r>
    </w:p>
    <w:p>
      <w:pPr>
        <w:pStyle w:val="14"/>
        <w:keepNext w:val="0"/>
        <w:keepLines w:val="0"/>
        <w:pageBreakBefore w:val="0"/>
        <w:widowControl/>
        <w:kinsoku/>
        <w:wordWrap/>
        <w:overflowPunct/>
        <w:topLinePunct w:val="0"/>
        <w:autoSpaceDE/>
        <w:autoSpaceDN/>
        <w:bidi w:val="0"/>
        <w:adjustRightInd/>
        <w:snapToGrid/>
        <w:spacing w:line="560" w:lineRule="exact"/>
        <w:ind w:firstLine="600"/>
        <w:textAlignment w:val="baseline"/>
        <w:outlineLvl w:val="1"/>
        <w:rPr>
          <w:rStyle w:val="8"/>
          <w:rFonts w:hint="eastAsia" w:ascii="楷体_GB2312" w:hAnsi="楷体_GB2312" w:eastAsia="楷体_GB2312" w:cs="楷体_GB2312"/>
          <w:kern w:val="0"/>
          <w:sz w:val="30"/>
          <w:szCs w:val="30"/>
        </w:rPr>
      </w:pPr>
      <w:r>
        <w:rPr>
          <w:rStyle w:val="8"/>
          <w:rFonts w:hint="eastAsia" w:ascii="楷体_GB2312" w:hAnsi="楷体_GB2312" w:eastAsia="楷体_GB2312" w:cs="楷体_GB2312"/>
          <w:kern w:val="0"/>
          <w:sz w:val="30"/>
          <w:szCs w:val="30"/>
        </w:rPr>
        <w:t>（四）工作人员须知</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1.树立服务观念，一切为选手着想，以高度负责的精神、严肃认真的态度和严谨细致的作风，积极完成本职任务。</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2.注意文明礼貌，保持良好形象，熟悉竞赛指南。</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3.赛前30分钟到达赛场，严守工作岗位，不迟到，不早退，不无故离岗，特殊情况需向赛项赛项执委会办公室主任请假。</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4.熟悉竞赛规程，严格按照工作程序和有关规定办事，遇突发事件，按照安全工作预案，组织指挥人员疏散，确保人员安全。</w:t>
      </w:r>
    </w:p>
    <w:p>
      <w:pPr>
        <w:keepNext w:val="0"/>
        <w:keepLines w:val="0"/>
        <w:pageBreakBefore w:val="0"/>
        <w:widowControl/>
        <w:kinsoku/>
        <w:wordWrap/>
        <w:overflowPunct/>
        <w:topLinePunct w:val="0"/>
        <w:autoSpaceDE/>
        <w:autoSpaceDN/>
        <w:bidi w:val="0"/>
        <w:adjustRightInd/>
        <w:snapToGrid/>
        <w:spacing w:line="560" w:lineRule="exact"/>
        <w:ind w:firstLine="601"/>
        <w:textAlignment w:val="baseline"/>
        <w:rPr>
          <w:rStyle w:val="8"/>
          <w:rFonts w:hint="eastAsia" w:ascii="仿宋_GB2312" w:hAnsi="仿宋_GB2312" w:eastAsia="仿宋_GB2312" w:cs="仿宋_GB2312"/>
          <w:kern w:val="0"/>
          <w:sz w:val="30"/>
          <w:szCs w:val="30"/>
        </w:rPr>
      </w:pPr>
      <w:r>
        <w:rPr>
          <w:rStyle w:val="8"/>
          <w:rFonts w:hint="eastAsia" w:ascii="仿宋_GB2312" w:hAnsi="仿宋_GB2312" w:eastAsia="仿宋_GB2312" w:cs="仿宋_GB2312"/>
          <w:kern w:val="0"/>
          <w:sz w:val="30"/>
          <w:szCs w:val="30"/>
        </w:rPr>
        <w:t>5.保持通信畅通，服从统一领导，严格遵守竞赛纪律，加强协作配合，提高工作效率。</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baseline"/>
        <w:outlineLvl w:val="0"/>
        <w:rPr>
          <w:rStyle w:val="8"/>
          <w:rFonts w:eastAsia="黑体"/>
          <w:bCs/>
          <w:sz w:val="30"/>
          <w:szCs w:val="30"/>
        </w:rPr>
      </w:pPr>
      <w:r>
        <w:rPr>
          <w:rStyle w:val="8"/>
          <w:rFonts w:eastAsia="黑体"/>
          <w:bCs/>
          <w:sz w:val="30"/>
          <w:szCs w:val="30"/>
        </w:rPr>
        <w:t>十六、申诉与仲裁</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00" w:firstLineChars="200"/>
        <w:textAlignment w:val="baseline"/>
        <w:rPr>
          <w:rStyle w:val="8"/>
          <w:rFonts w:eastAsia="仿宋_GB2312"/>
          <w:kern w:val="0"/>
          <w:sz w:val="30"/>
          <w:szCs w:val="30"/>
        </w:rPr>
      </w:pPr>
      <w:r>
        <w:rPr>
          <w:rStyle w:val="8"/>
          <w:rFonts w:hint="eastAsia" w:ascii="仿宋_GB2312" w:hAnsi="仿宋_GB2312" w:eastAsia="仿宋_GB2312" w:cs="仿宋_GB2312"/>
          <w:kern w:val="0"/>
          <w:sz w:val="30"/>
          <w:szCs w:val="30"/>
        </w:rPr>
        <w:t>本赛项在比赛过程中若出现有失公正或有关人员违规等现象，代表队领队可在比赛结束后2小时之内向仲裁组提出申诉。大赛采取两级仲裁机制。赛项设仲裁工作组，赛项设仲裁委员会。大赛执委会办公室选派人员参加赛项仲裁委员会工作。赛项仲裁工作组在接到申诉后的2小时内组织复议，并及时反馈复议结果。申诉方对复议结果仍有异议，可由省（市）领队向赛项仲裁委员会提出申诉。赛项仲裁委员会的仲裁结果为最终结果。</w:t>
      </w:r>
    </w:p>
    <w:sectPr>
      <w:footerReference r:id="rId3" w:type="default"/>
      <w:pgSz w:w="11906" w:h="16838"/>
      <w:pgMar w:top="1871" w:right="1361"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86802"/>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rPr>
        <w:rStyle w:val="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E1F4C"/>
    <w:multiLevelType w:val="multilevel"/>
    <w:tmpl w:val="435E1F4C"/>
    <w:lvl w:ilvl="0" w:tentative="0">
      <w:start w:val="1"/>
      <w:numFmt w:val="decimal"/>
      <w:lvlText w:val="%1."/>
      <w:lvlJc w:val="left"/>
      <w:pPr>
        <w:widowControl/>
        <w:ind w:left="920" w:hanging="360"/>
        <w:textAlignment w:val="baseline"/>
      </w:pPr>
    </w:lvl>
    <w:lvl w:ilvl="1" w:tentative="0">
      <w:start w:val="1"/>
      <w:numFmt w:val="lowerLetter"/>
      <w:lvlText w:val="%1)"/>
      <w:lvlJc w:val="left"/>
      <w:pPr>
        <w:widowControl/>
        <w:ind w:left="1400" w:hanging="420"/>
        <w:textAlignment w:val="baseline"/>
      </w:pPr>
    </w:lvl>
    <w:lvl w:ilvl="2" w:tentative="0">
      <w:start w:val="1"/>
      <w:numFmt w:val="lowerRoman"/>
      <w:lvlText w:val="%1."/>
      <w:lvlJc w:val="right"/>
      <w:pPr>
        <w:widowControl/>
        <w:ind w:left="1820" w:hanging="420"/>
        <w:textAlignment w:val="baseline"/>
      </w:pPr>
    </w:lvl>
    <w:lvl w:ilvl="3" w:tentative="0">
      <w:start w:val="1"/>
      <w:numFmt w:val="decimal"/>
      <w:lvlText w:val="%1."/>
      <w:lvlJc w:val="left"/>
      <w:pPr>
        <w:widowControl/>
        <w:ind w:left="2240" w:hanging="420"/>
        <w:textAlignment w:val="baseline"/>
      </w:pPr>
    </w:lvl>
    <w:lvl w:ilvl="4" w:tentative="0">
      <w:start w:val="1"/>
      <w:numFmt w:val="lowerLetter"/>
      <w:lvlText w:val="%1)"/>
      <w:lvlJc w:val="left"/>
      <w:pPr>
        <w:widowControl/>
        <w:ind w:left="2660" w:hanging="420"/>
        <w:textAlignment w:val="baseline"/>
      </w:pPr>
    </w:lvl>
    <w:lvl w:ilvl="5" w:tentative="0">
      <w:start w:val="1"/>
      <w:numFmt w:val="lowerRoman"/>
      <w:lvlText w:val="%1."/>
      <w:lvlJc w:val="right"/>
      <w:pPr>
        <w:widowControl/>
        <w:ind w:left="3080" w:hanging="420"/>
        <w:textAlignment w:val="baseline"/>
      </w:pPr>
    </w:lvl>
    <w:lvl w:ilvl="6" w:tentative="0">
      <w:start w:val="1"/>
      <w:numFmt w:val="decimal"/>
      <w:lvlText w:val="%1."/>
      <w:lvlJc w:val="left"/>
      <w:pPr>
        <w:widowControl/>
        <w:ind w:left="3500" w:hanging="420"/>
        <w:textAlignment w:val="baseline"/>
      </w:pPr>
    </w:lvl>
    <w:lvl w:ilvl="7" w:tentative="0">
      <w:start w:val="1"/>
      <w:numFmt w:val="lowerLetter"/>
      <w:lvlText w:val="%1)"/>
      <w:lvlJc w:val="left"/>
      <w:pPr>
        <w:widowControl/>
        <w:ind w:left="3920" w:hanging="420"/>
        <w:textAlignment w:val="baseline"/>
      </w:pPr>
    </w:lvl>
    <w:lvl w:ilvl="8" w:tentative="0">
      <w:start w:val="1"/>
      <w:numFmt w:val="lowerRoman"/>
      <w:lvlText w:val="%1."/>
      <w:lvlJc w:val="right"/>
      <w:pPr>
        <w:widowControl/>
        <w:ind w:left="4340" w:hanging="420"/>
        <w:textAlignment w:val="baseline"/>
      </w:pPr>
    </w:lvl>
  </w:abstractNum>
  <w:abstractNum w:abstractNumId="1">
    <w:nsid w:val="6EBF63CE"/>
    <w:multiLevelType w:val="multilevel"/>
    <w:tmpl w:val="6EBF63CE"/>
    <w:lvl w:ilvl="0" w:tentative="0">
      <w:start w:val="1"/>
      <w:numFmt w:val="decimal"/>
      <w:lvlText w:val="%1."/>
      <w:lvlJc w:val="left"/>
      <w:pPr>
        <w:widowControl/>
        <w:ind w:left="920" w:hanging="360"/>
        <w:textAlignment w:val="baseline"/>
      </w:pPr>
    </w:lvl>
    <w:lvl w:ilvl="1" w:tentative="0">
      <w:start w:val="1"/>
      <w:numFmt w:val="lowerLetter"/>
      <w:lvlText w:val="%1)"/>
      <w:lvlJc w:val="left"/>
      <w:pPr>
        <w:widowControl/>
        <w:ind w:left="1400" w:hanging="420"/>
        <w:textAlignment w:val="baseline"/>
      </w:pPr>
    </w:lvl>
    <w:lvl w:ilvl="2" w:tentative="0">
      <w:start w:val="1"/>
      <w:numFmt w:val="lowerRoman"/>
      <w:lvlText w:val="%1."/>
      <w:lvlJc w:val="right"/>
      <w:pPr>
        <w:widowControl/>
        <w:ind w:left="1820" w:hanging="420"/>
        <w:textAlignment w:val="baseline"/>
      </w:pPr>
    </w:lvl>
    <w:lvl w:ilvl="3" w:tentative="0">
      <w:start w:val="1"/>
      <w:numFmt w:val="decimal"/>
      <w:lvlText w:val="%1."/>
      <w:lvlJc w:val="left"/>
      <w:pPr>
        <w:widowControl/>
        <w:ind w:left="2240" w:hanging="420"/>
        <w:textAlignment w:val="baseline"/>
      </w:pPr>
    </w:lvl>
    <w:lvl w:ilvl="4" w:tentative="0">
      <w:start w:val="1"/>
      <w:numFmt w:val="lowerLetter"/>
      <w:lvlText w:val="%1)"/>
      <w:lvlJc w:val="left"/>
      <w:pPr>
        <w:widowControl/>
        <w:ind w:left="2660" w:hanging="420"/>
        <w:textAlignment w:val="baseline"/>
      </w:pPr>
    </w:lvl>
    <w:lvl w:ilvl="5" w:tentative="0">
      <w:start w:val="1"/>
      <w:numFmt w:val="lowerRoman"/>
      <w:lvlText w:val="%1."/>
      <w:lvlJc w:val="right"/>
      <w:pPr>
        <w:widowControl/>
        <w:ind w:left="3080" w:hanging="420"/>
        <w:textAlignment w:val="baseline"/>
      </w:pPr>
    </w:lvl>
    <w:lvl w:ilvl="6" w:tentative="0">
      <w:start w:val="1"/>
      <w:numFmt w:val="decimal"/>
      <w:lvlText w:val="%1."/>
      <w:lvlJc w:val="left"/>
      <w:pPr>
        <w:widowControl/>
        <w:ind w:left="3500" w:hanging="420"/>
        <w:textAlignment w:val="baseline"/>
      </w:pPr>
    </w:lvl>
    <w:lvl w:ilvl="7" w:tentative="0">
      <w:start w:val="1"/>
      <w:numFmt w:val="lowerLetter"/>
      <w:lvlText w:val="%1)"/>
      <w:lvlJc w:val="left"/>
      <w:pPr>
        <w:widowControl/>
        <w:ind w:left="3920" w:hanging="420"/>
        <w:textAlignment w:val="baseline"/>
      </w:pPr>
    </w:lvl>
    <w:lvl w:ilvl="8" w:tentative="0">
      <w:start w:val="1"/>
      <w:numFmt w:val="lowerRoman"/>
      <w:lvlText w:val="%1."/>
      <w:lvlJc w:val="right"/>
      <w:pPr>
        <w:widowControl/>
        <w:ind w:left="4340" w:hanging="420"/>
        <w:textAlignment w:val="baseline"/>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B90603"/>
    <w:rsid w:val="00020792"/>
    <w:rsid w:val="000B0053"/>
    <w:rsid w:val="001679D2"/>
    <w:rsid w:val="001F1088"/>
    <w:rsid w:val="00210CC4"/>
    <w:rsid w:val="00244284"/>
    <w:rsid w:val="0026641D"/>
    <w:rsid w:val="00285108"/>
    <w:rsid w:val="002E695C"/>
    <w:rsid w:val="003649F0"/>
    <w:rsid w:val="0039791B"/>
    <w:rsid w:val="003D100A"/>
    <w:rsid w:val="00674495"/>
    <w:rsid w:val="008948BB"/>
    <w:rsid w:val="008E132B"/>
    <w:rsid w:val="00991488"/>
    <w:rsid w:val="009D2F7C"/>
    <w:rsid w:val="009F3426"/>
    <w:rsid w:val="00A9686D"/>
    <w:rsid w:val="00B90603"/>
    <w:rsid w:val="00D74EB1"/>
    <w:rsid w:val="00E17099"/>
    <w:rsid w:val="00E87BBF"/>
    <w:rsid w:val="00FA078C"/>
    <w:rsid w:val="00FB5EE8"/>
    <w:rsid w:val="00FE2BE0"/>
    <w:rsid w:val="025F43B2"/>
    <w:rsid w:val="07712D24"/>
    <w:rsid w:val="08014A35"/>
    <w:rsid w:val="09AA1C94"/>
    <w:rsid w:val="09F54184"/>
    <w:rsid w:val="133074BE"/>
    <w:rsid w:val="14DA01FE"/>
    <w:rsid w:val="215C6A2E"/>
    <w:rsid w:val="22566A12"/>
    <w:rsid w:val="2AEC1D5C"/>
    <w:rsid w:val="332F3919"/>
    <w:rsid w:val="358E4757"/>
    <w:rsid w:val="38641246"/>
    <w:rsid w:val="3D1B0A6F"/>
    <w:rsid w:val="49CF0B9D"/>
    <w:rsid w:val="5DD729F6"/>
    <w:rsid w:val="701B0814"/>
    <w:rsid w:val="70AC0B00"/>
    <w:rsid w:val="71416C95"/>
    <w:rsid w:val="7C232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000000" w:sz="6" w:space="1"/>
      </w:pBdr>
      <w:tabs>
        <w:tab w:val="center" w:pos="4153"/>
        <w:tab w:val="right" w:pos="8306"/>
      </w:tabs>
      <w:snapToGrid w:val="0"/>
      <w:jc w:val="center"/>
    </w:pPr>
    <w:rPr>
      <w:sz w:val="18"/>
      <w:szCs w:val="18"/>
    </w:rPr>
  </w:style>
  <w:style w:type="paragraph" w:styleId="4">
    <w:name w:val="Title"/>
    <w:basedOn w:val="1"/>
    <w:next w:val="1"/>
    <w:qFormat/>
    <w:uiPriority w:val="0"/>
    <w:pPr>
      <w:snapToGrid w:val="0"/>
      <w:spacing w:line="540" w:lineRule="exact"/>
      <w:jc w:val="center"/>
    </w:pPr>
    <w:rPr>
      <w:rFonts w:ascii="黑体" w:hAnsi="黑体" w:eastAsia="黑体"/>
      <w:kern w:val="0"/>
      <w:sz w:val="36"/>
      <w:szCs w:val="36"/>
    </w:rPr>
  </w:style>
  <w:style w:type="character" w:styleId="6">
    <w:name w:val="Emphasis"/>
    <w:qFormat/>
    <w:uiPriority w:val="0"/>
    <w:rPr>
      <w:i/>
      <w:iCs/>
    </w:rPr>
  </w:style>
  <w:style w:type="character" w:customStyle="1" w:styleId="8">
    <w:name w:val="NormalCharacter"/>
    <w:semiHidden/>
    <w:qFormat/>
    <w:uiPriority w:val="0"/>
  </w:style>
  <w:style w:type="table" w:customStyle="1" w:styleId="9">
    <w:name w:val="TableNormal"/>
    <w:semiHidden/>
    <w:qFormat/>
    <w:uiPriority w:val="0"/>
    <w:tblPr>
      <w:tblLayout w:type="fixed"/>
      <w:tblCellMar>
        <w:top w:w="0" w:type="dxa"/>
        <w:left w:w="0" w:type="dxa"/>
        <w:bottom w:w="0" w:type="dxa"/>
        <w:right w:w="0" w:type="dxa"/>
      </w:tblCellMar>
    </w:tblPr>
  </w:style>
  <w:style w:type="character" w:customStyle="1" w:styleId="10">
    <w:name w:val="页脚 字符"/>
    <w:link w:val="2"/>
    <w:qFormat/>
    <w:uiPriority w:val="99"/>
    <w:rPr>
      <w:rFonts w:ascii="Times New Roman" w:hAnsi="Times New Roman"/>
      <w:kern w:val="2"/>
      <w:sz w:val="18"/>
      <w:szCs w:val="18"/>
    </w:rPr>
  </w:style>
  <w:style w:type="character" w:customStyle="1" w:styleId="11">
    <w:name w:val="页眉 字符"/>
    <w:link w:val="3"/>
    <w:qFormat/>
    <w:uiPriority w:val="0"/>
    <w:rPr>
      <w:rFonts w:ascii="Times New Roman" w:hAnsi="Times New Roman"/>
      <w:kern w:val="2"/>
      <w:sz w:val="18"/>
      <w:szCs w:val="18"/>
    </w:rPr>
  </w:style>
  <w:style w:type="paragraph" w:customStyle="1" w:styleId="12">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13">
    <w:name w:val="179"/>
    <w:basedOn w:val="1"/>
    <w:qFormat/>
    <w:uiPriority w:val="0"/>
    <w:pPr>
      <w:ind w:firstLine="420" w:firstLineChars="200"/>
    </w:pPr>
  </w:style>
  <w:style w:type="paragraph" w:customStyle="1" w:styleId="14">
    <w:name w:val="UserStyle_2"/>
    <w:basedOn w:val="1"/>
    <w:qFormat/>
    <w:uiPriority w:val="0"/>
    <w:pPr>
      <w:ind w:firstLine="420" w:firstLineChars="200"/>
    </w:pPr>
    <w:rPr>
      <w:szCs w:val="21"/>
    </w:rPr>
  </w:style>
  <w:style w:type="paragraph" w:customStyle="1" w:styleId="15">
    <w:name w:val="UserStyle_3"/>
    <w:basedOn w:val="1"/>
    <w:qFormat/>
    <w:uiPriority w:val="0"/>
    <w:pPr>
      <w:ind w:firstLine="420" w:firstLineChars="200"/>
    </w:pPr>
    <w:rPr>
      <w:szCs w:val="24"/>
    </w:rPr>
  </w:style>
  <w:style w:type="character" w:customStyle="1" w:styleId="16">
    <w:name w:val="UserStyle_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308"/>
    <customShpInfo spid="_x0000_s2051"/>
    <customShpInfo spid="_x0000_s2052"/>
    <customShpInfo spid="_x0000_s2053"/>
    <customShpInfo spid="_x0000_s2055"/>
    <customShpInfo spid="_x0000_s2056"/>
    <customShpInfo spid="_x0000_s2057"/>
    <customShpInfo spid="_x0000_s2058"/>
    <customShpInfo spid="_x0000_s2060"/>
    <customShpInfo spid="_x0000_s2061"/>
    <customShpInfo spid="_x0000_s2062"/>
    <customShpInfo spid="_x0000_s2059"/>
    <customShpInfo spid="_x0000_s2064"/>
    <customShpInfo spid="_x0000_s2065"/>
    <customShpInfo spid="_x0000_s2063"/>
    <customShpInfo spid="_x0000_s2067"/>
    <customShpInfo spid="_x0000_s2068"/>
    <customShpInfo spid="_x0000_s2066"/>
    <customShpInfo spid="_x0000_s2070"/>
    <customShpInfo spid="_x0000_s2071"/>
    <customShpInfo spid="_x0000_s2069"/>
    <customShpInfo spid="_x0000_s2073"/>
    <customShpInfo spid="_x0000_s2074"/>
    <customShpInfo spid="_x0000_s2072"/>
    <customShpInfo spid="_x0000_s2054"/>
    <customShpInfo spid="_x0000_s2075"/>
    <customShpInfo spid="_x0000_s2050"/>
    <customShpInfo spid="_x0000_s2156"/>
    <customShpInfo spid="_x0000_s2157"/>
    <customShpInfo spid="_x0000_s2158"/>
    <customShpInfo spid="_x0000_s2159"/>
    <customShpInfo spid="_x0000_s2155"/>
    <customShpInfo spid="_x0000_s2161"/>
    <customShpInfo spid="_x0000_s2162"/>
    <customShpInfo spid="_x0000_s2163"/>
    <customShpInfo spid="_x0000_s2164"/>
    <customShpInfo spid="_x0000_s2165"/>
    <customShpInfo spid="_x0000_s2166"/>
    <customShpInfo spid="_x0000_s2160"/>
    <customShpInfo spid="_x0000_s2154"/>
    <customShpInfo spid="_x0000_s230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1EF13-D2EB-416B-BBCA-2F76D4C182ED}">
  <ds:schemaRefs/>
</ds:datastoreItem>
</file>

<file path=docProps/app.xml><?xml version="1.0" encoding="utf-8"?>
<Properties xmlns="http://schemas.openxmlformats.org/officeDocument/2006/extended-properties" xmlns:vt="http://schemas.openxmlformats.org/officeDocument/2006/docPropsVTypes">
  <Template>Normal</Template>
  <Pages>1</Pages>
  <Words>2218</Words>
  <Characters>12645</Characters>
  <Lines>105</Lines>
  <Paragraphs>29</Paragraphs>
  <TotalTime>92</TotalTime>
  <ScaleCrop>false</ScaleCrop>
  <LinksUpToDate>false</LinksUpToDate>
  <CharactersWithSpaces>14834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2021-10-06T09:35:00Z</dcterms:created>
  <dc:creator>Administrator</dc:creator>
  <cp:lastModifiedBy>刘东洋</cp:lastModifiedBy>
  <dcterms:modified xsi:type="dcterms:W3CDTF">2021-10-26T02:54:29Z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190B7FBC20EF465EAAE633F4B35749DD</vt:lpwstr>
  </property>
</Properties>
</file>