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2020年河南省高等职业教育技能大赛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工业设计技术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赛项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竞赛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方案</w:t>
      </w:r>
      <w:bookmarkStart w:id="39" w:name="_GoBack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一、赛项名称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赛项编号：G-202053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赛项名称：工业设计技术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赛项组别：高职组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赛项归属产业：装备制造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协办院校：河南应用技术职业学院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报到及住宿地点：另行通知。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二、竞赛目的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（一）以大赛检验教育教学成果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本赛项全面考察高职学生三维数据采集、逆向建模、创新设计、CNC 编程与加工、3D 打印、装配验证等前沿的知识、技术技能以及职业素养能力，全面检验学生工业设计的工程实践能力和创新能力。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（二）以大赛促进教育教学改革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按照行业企业工业设计技术岗位真实工作过程设计竞赛内容，通过“以赛促学、以赛促教、以赛促改”，培养学生工业设计技术实践能力和创新精神，提升学生职业素养和就业能力，促进“双师型”师资队伍建设，推动工业设计等专业人才培养模式与课程体系改革，提升学生从事工业设计相关岗位的适岗性，提高专业建设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（三）以大赛看齐世界技能标准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本赛项面向工业设计主流技术，对接国际标准，借鉴世界技能大赛办赛机制，参考世界技能大赛工业设计技术赛项文件，瞄准世界最高技能水平，选拨出具有大国工匠素质的技术技能人才。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（四）以大赛营造崇尚技能氛围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eastAsia="仿宋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大力弘扬工匠精神，引导全社会尊重、重视、关心技能人才的培养和成长，宣传技能人才的重要贡献和重大作用，在全社会倡导“崇实尚业”之风，营造尊敬技能人才的社会氛围，让尊重劳动、尊重技术、尊重创造成为社会共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r>
        <w:rPr>
          <w:rFonts w:hint="eastAsia" w:ascii="黑体" w:hAnsi="黑体" w:eastAsia="黑体"/>
          <w:b w:val="0"/>
          <w:bCs/>
          <w:color w:val="0D0D0D"/>
          <w:sz w:val="30"/>
          <w:szCs w:val="30"/>
          <w:lang w:eastAsia="zh-CN"/>
        </w:rPr>
        <w:t>三、</w:t>
      </w: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竞赛内容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（一）竞赛内容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本竞赛进行操作技能竞赛。比赛分二个阶段组成，第一阶段“数字化设计”，第二阶段“CNC加工、3D打印与装配”，详细内容分配如下：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第一阶段：数字化设计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</w:t>
      </w:r>
      <w:bookmarkStart w:id="0" w:name="_Hlk51403421"/>
      <w:r>
        <w:rPr>
          <w:rFonts w:hint="eastAsia" w:ascii="仿宋_GB2312" w:hAnsi="仿宋_GB2312" w:eastAsia="仿宋_GB2312" w:cs="仿宋_GB2312"/>
          <w:sz w:val="30"/>
          <w:szCs w:val="30"/>
        </w:rPr>
        <w:t>务1：三维数据采集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参赛选手对赛场提供的三维扫描装置进行标定。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利用标定成功的扫描仪和附件对任务书指定的实物进行扫描，获取点云数据，并对获得的点云进行相应取舍，剔除噪点和冗余点后保存点云文件。考核</w:t>
      </w:r>
      <w:bookmarkStart w:id="1" w:name="_Hlk51831922"/>
      <w:r>
        <w:rPr>
          <w:rFonts w:hint="eastAsia" w:ascii="仿宋_GB2312" w:hAnsi="仿宋_GB2312" w:eastAsia="仿宋_GB2312" w:cs="仿宋_GB2312"/>
          <w:sz w:val="30"/>
          <w:szCs w:val="30"/>
        </w:rPr>
        <w:t>高职学生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复杂表面点云准确获取能力。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任务2：逆向建模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利用任务1所采集的点云数据，使用逆向建模软件，对实物外表面进行三维数字化建模。对逆向建模的模型进行数字模型精度对比（3D比较、2D比较、创建2D尺寸），形成分析报告。考核</w:t>
      </w:r>
      <w:bookmarkStart w:id="2" w:name="_Hlk51831968"/>
      <w:r>
        <w:rPr>
          <w:rFonts w:hint="eastAsia" w:ascii="仿宋_GB2312" w:hAnsi="仿宋_GB2312" w:eastAsia="仿宋_GB2312" w:cs="仿宋_GB2312"/>
          <w:sz w:val="30"/>
          <w:szCs w:val="30"/>
        </w:rPr>
        <w:t>高职学生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数模合理还原能力。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任务3：创新设计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利用给定实物和任务2所建数字化模型，结合相关知识，按任务书要求进行结构和功能创新设计，生成装配图及零件图。选手结合设计任务要求编写设计方案说明书，采用文字结合图片的方式从设计方案的人性化、美观性、合理性、可行性、工艺性、经济性等方面描述创新设计的思路及设计结果。考核</w:t>
      </w:r>
      <w:bookmarkStart w:id="3" w:name="_Hlk51832943"/>
      <w:r>
        <w:rPr>
          <w:rFonts w:hint="eastAsia" w:ascii="仿宋_GB2312" w:hAnsi="仿宋_GB2312" w:eastAsia="仿宋_GB2312" w:cs="仿宋_GB2312"/>
          <w:sz w:val="30"/>
          <w:szCs w:val="30"/>
        </w:rPr>
        <w:t>高职学生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外观美化、结构优化、功能创新的设计能力。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任务4：CNC编程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根据赛场指定的机床、刀具、毛坯等加工条件，分析指定样件的工艺，制定加工工艺过程，编制加工工序卡；利用自动编程软件，根据制定的工艺编制数控加工程序。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4" w:name="_Hlk51504747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第二阶段：CNC加工、3D打印与装配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任务5：CNC加工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根据提供的机床和编制的数控程序完成指定样件加工。考核高职学生机械加工工艺应用、CNC编程与加工的能力。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任务6：3D打印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根据实体建模文件进行封装和打印参数设置，打印出样件。将打印好的样件进行去支撑、表面修整等后处理，以保证零件质量达到要求。考核高职学生增材制造工艺应用、</w:t>
      </w:r>
      <w:bookmarkStart w:id="5" w:name="_Hlk51754350"/>
      <w:r>
        <w:rPr>
          <w:rFonts w:hint="eastAsia" w:ascii="仿宋_GB2312" w:hAnsi="仿宋_GB2312" w:eastAsia="仿宋_GB2312" w:cs="仿宋_GB2312"/>
          <w:sz w:val="30"/>
          <w:szCs w:val="30"/>
        </w:rPr>
        <w:t>3D打印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设备操作，3D打印样件后处理能力。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任务7：</w:t>
      </w:r>
      <w:bookmarkStart w:id="6" w:name="_Hlk51748737"/>
      <w:r>
        <w:rPr>
          <w:rFonts w:hint="eastAsia" w:ascii="仿宋_GB2312" w:hAnsi="仿宋_GB2312" w:eastAsia="仿宋_GB2312" w:cs="仿宋_GB2312"/>
          <w:sz w:val="30"/>
          <w:szCs w:val="30"/>
        </w:rPr>
        <w:t>装配验证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将加工得到的样件，与其它实物机构装配为一个整体，验证创新设计的效果。考核高职学生现场安装与调试能力。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职业素养：贯穿比赛全过程，采用扣分制。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任务8：职业素养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主要考核竞赛队在本阶段竞赛过程中的以下方面：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（1）设备操作的规范性；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（2）工具、量具的正确使用；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（3）现场的安全文明生产；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（4）完成任务的基础性、条理性以及遇到问题时的应对状况等。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（二）竞赛时间、成绩所占总成绩的比例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竞赛比赛全程为6小时，第一阶段时间为3.5小时，成绩占总成绩的65%</w:t>
      </w:r>
      <w:bookmarkStart w:id="7" w:name="_Hlk51503678"/>
      <w:r>
        <w:rPr>
          <w:rFonts w:hint="eastAsia" w:ascii="仿宋_GB2312" w:hAnsi="仿宋_GB2312" w:eastAsia="仿宋_GB2312" w:cs="仿宋_GB2312"/>
          <w:sz w:val="30"/>
          <w:szCs w:val="30"/>
        </w:rPr>
        <w:t>、第二阶段时间为2.5小时，占总成绩的30%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；职业素养贯穿比赛全过程占总成绩的5%，竞赛内容及分值占比，见表1。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表1 竞赛内容及分值占比</w:t>
      </w:r>
    </w:p>
    <w:tbl>
      <w:tblPr>
        <w:tblStyle w:val="9"/>
        <w:tblW w:w="9524" w:type="dxa"/>
        <w:jc w:val="center"/>
        <w:tblInd w:w="5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438"/>
        <w:gridCol w:w="4119"/>
        <w:gridCol w:w="723"/>
        <w:gridCol w:w="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竞赛内容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任务名称</w:t>
            </w: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描述</w:t>
            </w:r>
          </w:p>
        </w:tc>
        <w:tc>
          <w:tcPr>
            <w:tcW w:w="72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第一阶段: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数字化设计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任务1：三维数据采集</w:t>
            </w:r>
          </w:p>
        </w:tc>
        <w:tc>
          <w:tcPr>
            <w:tcW w:w="411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扫描仪标定，三维数据采集。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3.5h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任务2：逆向建模</w:t>
            </w:r>
          </w:p>
        </w:tc>
        <w:tc>
          <w:tcPr>
            <w:tcW w:w="4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三维逆向建模，数字模型精度对比，分析报告。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任务3：创新设计</w:t>
            </w:r>
          </w:p>
        </w:tc>
        <w:tc>
          <w:tcPr>
            <w:tcW w:w="4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结构创新设计，生成装配工程图及零件工程图，编写设计方案说明书。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任务4：CNC编程</w:t>
            </w: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工艺编制、程序编制。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第二阶段: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CNC加工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、3D打印与装配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任务5：CNC加工</w:t>
            </w:r>
          </w:p>
        </w:tc>
        <w:tc>
          <w:tcPr>
            <w:tcW w:w="41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编制加工工序卡、加工工艺说明，进行样件加工。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2.5h</w:t>
            </w:r>
          </w:p>
        </w:tc>
        <w:tc>
          <w:tcPr>
            <w:tcW w:w="8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3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任务6：3D打印</w:t>
            </w:r>
          </w:p>
        </w:tc>
        <w:tc>
          <w:tcPr>
            <w:tcW w:w="41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根据实体建模文件进行封装和打印参数设置，打印出样件，将打印好的样件进行去支撑、表面修整等后处理，以保证样件质量达到要求。</w:t>
            </w:r>
          </w:p>
        </w:tc>
        <w:tc>
          <w:tcPr>
            <w:tcW w:w="72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3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任务7：装配验证</w:t>
            </w:r>
          </w:p>
        </w:tc>
        <w:tc>
          <w:tcPr>
            <w:tcW w:w="4119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创新产品装配，验证创新设计的效果。</w:t>
            </w: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职业素养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任务8职业素养</w:t>
            </w:r>
          </w:p>
        </w:tc>
        <w:tc>
          <w:tcPr>
            <w:tcW w:w="4119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安全文明生产、操作规范、绿色环保、循环利用。</w:t>
            </w:r>
          </w:p>
        </w:tc>
        <w:tc>
          <w:tcPr>
            <w:tcW w:w="72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（三）竞赛成果文件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（1）数字化设计赛段：各参赛队设计阶段递交的成果为电子文件，由赛场统一提供的U盘作为提交数据工具。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（2）CNC加工、3D打印与装配赛段：各参赛队递交加工和装配实物及按要求记录的主要工艺文件。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（四）竞赛流程保障措施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竞赛第一阶段在一天内完成，第1批参赛队员，在比赛第一阶段结束后，进入指定隔离室，进行30分钟的隔离。待竞赛第一阶段的第2批参赛队进入赛场后，方可解除隔离，以保证赛项公正性。若队伍超过40支队伍，第3批及以后参赛队应在第2批参赛队进赛场的同时，进入候场隔离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（2）为了保障赛项公正性，所有参赛队在竞赛第一阶段结束前，必须将提交资料拷贝到指定U盘中，由现场裁判封闭保管。待竞赛第二阶段开始前，由裁判员按编号将U盘发给参赛队，开始进行第二阶段竞赛。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（五）竞赛流程说明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正式比赛的前一天下午，赛项组委会安排召开裁判会议和各参赛校领队会议，宣布竞赛规程、竞赛纪律和有关规定，最后进行抽签决定比赛批次；同时，也会安排参赛选手和指导教师熟悉比赛场地。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场的赛位统一编制赛位号，参赛队比赛前15分钟抽签决定赛位号，抽签结束后，随即按照抽取的赛位号进场，然后在对应的赛位上完成竞赛规定的工作任务。赛位号不对外公布，抽签结果由加密裁判密封后统一保管，在评分结束后开封统计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bookmarkStart w:id="8" w:name="_Toc52618699"/>
      <w:bookmarkStart w:id="9" w:name="_Toc52618247"/>
      <w:bookmarkStart w:id="10" w:name="_Toc52626491"/>
      <w:bookmarkStart w:id="11" w:name="_Toc52618562"/>
      <w:r>
        <w:rPr>
          <w:rFonts w:hint="eastAsia" w:ascii="黑体" w:hAnsi="黑体" w:eastAsia="黑体"/>
          <w:b w:val="0"/>
          <w:bCs/>
          <w:color w:val="0D0D0D"/>
          <w:sz w:val="30"/>
          <w:szCs w:val="30"/>
          <w:lang w:eastAsia="zh-CN"/>
        </w:rPr>
        <w:t>四、</w:t>
      </w: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竞赛方式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zh-TW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zh-TW"/>
        </w:rPr>
        <w:t>（一）参赛对象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1.参考国赛参赛规程要求，竞赛以单人方式参赛（每队1人），每个参赛学校限报1～2队选手参赛，比赛分两个阶段，所有参赛队均参加第一阶段竞赛，第二阶段竞赛取第一阶段成绩前24名。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人员变更：参赛选手和指导教师报名获得确认后不得随意更换。如备赛过程中参赛选手和指导教师因故需更换人员，须由所在学校于开赛3个工作日之前出具书面说明，经大赛组委会核实后予以更换；若参赛选手个人因特殊原因不能参加比赛时，则视为自动放弃竞赛。报到时须携带学生证、身份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zh-TW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zh-TW"/>
        </w:rPr>
        <w:t>（二）报名资格及审查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1.参赛选手须为高等职业学校全日制在籍学生；本科院校中高职类全日制在籍学生；五年制高职四、五年级学生可报名参加高职组比赛。高职组参赛选手年龄须不超过25周岁（当年），即1995年11月1日后出生。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2.凡在往届全国职业院校技能大赛高职组获一等奖的选手，不再参加本项目比赛。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  <w:lang w:val="zh-TW" w:eastAsia="zh-TW"/>
        </w:rPr>
      </w:pPr>
      <w:r>
        <w:rPr>
          <w:rFonts w:hint="eastAsia" w:ascii="黑体" w:hAnsi="黑体" w:eastAsia="黑体"/>
          <w:b w:val="0"/>
          <w:bCs/>
          <w:color w:val="0D0D0D"/>
          <w:sz w:val="30"/>
          <w:szCs w:val="30"/>
          <w:lang w:val="zh-TW" w:eastAsia="zh-CN"/>
        </w:rPr>
        <w:t>五、</w:t>
      </w:r>
      <w:r>
        <w:rPr>
          <w:rFonts w:hint="eastAsia" w:ascii="黑体" w:hAnsi="黑体" w:eastAsia="黑体"/>
          <w:b w:val="0"/>
          <w:bCs/>
          <w:color w:val="0D0D0D"/>
          <w:sz w:val="30"/>
          <w:szCs w:val="30"/>
          <w:lang w:val="zh-TW" w:eastAsia="zh-TW"/>
        </w:rPr>
        <w:t>参赛报名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1.参赛院校须于11月1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日前登录河南省高职院校技能大赛报名系统（http://39.105.49.188/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"http://39.105.49.188/"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），按要求填报并提交参赛信息。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2.各参赛校以学校为单位注册报名平台，专人负责报名工作。（技术支持：郭威，电话：13643997008）。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3.提交报名信息后，参赛院校从系统导出报名表、赛项汇总表，连同参赛选手身份证复印件、学信网“教育部学籍在线验证报告”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0"/>
          <w:szCs w:val="30"/>
        </w:rPr>
        <w:t>省招办录取名册复印件各1份并加盖公章报送或邮寄至协办学校（河南应用技术职业学院）。纸质报名材料接收截止时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间为11月1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TW"/>
        </w:rPr>
        <w:t>日，以</w:t>
      </w:r>
      <w:r>
        <w:rPr>
          <w:rFonts w:hint="eastAsia" w:ascii="仿宋_GB2312" w:hAnsi="仿宋_GB2312" w:eastAsia="仿宋_GB2312" w:cs="仿宋_GB2312"/>
          <w:sz w:val="30"/>
          <w:szCs w:val="30"/>
        </w:rPr>
        <w:t>邮戳时间为准。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邮寄地址：河南省郑州市郑上路548号河南应用技术职业学院；邮编：450042；联系人：王春杰；联系电话：15188376007。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4.协办学校收到纸质报名材料，按国赛的要求认真审核参赛选手和指导教师资格，审核通过报名成功。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r>
        <w:rPr>
          <w:rFonts w:hint="eastAsia" w:ascii="黑体" w:hAnsi="黑体" w:eastAsia="黑体"/>
          <w:b w:val="0"/>
          <w:bCs/>
          <w:color w:val="0D0D0D"/>
          <w:sz w:val="30"/>
          <w:szCs w:val="30"/>
          <w:lang w:eastAsia="zh-CN"/>
        </w:rPr>
        <w:t>六、</w:t>
      </w: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竞赛日程安排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  <w:lang w:val="zh-TW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（一）</w:t>
      </w:r>
      <w:r>
        <w:rPr>
          <w:rFonts w:hint="eastAsia" w:ascii="楷体_GB2312" w:hAnsi="楷体_GB2312" w:eastAsia="楷体_GB2312" w:cs="楷体_GB2312"/>
          <w:sz w:val="30"/>
          <w:szCs w:val="30"/>
          <w:lang w:val="zh-TW"/>
        </w:rPr>
        <w:t>竞赛时间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2020年11月20日报到，2020年11月21日—11月22日为竞赛时间。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lang w:val="zh-TW"/>
        </w:rPr>
        <w:t>二</w:t>
      </w:r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）</w:t>
      </w:r>
      <w:r>
        <w:rPr>
          <w:rFonts w:hint="eastAsia" w:ascii="楷体_GB2312" w:hAnsi="楷体_GB2312" w:eastAsia="楷体_GB2312" w:cs="楷体_GB2312"/>
          <w:sz w:val="30"/>
          <w:szCs w:val="30"/>
          <w:lang w:val="zh-TW"/>
        </w:rPr>
        <w:t>竞赛日程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表2 竞赛日程安排</w:t>
      </w:r>
    </w:p>
    <w:tbl>
      <w:tblPr>
        <w:tblStyle w:val="9"/>
        <w:tblW w:w="10165" w:type="dxa"/>
        <w:jc w:val="center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06"/>
        <w:gridCol w:w="2551"/>
        <w:gridCol w:w="27"/>
        <w:gridCol w:w="320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日期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事项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11月20日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10:00-15:30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参赛队报到，领取资料，安排住宿、发放参赛证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工作人员，参赛队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住宿酒店大堂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15:30-16:30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裁判培训会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所有裁判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办公楼A212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16:30-17:30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领队会议及大赛场次抽签（第一阶段）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各参赛队领队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办公楼A212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熟悉赛场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辅导教师及参赛选手熟悉比赛赛场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第一阶段及第二阶段赛场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17:30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乘车返回酒店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11月21日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第2、3批参赛选手、评分裁判、各参赛队领队、辅导教师及部分工作人员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8:00开始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进场</w:t>
            </w:r>
          </w:p>
        </w:tc>
        <w:tc>
          <w:tcPr>
            <w:tcW w:w="32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二楼大会议室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32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注：1.开幕式后第2、3批参赛选手由工作人员统一带入指定隔离室；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2.开幕式后评分裁判由工作人员统一带入评分室。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第一阶段第1批次比赛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6:10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参赛选手乘车往赛场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第1批次参赛选手、现场裁判、检录裁判及全体技术工作人员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ind w:firstLine="241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6:40开始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第1批次参赛选手、现场裁判、检录裁判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检录、抽签区域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7:00-10:30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第1批次参赛选手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11:30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第一阶段第2批次比赛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10:40开始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第2批次参赛选手、现场裁判、检录裁判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检录、抽签区域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11:00-14:30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第2批次参赛选手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第一阶段第3批次比赛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14:40开始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第3批次参赛选手、现场裁判、检录裁判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检录、抽签区域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15:00-18:30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第3批次参赛选手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widowControl/>
              <w:spacing w:line="360" w:lineRule="auto"/>
              <w:ind w:firstLine="24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10:30-21:00</w:t>
            </w:r>
          </w:p>
        </w:tc>
        <w:tc>
          <w:tcPr>
            <w:tcW w:w="2578" w:type="dxa"/>
            <w:gridSpan w:val="2"/>
            <w:vAlign w:val="center"/>
          </w:tcPr>
          <w:p>
            <w:pPr>
              <w:widowControl/>
              <w:spacing w:line="0" w:lineRule="atLeast"/>
              <w:ind w:firstLine="2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第一阶段成绩评定、成绩统计及成绩解密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评分裁判、加密裁判及监督员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spacing w:line="0" w:lineRule="atLeast"/>
              <w:ind w:firstLine="24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21:00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公布晋级第二阶段参赛选手名单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21:30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0" w:lineRule="atLeast"/>
              <w:ind w:firstLine="2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晋级第二阶段参赛队抽签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widowControl/>
              <w:spacing w:line="0" w:lineRule="atLeast"/>
              <w:ind w:firstLine="2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所有晋级第二阶段参赛学校领队或指导教师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spacing w:line="0" w:lineRule="atLeast"/>
              <w:ind w:firstLine="2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酒店会议室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11月22日</w:t>
            </w: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第二阶段第1批次比赛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第二阶段第1批次参赛选手、现场裁判、检录裁判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ind w:firstLine="241"/>
              <w:jc w:val="center"/>
              <w:rPr>
                <w:rFonts w:hint="eastAsia"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6:40开始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检录、抽签区域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7:00-9:30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第二阶段第1批次参赛选手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10:00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第二阶段第2批次比赛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第二阶段第2批次参赛选手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9:40开始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第二阶段第2批次参赛选手、现场裁判、检录裁判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检录、抽签区域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10:00-12:30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第二阶段第2批次参赛选手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13:00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第二阶段第3批次比赛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第二阶段第3批次参赛选手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12:40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第二阶段第3批次参赛选手、现场裁判、检录裁判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检录、抽签区域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13:00-15:30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第二阶段第3批次参赛选手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16:00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第二阶段第4批次比赛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参赛队乘车往赛场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第二阶段第4批次参赛选手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15:40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大赛抽签、检录进场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第二阶段第4批次参赛选手、现场裁判、检录裁判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检录、抽签区域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16:00-18:30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第二阶段竞赛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第二阶段第4批次参赛选手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19:00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9:30-20:00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第二阶段成绩评定、成绩解密、总成绩统计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评分裁判、加密裁判及监督员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spacing w:line="360" w:lineRule="auto"/>
              <w:ind w:firstLine="24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20:30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裁判及部分工作人员乘车返回酒店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21：00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公布参赛选手最终成绩及排名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18:30-19:00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裁判长、裁判、各参赛队指导老师、参赛选手</w:t>
            </w:r>
          </w:p>
        </w:tc>
        <w:tc>
          <w:tcPr>
            <w:tcW w:w="192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学术报告厅</w:t>
            </w:r>
          </w:p>
        </w:tc>
      </w:tr>
    </w:tbl>
    <w:p>
      <w:pPr>
        <w:spacing w:line="360" w:lineRule="auto"/>
        <w:ind w:firstLine="600" w:firstLineChars="200"/>
        <w:jc w:val="left"/>
        <w:rPr>
          <w:rFonts w:hint="eastAsia" w:ascii="楷体_GB2312" w:hAnsi="楷体_GB2312" w:eastAsia="楷体_GB2312" w:cs="楷体_GB2312"/>
          <w:sz w:val="30"/>
          <w:szCs w:val="30"/>
          <w:lang w:val="zh-TW"/>
        </w:rPr>
      </w:pPr>
      <w:r>
        <w:rPr>
          <w:rFonts w:ascii="楷体_GB2312" w:hAnsi="楷体_GB2312" w:eastAsia="楷体_GB2312" w:cs="楷体_GB2312"/>
          <w:color w:val="000000"/>
          <w:sz w:val="30"/>
          <w:szCs w:val="30"/>
          <w:u w:color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446405</wp:posOffset>
            </wp:positionV>
            <wp:extent cx="4023360" cy="3665855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3665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（</w:t>
      </w:r>
      <w:r>
        <w:rPr>
          <w:rFonts w:hint="eastAsia" w:ascii="楷体_GB2312" w:hAnsi="楷体_GB2312" w:eastAsia="楷体_GB2312" w:cs="楷体_GB2312"/>
          <w:sz w:val="30"/>
          <w:szCs w:val="30"/>
          <w:lang w:val="zh-TW"/>
        </w:rPr>
        <w:t>三</w:t>
      </w:r>
      <w:r>
        <w:rPr>
          <w:rFonts w:hint="eastAsia" w:ascii="楷体_GB2312" w:hAnsi="楷体_GB2312" w:eastAsia="楷体_GB2312" w:cs="楷体_GB2312"/>
          <w:sz w:val="30"/>
          <w:szCs w:val="30"/>
          <w:lang w:val="zh-TW" w:eastAsia="zh-TW"/>
        </w:rPr>
        <w:t>）</w:t>
      </w:r>
      <w:r>
        <w:rPr>
          <w:rFonts w:hint="eastAsia" w:ascii="楷体_GB2312" w:hAnsi="楷体_GB2312" w:eastAsia="楷体_GB2312" w:cs="楷体_GB2312"/>
          <w:sz w:val="30"/>
          <w:szCs w:val="30"/>
          <w:lang w:val="zh-TW"/>
        </w:rPr>
        <w:t>竞赛流程图</w:t>
      </w:r>
    </w:p>
    <w:p>
      <w:pPr>
        <w:spacing w:line="560" w:lineRule="exact"/>
        <w:rPr>
          <w:rFonts w:ascii="楷体_GB2312" w:hAnsi="楷体_GB2312" w:eastAsia="楷体_GB2312" w:cs="楷体_GB2312"/>
          <w:color w:val="000000"/>
          <w:sz w:val="30"/>
          <w:szCs w:val="30"/>
          <w:u w:color="000000"/>
          <w:lang w:val="zh-TW"/>
        </w:rPr>
      </w:pPr>
    </w:p>
    <w:p>
      <w:pPr>
        <w:spacing w:line="560" w:lineRule="exact"/>
        <w:rPr>
          <w:rFonts w:ascii="楷体_GB2312" w:hAnsi="楷体_GB2312" w:eastAsia="楷体_GB2312" w:cs="楷体_GB2312"/>
          <w:color w:val="000000"/>
          <w:sz w:val="30"/>
          <w:szCs w:val="30"/>
          <w:u w:color="000000"/>
          <w:lang w:val="zh-TW"/>
        </w:rPr>
      </w:pPr>
    </w:p>
    <w:p>
      <w:pPr>
        <w:spacing w:line="560" w:lineRule="exact"/>
        <w:rPr>
          <w:rFonts w:ascii="楷体_GB2312" w:hAnsi="楷体_GB2312" w:eastAsia="楷体_GB2312" w:cs="楷体_GB2312"/>
          <w:color w:val="000000"/>
          <w:sz w:val="30"/>
          <w:szCs w:val="30"/>
          <w:u w:color="000000"/>
          <w:lang w:val="zh-TW"/>
        </w:rPr>
      </w:pPr>
    </w:p>
    <w:p>
      <w:pPr>
        <w:spacing w:line="560" w:lineRule="exact"/>
        <w:rPr>
          <w:rFonts w:ascii="楷体_GB2312" w:hAnsi="楷体_GB2312" w:eastAsia="楷体_GB2312" w:cs="楷体_GB2312"/>
          <w:color w:val="000000"/>
          <w:sz w:val="30"/>
          <w:szCs w:val="30"/>
          <w:u w:color="000000"/>
          <w:lang w:val="zh-TW"/>
        </w:rPr>
      </w:pPr>
    </w:p>
    <w:p>
      <w:pPr>
        <w:spacing w:line="560" w:lineRule="exact"/>
        <w:rPr>
          <w:rFonts w:ascii="楷体_GB2312" w:hAnsi="楷体_GB2312" w:eastAsia="楷体_GB2312" w:cs="楷体_GB2312"/>
          <w:color w:val="000000"/>
          <w:sz w:val="30"/>
          <w:szCs w:val="30"/>
          <w:u w:color="000000"/>
          <w:lang w:val="zh-TW"/>
        </w:rPr>
      </w:pPr>
    </w:p>
    <w:p>
      <w:pPr>
        <w:spacing w:line="560" w:lineRule="exact"/>
        <w:rPr>
          <w:rFonts w:ascii="楷体_GB2312" w:hAnsi="楷体_GB2312" w:eastAsia="楷体_GB2312" w:cs="楷体_GB2312"/>
          <w:color w:val="000000"/>
          <w:sz w:val="30"/>
          <w:szCs w:val="30"/>
          <w:u w:color="000000"/>
          <w:lang w:val="zh-TW"/>
        </w:rPr>
      </w:pPr>
    </w:p>
    <w:p>
      <w:pPr>
        <w:spacing w:line="560" w:lineRule="exact"/>
        <w:rPr>
          <w:rFonts w:ascii="楷体_GB2312" w:hAnsi="楷体_GB2312" w:eastAsia="楷体_GB2312" w:cs="楷体_GB2312"/>
          <w:color w:val="000000"/>
          <w:sz w:val="30"/>
          <w:szCs w:val="30"/>
          <w:u w:color="000000"/>
          <w:lang w:val="zh-TW"/>
        </w:rPr>
      </w:pPr>
    </w:p>
    <w:p>
      <w:pPr>
        <w:spacing w:line="600" w:lineRule="atLeast"/>
        <w:ind w:firstLine="600" w:firstLineChars="200"/>
        <w:rPr>
          <w:rFonts w:hint="eastAsia" w:ascii="黑体" w:hAnsi="黑体" w:eastAsia="黑体"/>
          <w:b w:val="0"/>
          <w:bCs/>
          <w:color w:val="0D0D0D"/>
          <w:sz w:val="30"/>
          <w:szCs w:val="30"/>
          <w:lang w:eastAsia="zh-CN"/>
        </w:rPr>
      </w:pPr>
    </w:p>
    <w:p>
      <w:pPr>
        <w:spacing w:line="600" w:lineRule="atLeast"/>
        <w:ind w:firstLine="600" w:firstLineChars="200"/>
        <w:rPr>
          <w:rFonts w:hint="eastAsia" w:ascii="黑体" w:hAnsi="黑体" w:eastAsia="黑体"/>
          <w:b w:val="0"/>
          <w:bCs/>
          <w:color w:val="0D0D0D"/>
          <w:sz w:val="30"/>
          <w:szCs w:val="30"/>
          <w:lang w:eastAsia="zh-CN"/>
        </w:rPr>
      </w:pPr>
    </w:p>
    <w:p>
      <w:pPr>
        <w:spacing w:line="600" w:lineRule="atLeast"/>
        <w:ind w:firstLine="600" w:firstLineChars="200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r>
        <w:rPr>
          <w:rFonts w:hint="eastAsia" w:ascii="黑体" w:hAnsi="黑体" w:eastAsia="黑体"/>
          <w:b w:val="0"/>
          <w:bCs/>
          <w:color w:val="0D0D0D"/>
          <w:sz w:val="30"/>
          <w:szCs w:val="30"/>
          <w:lang w:eastAsia="zh-CN"/>
        </w:rPr>
        <w:t>七、</w:t>
      </w: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bookmarkStart w:id="12" w:name="_Toc52626495"/>
      <w:r>
        <w:rPr>
          <w:rFonts w:hint="eastAsia" w:ascii="楷体_GB2312" w:hAnsi="楷体_GB2312" w:eastAsia="楷体_GB2312" w:cs="楷体_GB2312"/>
          <w:sz w:val="30"/>
          <w:szCs w:val="30"/>
        </w:rPr>
        <w:t>（一）总则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1.严格遵守竞赛组委会制定的各项竞赛规则和技术要求。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2.坚决服从竞赛组委会和裁判员的指挥、管理。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3.尊重裁判和赛场工作人员，自觉遵守赛场纪律和秩序。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4.本赛项的最终解释权归赛项组委会。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bookmarkStart w:id="13" w:name="_Toc52626496"/>
      <w:r>
        <w:rPr>
          <w:rFonts w:hint="eastAsia" w:ascii="楷体_GB2312" w:hAnsi="楷体_GB2312" w:eastAsia="楷体_GB2312" w:cs="楷体_GB2312"/>
          <w:sz w:val="30"/>
          <w:szCs w:val="30"/>
        </w:rPr>
        <w:t>（二）准备阶段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1.参赛队领队负责本参赛队的参赛组织与联络。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2.参赛选手须认真填写报名表各项内容，提供个人真实身份证明，凡弄虚作假者，取消其比赛资格。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3.参赛队按照竞赛赛程安排前往指定地点，凭参赛证、身份证、学生证参加比赛及相关活动。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4.未经许可，选手不得私自携带任何计算机、软件、移动存储、移动通信设备等进入赛场。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5.各参赛队选手统一着装，须符合安全生产及竞赛要求。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6.参赛选手应自觉遵守赛场纪律，服从裁判，听从指挥，确保安全。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bookmarkStart w:id="14" w:name="_Toc52626497"/>
      <w:r>
        <w:rPr>
          <w:rFonts w:hint="eastAsia" w:ascii="楷体_GB2312" w:hAnsi="楷体_GB2312" w:eastAsia="楷体_GB2312" w:cs="楷体_GB2312"/>
          <w:sz w:val="30"/>
          <w:szCs w:val="30"/>
        </w:rPr>
        <w:t>（三）比赛阶段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比赛分“数字化设计”和“CNC加工、3D打印与装配”两个赛段进行，每个赛段按照参赛队抽签情况分场次进行。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1.各参赛队按照规定时间在比赛准备区集合，参赛选手进入比赛现场前，由裁判员核对各参赛选手的身份。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3.参赛选手在比赛开始前15分钟进入比赛工位，在现场工作人员引导下，进行赛前准备、检查设备等，并签字确认。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4.裁判宣布比赛开始后，参赛选手方可进行操作。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5.比赛开始5分钟后不准入场，开赛后未经允许不得擅自离开赛场。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6.比赛中若出现违规现象，裁判员将立即中止参赛队比赛，并取消其比赛资格。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7.出现电力故障等问题时，参赛选手应提请裁判员到故障处进行确认；对于确因不可抗力造成的时间延误，由竞赛裁判委员会对该参赛队的比赛时间酌情增补。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8.比赛结束前15分钟，裁判长提醒比赛即将结束，各参赛队应准备停止作业；比赛时间到后立即停止作业，并按照要求完成整理、确认等工作。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9.参赛选手在竞赛期间未经执委会的批准，不得接受其他单位和个人进行的与竞赛内容相关的采访；参赛选手不得私自公开比赛相关资料。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10.参赛选手如对比赛裁决有异议，可以通过领队以书面形式向仲裁工作组提出申诉。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bookmarkStart w:id="15" w:name="_Toc52626498"/>
      <w:r>
        <w:rPr>
          <w:rFonts w:hint="eastAsia" w:ascii="楷体_GB2312" w:hAnsi="楷体_GB2312" w:eastAsia="楷体_GB2312" w:cs="楷体_GB2312"/>
          <w:sz w:val="30"/>
          <w:szCs w:val="30"/>
        </w:rPr>
        <w:t>（四）竞赛须知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1.数字化设计赛段（3.5小时）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比赛结束前15分钟，裁判长提醒比赛即将结束，各参赛队应准备停止作业，按照要求保存文件至U盘指定位置。比赛时间到后由各参赛队向裁判提交U盘文件，未能提交U盘文件的参赛队该赛段成绩以0分计；U盘提交后，选手回到原来工位进行现场清理工作，裁判员、技术人员检查U盘文件是否完整后与各参赛队进行确认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（2）参赛选手不得将比赛任务书、图纸、草稿纸和工具等与比赛有关的物品带离赛场，选手必须经现场裁判员检查许可后方能离开赛。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2.CNC加工、3D打印与装配赛段（2.5小时）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（1）参赛选手使用加工中心时，只允许手动换刀。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参赛选手完成比赛任务时，应提请裁判员到比赛工位收取整套赛件（包括未加工的毛坯）、U盘、工艺文件及相关资料，并将以上赛件和文件装入专用袋密封；裁判员在规定位置写上参赛号，同时由参赛选手在比赛记录表上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（3）参赛队结束比赛后，经竞赛工作人员现场清点检查仪器设备、工具等，并在完成现场清理后，参赛选手方可离开。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（4）参赛选手在竞赛期间未经组委会的批准，不得接受其他单位和个人进行的与竞赛内容相关的采访；参赛选手不得私自公开比赛相关资料。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（5）参赛选手不得将比赛任务书、图纸、草稿纸和工具等与比赛有关的物品带离赛场，选手必须经现场裁判员检查许可后方能离开赛场。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（6）参赛选手如对比赛裁决有异议，可以通过领队以书面形式向仲裁工作组提出申诉。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其他未尽事宜，将在赛前说明会向各领队做详细说明。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bookmarkStart w:id="16" w:name="_Toc52626502"/>
      <w:bookmarkStart w:id="17" w:name="_Toc52618706"/>
      <w:bookmarkStart w:id="18" w:name="_Toc52618254"/>
      <w:bookmarkStart w:id="19" w:name="_Toc52618569"/>
      <w:r>
        <w:rPr>
          <w:rFonts w:hint="eastAsia" w:ascii="黑体" w:hAnsi="黑体" w:eastAsia="黑体"/>
          <w:b w:val="0"/>
          <w:bCs/>
          <w:color w:val="0D0D0D"/>
          <w:sz w:val="30"/>
          <w:szCs w:val="30"/>
          <w:lang w:eastAsia="zh-CN"/>
        </w:rPr>
        <w:t>八、</w:t>
      </w: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竞赛环境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1.竞赛第一阶段赛场环境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每个赛位面积在3-4m2，赛位内布置电脑席1个（含计算机1台），配置三维扫描仪数据采集装置1套，赛位间进行隔离、互不干扰。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2.竞赛第二阶段赛场环境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每个赛位面积在9-10m2左右，赛位内布置：电脑席（含计算机）1个，3D打印机1台，配置数控加工中心1台。赛位间分隔适当，现场保证良好的采光、照明和通风，配有压缩空气气源及气枪；配有设备所需电源。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3.赛场主通道宽3m，设有安全通道。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4.赛场提供稳定的水、电、气源和供电应急设备，并有设备维修和电力抢险人员待命。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5.赛场设维修服务、医疗、生活补给站等公共服务区，为选手和赛场人员提供服务。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6.赛事单元相对独立，确保选手独立开展比赛，不受外界影响；赛区内包括厕所、医疗点、维修服务站、生活补给站、垃圾分类收集点等都在警戒线范围内，确保大赛在相对安全的环境内进行。</w:t>
      </w:r>
    </w:p>
    <w:bookmarkEnd w:id="16"/>
    <w:bookmarkEnd w:id="17"/>
    <w:bookmarkEnd w:id="18"/>
    <w:bookmarkEnd w:id="19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r>
        <w:rPr>
          <w:rFonts w:hint="eastAsia" w:ascii="黑体" w:hAnsi="黑体" w:eastAsia="黑体"/>
          <w:b w:val="0"/>
          <w:bCs/>
          <w:color w:val="0D0D0D"/>
          <w:sz w:val="30"/>
          <w:szCs w:val="30"/>
          <w:lang w:eastAsia="zh-CN"/>
        </w:rPr>
        <w:t>九、</w:t>
      </w: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技术平台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bookmarkStart w:id="20" w:name="_Toc52618567"/>
      <w:bookmarkStart w:id="21" w:name="_Toc52626500"/>
      <w:bookmarkStart w:id="22" w:name="_Toc52618252"/>
      <w:bookmarkStart w:id="23" w:name="_Toc52618704"/>
      <w:r>
        <w:rPr>
          <w:rFonts w:hint="eastAsia" w:ascii="楷体_GB2312" w:hAnsi="楷体_GB2312" w:eastAsia="楷体_GB2312" w:cs="楷体_GB2312"/>
          <w:sz w:val="30"/>
          <w:szCs w:val="30"/>
        </w:rPr>
        <w:t>（一）竞赛软件平台</w:t>
      </w:r>
      <w:bookmarkEnd w:id="20"/>
      <w:bookmarkEnd w:id="21"/>
      <w:bookmarkEnd w:id="22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1.预装软件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1）操作系统：MS-Windows 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2）文字处理软件：MS-Office 2007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3）扫描软件系统：Wrap_Win3DD三维数据采集系统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4）Geomagic Wrap 2015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5）GeomagicDesignX 2016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6）GeomagicControl2015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7）UG10.0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8）3D打印切片软件：Modellight。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2.各参赛队亦可自带软件（版权责任自负，与主办方无关；由于自带软件安装、运行可能导致的所有后果与主办方无关）。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0"/>
          <w:szCs w:val="30"/>
        </w:rPr>
      </w:pPr>
      <w:bookmarkStart w:id="24" w:name="_Toc52618705"/>
      <w:bookmarkStart w:id="25" w:name="_Toc52626501"/>
      <w:bookmarkStart w:id="26" w:name="_Toc52618568"/>
      <w:bookmarkStart w:id="27" w:name="_Toc52618253"/>
      <w:r>
        <w:rPr>
          <w:rFonts w:hint="eastAsia" w:ascii="楷体_GB2312" w:hAnsi="楷体_GB2312" w:eastAsia="楷体_GB2312" w:cs="楷体_GB2312"/>
          <w:sz w:val="30"/>
          <w:szCs w:val="30"/>
        </w:rPr>
        <w:t>（二）竞赛硬件平台</w:t>
      </w:r>
      <w:bookmarkEnd w:id="24"/>
      <w:bookmarkEnd w:id="25"/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1.计算机硬件配置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双核处理器/8G内存/1T硬盘/2G独显/19寸LED显示器。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2.三维扫描设备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比赛用的三维扫描设备选用北京三维天下信息技术有限公司生产的Win3DD三维扫描装置。主要参数见表2：</w:t>
      </w:r>
    </w:p>
    <w:p>
      <w:pPr>
        <w:spacing w:line="360" w:lineRule="auto"/>
        <w:ind w:firstLine="602" w:firstLineChars="20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表2  三维扫描设备主要参数</w:t>
      </w:r>
    </w:p>
    <w:tbl>
      <w:tblPr>
        <w:tblStyle w:val="9"/>
        <w:tblW w:w="8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828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产品型号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Win3DD单目三维扫描仪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单幅扫描范围mm</w:t>
            </w:r>
          </w:p>
        </w:tc>
        <w:tc>
          <w:tcPr>
            <w:tcW w:w="3532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300×210×200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扫描距离mm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扫描点距mm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0.2～1.1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单幅扫描时间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＜3秒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相机分辨率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相机分辨率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130万像素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130万像素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扫描精度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扫描精度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L单幅扫描/对角线长度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L单幅扫描/对角线长度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球空间误差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球空间误差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0.005+L/15000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0.005+L/15000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球面度误差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球面度误差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0.005+L/40000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0.005+L/40000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平面度误差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平面度误差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0.005+L/25000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0.005+L/25000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扫描方式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扫描方式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非接触式（拍照式）</w:t>
            </w:r>
          </w:p>
        </w:tc>
        <w:tc>
          <w:tcPr>
            <w:tcW w:w="35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非接触式（拍照式）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三维扫描附品：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（1）手动二维转盘（规格Φ360*6mm）；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（2）标志点（5mm）；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（3）黑色背景布（1平方米）；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（4）双面胶带；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（5）黑色橡皮泥；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（6）黑色转盘垫块（两块）；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（7）量具：自备0-150mm游标卡尺1支。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3.数控加工设备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比赛用的数控加工中心设备，主要参数见表 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表 4 数控加工中心主要参数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74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X轴行程（工作台左右移动）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mm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600～650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Y轴行程（工作台前后移动）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mm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500～550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Z轴行程（主轴箱上下移动）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mm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500～550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主轴鼻端至工作台面距离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mm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100～620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主轴中心至立柱滑轨面距离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mm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520～550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工作台尺寸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mm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长750～800宽450～500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主轴转速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rpm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100～8000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快速进给速度(X/Y/Z)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m/min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30/30/24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切削进给速度(X/Y/Z)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mm/min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1～10000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刀柄形式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BT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定位精度(ISO230-2)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mm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≦0.01/全长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重复定位精度(ISO230-2)</w:t>
            </w:r>
          </w:p>
        </w:tc>
        <w:tc>
          <w:tcPr>
            <w:tcW w:w="17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mm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≦0.008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bookmarkStart w:id="28" w:name="_Hlk51334592"/>
      <w:r>
        <w:rPr>
          <w:rFonts w:hint="eastAsia" w:ascii="仿宋_GB2312" w:hAnsi="仿宋_GB2312" w:eastAsia="仿宋_GB2312" w:cs="仿宋_GB2312"/>
          <w:sz w:val="30"/>
          <w:szCs w:val="30"/>
        </w:rPr>
        <w:t>.3D打印机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比赛用的 3D 打印机，主要参数见表 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表 5 3D 打印机主要参数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打印尺寸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mm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L 200～220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W 180～200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H 200～220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喷头数量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只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喷嘴直径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mm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≥0.4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层分辨率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mm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≦0.1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定位精度 (ISO 230-2)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mm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X/Y 轴≦0.01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Z 轴≦0.0025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重复定位精度(ISO230-2)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mm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≦0.008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耗材直径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mm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打印耗材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PLA（多色）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支持的系统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J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MS-WINDOWS7 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支持的文件类型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STL、OB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5.比赛用的3D打印设备附品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（1）1KG PLA耗材1卷；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（2）铲刀+手套，从打印平台取下模型；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（3）偏口钳、板锉和镊子各1套；剥离支撑材料用；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（4）内六角扳手1套、套筒1套；设备维修拆装用。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6.比赛用的加工附品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（1）赛场提供平口钳及其安装螺钉（平口钳统一安装，选手可根据需要进行调整）；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（2）赛场提供垫铁1套；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（3）赛场提供油石1条；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（4）毛坯：LC10或LY12超硬铝合金；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（5）刀具：选手自备Φ12、Φ10、Φ8、Φ6普通立铣刀各2把，Φ10、Φ8、Φ6、Φ4球形立铣刀各2把，钻头Φ10、Φ8、Φ6各2把，Φ2.5、Φ3.2钻头各2支，什锦锉1套，BT40刀柄；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（6）量具：选手自备 0-150mm游标卡尺1把，百分表（0-10mm）和百分表座1套；光电式寻边器1个。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bookmarkStart w:id="29" w:name="_Toc52618708"/>
      <w:bookmarkStart w:id="30" w:name="_Toc52618571"/>
      <w:bookmarkStart w:id="31" w:name="_Toc52626504"/>
      <w:bookmarkStart w:id="32" w:name="_Toc52618256"/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申诉与仲裁</w:t>
      </w:r>
      <w:bookmarkEnd w:id="29"/>
      <w:bookmarkEnd w:id="30"/>
      <w:bookmarkEnd w:id="31"/>
      <w:bookmarkEnd w:id="32"/>
      <w:bookmarkStart w:id="33" w:name="_Toc52618709"/>
      <w:bookmarkStart w:id="34" w:name="_Toc52618572"/>
      <w:bookmarkStart w:id="35" w:name="_Toc52626505"/>
      <w:bookmarkStart w:id="36" w:name="_Toc526182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ascii="仿宋" w:hAnsi="仿宋" w:eastAsia="仿宋" w:cs="仿宋"/>
          <w:sz w:val="30"/>
          <w:szCs w:val="30"/>
        </w:rPr>
        <w:t>本赛项在竞赛过程中若出现有失公正或有关人员违规等现象，参赛队领队可在本场比赛结束后2小时之内向赛项仲裁组提出书面申诉。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ascii="仿宋" w:hAnsi="仿宋" w:eastAsia="仿宋" w:cs="仿宋"/>
          <w:sz w:val="30"/>
          <w:szCs w:val="30"/>
        </w:rPr>
        <w:t>书面申诉应对申诉事件的现象、发生时间、涉及人员、申诉依据等进行充分、实事求是的叙述，并由领队亲笔签名。非书面申诉不予受理。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</w:t>
      </w:r>
      <w:r>
        <w:rPr>
          <w:rFonts w:ascii="仿宋" w:hAnsi="仿宋" w:eastAsia="仿宋" w:cs="仿宋"/>
          <w:sz w:val="30"/>
          <w:szCs w:val="30"/>
        </w:rPr>
        <w:t>赛项仲裁组在接到申诉报告后的2小时内组织复议仲裁，并及时将仲裁结果以书面形式通知申诉方。申诉方对复议结果仍有异议，可由</w:t>
      </w:r>
      <w:r>
        <w:rPr>
          <w:rFonts w:hint="eastAsia" w:ascii="仿宋" w:hAnsi="仿宋" w:eastAsia="仿宋" w:cs="仿宋"/>
          <w:sz w:val="30"/>
          <w:szCs w:val="30"/>
        </w:rPr>
        <w:t>各参赛校</w:t>
      </w:r>
      <w:r>
        <w:rPr>
          <w:rFonts w:ascii="仿宋" w:hAnsi="仿宋" w:eastAsia="仿宋" w:cs="仿宋"/>
          <w:sz w:val="30"/>
          <w:szCs w:val="30"/>
        </w:rPr>
        <w:t>领队向大赛仲裁工作组提出申诉。大赛仲裁工作组的仲裁结果为最终结果。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</w:t>
      </w:r>
      <w:r>
        <w:rPr>
          <w:rFonts w:ascii="仿宋" w:hAnsi="仿宋" w:eastAsia="仿宋" w:cs="仿宋"/>
          <w:sz w:val="30"/>
          <w:szCs w:val="30"/>
        </w:rPr>
        <w:t>仲裁结果由申诉人签收，不能代收，如在约定时间和地点申诉人离开，视为自行放弃申诉。申诉方可随时提出放弃申诉。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</w:t>
      </w:r>
      <w:r>
        <w:rPr>
          <w:rFonts w:ascii="仿宋" w:hAnsi="仿宋" w:eastAsia="仿宋" w:cs="仿宋"/>
          <w:sz w:val="30"/>
          <w:szCs w:val="30"/>
        </w:rPr>
        <w:t>申诉方不得以任何理由采取过激行为扰乱赛场秩序。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6.竞赛不因申诉事件而组织重赛。</w:t>
      </w:r>
    </w:p>
    <w:bookmarkEnd w:id="33"/>
    <w:bookmarkEnd w:id="34"/>
    <w:bookmarkEnd w:id="35"/>
    <w:bookmarkEnd w:id="3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r>
        <w:rPr>
          <w:rFonts w:hint="eastAsia" w:ascii="黑体" w:hAnsi="黑体" w:eastAsia="黑体"/>
          <w:b w:val="0"/>
          <w:bCs/>
          <w:color w:val="0D0D0D"/>
          <w:sz w:val="30"/>
          <w:szCs w:val="30"/>
          <w:lang w:eastAsia="zh-CN"/>
        </w:rPr>
        <w:t>十一、</w:t>
      </w: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竞赛须知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  <w:t>（一）参赛队须知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队成员提交健康承诺书且赛前14天应无外省旅居史，西安市、咸阳市一码通为绿色。参赛全程需配合工作人员做好体温检测，并佩戴口罩。若出现体温异常等情况，需停止参赛，向疫情防控组报备，配合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本赛项为单人赛（每队1人），由参赛学校统一组织报名参赛，每校限报2队。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参赛选手在报名获得审核确认后，不得再行更换。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所有参赛院校均由教师带队，否则不予接洽。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参赛队统一着装，须符合安全生产及竞赛要求。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参赛队应自觉遵守赛场纪律，服从裁判、听从指挥、文明竞赛；禁止将通讯工具、U 盘、自编电子或文字资料等带入赛场，允许携带水笔、计算器（不带储存功能）入场。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比赛过程中，参赛选手须严格遵守操作过程和相关准则，保证设备及人身安全，并接受裁判员的监督和警示；若因设备故障导致选手中断或终止比赛，由大赛裁判长视具体情况做出裁决。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在比赛过程中，参赛选手由于操作失误导致设备不能正常工作，或造成安全事故不能进行比赛的，将被终止比赛。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0"/>
          <w:szCs w:val="30"/>
        </w:rPr>
        <w:t>若参赛队欲提前结束比赛，应向裁判员举手示意，比赛终止时间由裁判员记录，参赛队结束比赛后不得再进行任何操作。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0"/>
          <w:szCs w:val="30"/>
        </w:rPr>
        <w:t>各参赛队的领队、指导教师以及随行人员谢绝进入比赛现场。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0"/>
          <w:szCs w:val="30"/>
        </w:rPr>
        <w:t>比赛过程中或比赛后发现问题，应由领队在当天向仲裁组提出陈述。领队、指导教师、选手不得与大赛工作人员直接交涉。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0"/>
          <w:szCs w:val="30"/>
        </w:rPr>
        <w:t>领队全权负责参赛院校所有选手安全。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  <w:t>（二）指导教师须知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各参赛代表队指导教师须协助工作组完成团队成员疫情防控措施。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指导教师必须是参赛选手所在学校的在职专任教师，每队限报1名指导教师。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指导教师一经确定不得随意变更。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学习领会本赛项规程各项要义，准时参加领队会、开赛式等会议或仪式，认真贯彻落实规程要求和会议精神，安排好本队选手参赛的各项事宜。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按时参加领队会上各参赛队抽签活动，确认本队选手比赛顺序，确保本队选手准时、顺利参加各项比赛。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熟悉比赛流程，妥善安排好本队人员每天的吃、住、行等日常生活，保证安全，并与相关赛务工作小组保持联系。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严格执行比赛各项规定，加强对参赛人员的管理，指导选手做好赛前的一切技术准备和应试准备。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参赛队对评分、评奖、处罚等有异议拟申诉的，统一由领队在评分、评奖结果和处罚决定公布后2小时内，向赛项仲裁工作组递交书面申诉报告。口头报告或其他人员要求解释处理，仲裁委员会将不予受理。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0"/>
          <w:szCs w:val="30"/>
        </w:rPr>
        <w:t>做好本队人员的思想教育和选手业务辅导、心理疏导工作，引导选手树立正确的比赛观，团结互助，发扬优良赛风。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0"/>
          <w:szCs w:val="30"/>
        </w:rPr>
        <w:t>自觉遵守比赛规则，尊重、支持评委和赛项工作人员的工作，不进入比赛及其他禁止入内的区域，确保比赛有序、高效、公平、公正进行。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  <w:t>（三）参赛选手须知</w:t>
      </w:r>
      <w:r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按照疫情防控要求，竞赛全程须做好个人防护，配合工作人员检测体温。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不得携带移动电话及资料等与竞赛无关物品进入赛场，违规者取消本次比赛资格，成绩以0分计。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选手按规定时间凭参赛证、身份证原件和学生证原件，进入候赛区。赛场工作人员负责对各参赛选手的身份进行确认检查。由现场工作人员组织选手到比赛场地，进入赛场后，各参赛选手对比赛物品进行检查确认，如有疑问，及时与赛场工作人员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竞赛过程中，选手须严格遵守规程及规则。若因突发故障原因导致竞赛中断，应提请裁判确认其原因,并视具体情况做出裁决。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参赛选手需严格遵循竞赛时间，不得超时。选手在竞赛过程中不得擅自离开赛场，如有特殊情况，需经裁判同意后作特殊处理。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参赛选手必须将全部数据文件存储至计算机指定盘符下，不按要求存储数据，导致数据丢失者，责任自负。比赛结束将数据拷入赛场提供的U盘。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裁判长在比赛结束前15分钟对选手做出时间提醒。裁判长宣布竞赛结束后，选手应立即停止比赛。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参赛选手赛场外的管理由各参赛队领队和指导教师负责。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  <w:t>（四）工作人员须知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按照新冠疫情常态化防控要求，严核参赛人员防疫信息，确保大赛顺利进行。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进入工作岗位，必须统一佩戴由竞赛委员会印制的相应证件，着装整齐。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除竞赛委员会成员、现场裁判、仲裁及赛场配备的工作人员外，其他人员未经竞赛委员会允许不得进入赛场。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服从统一指挥，严格执行赛项规程，认真履行职责，做好比赛各项服务工作，保证比赛顺利进行。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新闻媒体人员等进入赛场必须经过竞赛委员会允许，并且听从现场工作人员的安排，不得影响竞赛正常进行。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竞赛出现技术问题（包括设备、器材等）应及时向裁判组汇报，按照裁判要求进行相关处理。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如遇突发事件，要及时向执委会报告，同时做好疏导工作，避免重大事故发生。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坚守岗位，不做与工作无关的事情。裁判及工作人员手机关闭并集中保管。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  <w:t>（五）赛场管理须知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选手凭有效证件，按时参加竞赛，如不能按时参赛以自动弃权处理。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选手开赛 5 分钟后不准入场，开赛后未经允许不得擅自离开赛场。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选手进入赛场后到指定参赛地点准备竞赛。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选手在开赛信号发出后才能进行技能竞赛。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竞赛过程中，选手要严格按操作规程操作，若违反操作规程，取消竞赛资格。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不允许将手机、U盘等工具带入赛场，私自带入一经发现取消竞赛资格。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选手提问，经允许后，可以提问不清楚的问题，裁判人员须正面回答。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赛场内保持安静，禁止吸烟。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0"/>
          <w:szCs w:val="30"/>
        </w:rPr>
        <w:t>竞赛过程中，选手休息、饮水或去洗手间等所用时间，一律计算在操作时间内，饮用水由组委会统一准备。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0"/>
          <w:szCs w:val="30"/>
        </w:rPr>
        <w:t>如果选手提前结束竞赛，应向裁判员示意，竞赛终止时间由裁判员记录在案。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0"/>
          <w:szCs w:val="30"/>
        </w:rPr>
        <w:t>竞赛结束信号发出后，须听从裁判员指挥，待裁判允许后方可离开赛场。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0"/>
          <w:szCs w:val="30"/>
        </w:rPr>
        <w:t>赛务人员必须统一佩戴由大赛组委会签发的相应证件，着装整齐。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0"/>
          <w:szCs w:val="30"/>
        </w:rPr>
        <w:t>各赛场除现场裁判、工作人员以外，其他人员未经允许不得进入赛场。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0"/>
          <w:szCs w:val="30"/>
        </w:rPr>
        <w:t>各参赛队的领队、指导教师及随行人员未经允许一律不得进入赛场。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负责各自赛区的裁判员和工作人员不得随意进入其它赛区。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  <w:t>（六）赛场纪律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选手不得在竞赛现场内吸烟，不听劝阻者给予通报批评或清退比赛现场，造成严重后果的将依法处理。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未经允许不得使用和移动竞赛场内的任何设施设备，工具使用后放回原处。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选手在竞赛中必须遵守赛场的各项规章制度和操作规程，安全、合理的使用各种设施设备和工具。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选手参加实际操作竞赛前，应由参赛学校进行安全教育。如发现问题应及时解决，无法解决的问题应及时向裁判员报告，裁判员视情况予以判定，并协调处理。对选手违规操作行为，裁判员应及时指出并予以纠正，因此造成设备损坏的，酌情赔偿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D0D0D"/>
          <w:sz w:val="30"/>
          <w:szCs w:val="30"/>
          <w:lang w:eastAsia="zh-CN"/>
        </w:rPr>
        <w:t>（七）竞赛观摩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竞赛设置了专门的观摩室，竞赛观摩对象为参赛院校师生及相关从业人员。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凭选手证、领队证、指导教师证、工作证等相关证件入场，按工作人员要求在指定区域内文明观摩。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若出现干扰比赛正常进行的行为，工作人员有权将相关人员带离现场。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本实施方案未尽事宜，将按照大赛有关规定，根据赛项实际情况和需要，及时修正。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技术规范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评分方法及评分标准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outlineLvl w:val="9"/>
        <w:rPr>
          <w:rFonts w:hint="eastAsia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eastAsia="方正小标宋简体"/>
          <w:sz w:val="44"/>
          <w:szCs w:val="44"/>
        </w:rPr>
        <w:t>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contextualSpacing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本赛项设计符合以下国家标准，参赛队在实施竞赛项目中要求遵循如下规范：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一、职业标准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国家职业标准《数控铣工》（国家职业资格三级)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国家职业标准</w:t>
      </w:r>
      <w:bookmarkStart w:id="37" w:name="_Hlk51332253"/>
      <w:r>
        <w:rPr>
          <w:rFonts w:hint="eastAsia" w:ascii="仿宋_GB2312" w:hAnsi="仿宋_GB2312" w:eastAsia="仿宋_GB2312" w:cs="仿宋_GB2312"/>
          <w:sz w:val="30"/>
          <w:szCs w:val="30"/>
        </w:rPr>
        <w:t>《加工中心操作工》</w:t>
      </w:r>
      <w:bookmarkEnd w:id="37"/>
      <w:r>
        <w:rPr>
          <w:rFonts w:hint="eastAsia" w:ascii="仿宋_GB2312" w:hAnsi="仿宋_GB2312" w:eastAsia="仿宋_GB2312" w:cs="仿宋_GB2312"/>
          <w:sz w:val="30"/>
          <w:szCs w:val="30"/>
        </w:rPr>
        <w:t>（国家职业资格三级)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国家职业标准《增材制造(3D打印)设备操作员》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《数控车铣加工》职业技能等级标准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二、教学标准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高等职业教育  工业设计专业教学标准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高等职业教育  机械设计与制造专业教学标准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高等职业教育  模具设计与制造专业教学标准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高等职业教育  数控技术应用专业教学标准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bookmarkStart w:id="38" w:name="_Hlk51426116"/>
      <w:r>
        <w:rPr>
          <w:rFonts w:hint="eastAsia" w:ascii="仿宋_GB2312" w:hAnsi="仿宋_GB2312" w:eastAsia="仿宋_GB2312" w:cs="仿宋_GB2312"/>
          <w:sz w:val="30"/>
          <w:szCs w:val="30"/>
        </w:rPr>
        <w:t>高等职业教育  机械制造与自动化专业教学标准</w:t>
      </w:r>
    </w:p>
    <w:bookmarkEnd w:id="3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黑体" w:hAnsi="黑体" w:eastAsia="黑体"/>
          <w:b w:val="0"/>
          <w:bCs/>
          <w:color w:val="0D0D0D"/>
          <w:sz w:val="30"/>
          <w:szCs w:val="30"/>
        </w:rPr>
      </w:pPr>
      <w:r>
        <w:rPr>
          <w:rFonts w:hint="eastAsia" w:ascii="黑体" w:hAnsi="黑体" w:eastAsia="黑体"/>
          <w:b w:val="0"/>
          <w:bCs/>
          <w:color w:val="0D0D0D"/>
          <w:sz w:val="30"/>
          <w:szCs w:val="30"/>
        </w:rPr>
        <w:t>三、技术标准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 18568-2001  加工中心 安全防护技术条件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 15760-2004   金属切削机床 安全防护通用技术条件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18229-2000  CAD工程制图规则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4458.1-2002 机械制图 图样画法 视图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4457.4-2002 机械制图 图样画法 图线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4458.4-2003 机械制图 尺寸注法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4458.5-2003 机械制图 尺寸公差与配合注法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18784.2-2005 CAD/CAM 数据质量保证方法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21012-2007 精密加工中心 技术条件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15236-2008 职业安全卫生术语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1008-2008 机械加工工艺装备基本术语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6477-2008 金属切削机床 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4863-2008 机械制造工艺基本术语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12204-2010 金属切削 基本术语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18726-2011 现代设计工程集成技术的软件接口规范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30174-2013 机械安全 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GB/T 35076-2018 机械安全 生产设备安全通则</w:t>
      </w:r>
    </w:p>
    <w:p>
      <w:pPr>
        <w:spacing w:line="600" w:lineRule="exact"/>
        <w:ind w:firstLine="200"/>
        <w:contextualSpacing/>
      </w:pPr>
    </w:p>
    <w:p>
      <w:pPr>
        <w:spacing w:line="600" w:lineRule="exact"/>
        <w:ind w:firstLine="200"/>
        <w:contextualSpacing/>
      </w:pPr>
    </w:p>
    <w:p>
      <w:pPr>
        <w:spacing w:line="600" w:lineRule="exact"/>
        <w:ind w:firstLine="200"/>
        <w:contextualSpacing/>
      </w:pPr>
    </w:p>
    <w:p>
      <w:pPr>
        <w:spacing w:line="600" w:lineRule="exact"/>
        <w:ind w:firstLine="200"/>
        <w:contextualSpacing/>
      </w:pPr>
    </w:p>
    <w:p>
      <w:pPr>
        <w:spacing w:line="600" w:lineRule="exact"/>
        <w:ind w:firstLine="200"/>
        <w:contextualSpacing/>
      </w:pPr>
    </w:p>
    <w:p>
      <w:pPr>
        <w:spacing w:line="600" w:lineRule="exact"/>
        <w:ind w:firstLine="200"/>
        <w:contextualSpacing/>
      </w:pPr>
    </w:p>
    <w:p>
      <w:pPr>
        <w:spacing w:line="600" w:lineRule="exact"/>
        <w:ind w:firstLine="200"/>
        <w:contextualSpacing/>
      </w:pPr>
    </w:p>
    <w:p>
      <w:pPr>
        <w:spacing w:line="600" w:lineRule="exact"/>
        <w:ind w:firstLine="200"/>
        <w:contextualSpacing/>
      </w:pPr>
    </w:p>
    <w:p>
      <w:pPr>
        <w:spacing w:line="600" w:lineRule="exact"/>
        <w:ind w:firstLine="200"/>
        <w:contextualSpacing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黑体" w:hAnsi="黑体" w:eastAsia="黑体" w:cs="Arial"/>
          <w:color w:val="0D0D0D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评分方法及评分标准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ascii="黑体" w:hAnsi="黑体" w:eastAsia="黑体" w:cs="黑体"/>
          <w:bCs/>
          <w:color w:val="171717"/>
          <w:sz w:val="30"/>
          <w:szCs w:val="30"/>
        </w:rPr>
      </w:pPr>
      <w:r>
        <w:rPr>
          <w:rFonts w:hint="eastAsia" w:ascii="黑体" w:hAnsi="黑体" w:eastAsia="黑体" w:cs="黑体"/>
          <w:bCs/>
          <w:color w:val="171717"/>
          <w:sz w:val="30"/>
          <w:szCs w:val="30"/>
        </w:rPr>
        <w:t>一、评分方法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1.所有参赛代表队评分由裁判组及技术人员统一评定。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2.采取分步得分、错误不传递、累计总分的计分方式。分别计算环节得分，按规定比例计入总分。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3.在竞赛时段，参赛选手如有不服从裁判和监考、扰乱赛场秩序等不文明行为的，情节严重的取消比赛资格，参赛队比赛成绩以0分计。参赛选手有作弊行为的，参赛队比赛成绩以0分计。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bCs/>
          <w:color w:val="171717"/>
          <w:sz w:val="30"/>
          <w:szCs w:val="30"/>
        </w:rPr>
        <w:t>二、评分标准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竞赛评分严格按照公平、公正、公开的原则，评分标准注重考查参赛选手以下各方面的能力和水平。</w:t>
      </w:r>
    </w:p>
    <w:tbl>
      <w:tblPr>
        <w:tblStyle w:val="9"/>
        <w:tblW w:w="96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750"/>
        <w:gridCol w:w="4130"/>
        <w:gridCol w:w="755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竞赛内容</w:t>
            </w:r>
          </w:p>
        </w:tc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竞赛任务</w:t>
            </w:r>
          </w:p>
        </w:tc>
        <w:tc>
          <w:tcPr>
            <w:tcW w:w="4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考核内容</w:t>
            </w:r>
          </w:p>
        </w:tc>
        <w:tc>
          <w:tcPr>
            <w:tcW w:w="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分值</w:t>
            </w:r>
          </w:p>
        </w:tc>
        <w:tc>
          <w:tcPr>
            <w:tcW w:w="12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评分方式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第一阶段权重70%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三维数据采集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扫描仪标定，三维数据采集。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10%</w:t>
            </w: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逆向建模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三维逆向建模，数字模型精度对比，分析报告。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20%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创新设计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结构创新设计，生成装配工程图及零件工程图，编写设计方案说明书。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30%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CNC编程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手工艺编制、程序编制。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第二阶段权重30%</w:t>
            </w:r>
          </w:p>
        </w:tc>
        <w:tc>
          <w:tcPr>
            <w:tcW w:w="17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</w:rPr>
              <w:t>CNC加工</w:t>
            </w:r>
          </w:p>
        </w:tc>
        <w:tc>
          <w:tcPr>
            <w:tcW w:w="41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编制加工工序卡、加工工艺说明，进行样件加工。</w:t>
            </w:r>
          </w:p>
        </w:tc>
        <w:tc>
          <w:tcPr>
            <w:tcW w:w="7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13%</w:t>
            </w:r>
          </w:p>
        </w:tc>
        <w:tc>
          <w:tcPr>
            <w:tcW w:w="12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7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3D打印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根据实体建模文件进行封装和打印参数设置，打印出样件，将打印好的样件进行去支撑、表面修整等后处理，以保证样件质量达到要求。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7%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8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装配验证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创新产品装配，验证创新设计的效果。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10%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结果评分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53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职业素养</w:t>
            </w:r>
          </w:p>
        </w:tc>
        <w:tc>
          <w:tcPr>
            <w:tcW w:w="4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安全文明生产、操作规范、绿色环保、循环利用。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5%</w:t>
            </w:r>
          </w:p>
        </w:tc>
        <w:tc>
          <w:tcPr>
            <w:tcW w:w="12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过程评分</w:t>
            </w:r>
          </w:p>
        </w:tc>
      </w:tr>
    </w:tbl>
    <w:p>
      <w:pPr>
        <w:spacing w:line="360" w:lineRule="auto"/>
        <w:jc w:val="both"/>
        <w:rPr>
          <w:rFonts w:eastAsia="仿宋"/>
          <w:sz w:val="24"/>
        </w:rPr>
      </w:pPr>
    </w:p>
    <w:sectPr>
      <w:pgSz w:w="11906" w:h="16838"/>
      <w:pgMar w:top="1871" w:right="1474" w:bottom="1757" w:left="1587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21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069"/>
    <w:rsid w:val="00015D15"/>
    <w:rsid w:val="000475AA"/>
    <w:rsid w:val="00073E90"/>
    <w:rsid w:val="00096FFD"/>
    <w:rsid w:val="00097010"/>
    <w:rsid w:val="000970E7"/>
    <w:rsid w:val="000A7E40"/>
    <w:rsid w:val="000F02AA"/>
    <w:rsid w:val="00113352"/>
    <w:rsid w:val="001276D8"/>
    <w:rsid w:val="001304AD"/>
    <w:rsid w:val="00142F36"/>
    <w:rsid w:val="00144FE2"/>
    <w:rsid w:val="00156891"/>
    <w:rsid w:val="001635DA"/>
    <w:rsid w:val="00181ED1"/>
    <w:rsid w:val="001A33CE"/>
    <w:rsid w:val="001A418E"/>
    <w:rsid w:val="001B1702"/>
    <w:rsid w:val="001C3EE5"/>
    <w:rsid w:val="001D71BF"/>
    <w:rsid w:val="001E1CAF"/>
    <w:rsid w:val="001E2B27"/>
    <w:rsid w:val="001F6303"/>
    <w:rsid w:val="002244EF"/>
    <w:rsid w:val="0023219E"/>
    <w:rsid w:val="002A3FB9"/>
    <w:rsid w:val="002A45F7"/>
    <w:rsid w:val="0030357E"/>
    <w:rsid w:val="00310172"/>
    <w:rsid w:val="0031489F"/>
    <w:rsid w:val="00332EE5"/>
    <w:rsid w:val="0039677B"/>
    <w:rsid w:val="003B7296"/>
    <w:rsid w:val="003C46E6"/>
    <w:rsid w:val="003E6303"/>
    <w:rsid w:val="004414CA"/>
    <w:rsid w:val="004469F8"/>
    <w:rsid w:val="004517E1"/>
    <w:rsid w:val="00464597"/>
    <w:rsid w:val="0046684B"/>
    <w:rsid w:val="00467BA9"/>
    <w:rsid w:val="0047504C"/>
    <w:rsid w:val="004961BD"/>
    <w:rsid w:val="0049760C"/>
    <w:rsid w:val="004C49FE"/>
    <w:rsid w:val="004F6CE2"/>
    <w:rsid w:val="005058DA"/>
    <w:rsid w:val="0051224F"/>
    <w:rsid w:val="0054426F"/>
    <w:rsid w:val="0054458D"/>
    <w:rsid w:val="00560C39"/>
    <w:rsid w:val="00574BD8"/>
    <w:rsid w:val="005833E3"/>
    <w:rsid w:val="005A2B55"/>
    <w:rsid w:val="005B0181"/>
    <w:rsid w:val="00616344"/>
    <w:rsid w:val="00617FA4"/>
    <w:rsid w:val="006F721B"/>
    <w:rsid w:val="00722A18"/>
    <w:rsid w:val="00735DA4"/>
    <w:rsid w:val="00745496"/>
    <w:rsid w:val="00766198"/>
    <w:rsid w:val="007805DE"/>
    <w:rsid w:val="007829C2"/>
    <w:rsid w:val="007A7813"/>
    <w:rsid w:val="007B63E7"/>
    <w:rsid w:val="007D6447"/>
    <w:rsid w:val="00803090"/>
    <w:rsid w:val="00831A6A"/>
    <w:rsid w:val="00851213"/>
    <w:rsid w:val="00866B97"/>
    <w:rsid w:val="00875FAD"/>
    <w:rsid w:val="00886C05"/>
    <w:rsid w:val="008D1FBF"/>
    <w:rsid w:val="008F6B86"/>
    <w:rsid w:val="009037F7"/>
    <w:rsid w:val="00910675"/>
    <w:rsid w:val="0091512F"/>
    <w:rsid w:val="009612B7"/>
    <w:rsid w:val="009816BB"/>
    <w:rsid w:val="009B196F"/>
    <w:rsid w:val="009E18B1"/>
    <w:rsid w:val="009E26C3"/>
    <w:rsid w:val="009F0FA2"/>
    <w:rsid w:val="00A25F98"/>
    <w:rsid w:val="00A36A81"/>
    <w:rsid w:val="00A513CD"/>
    <w:rsid w:val="00A76907"/>
    <w:rsid w:val="00AD4A2C"/>
    <w:rsid w:val="00AD5A36"/>
    <w:rsid w:val="00AF4D90"/>
    <w:rsid w:val="00B10233"/>
    <w:rsid w:val="00B11443"/>
    <w:rsid w:val="00B17A3B"/>
    <w:rsid w:val="00B22000"/>
    <w:rsid w:val="00B251B0"/>
    <w:rsid w:val="00B511B5"/>
    <w:rsid w:val="00B51F21"/>
    <w:rsid w:val="00B60259"/>
    <w:rsid w:val="00B62A92"/>
    <w:rsid w:val="00B716A1"/>
    <w:rsid w:val="00B77FEE"/>
    <w:rsid w:val="00B92356"/>
    <w:rsid w:val="00B941EE"/>
    <w:rsid w:val="00BC1D7B"/>
    <w:rsid w:val="00C06836"/>
    <w:rsid w:val="00C55142"/>
    <w:rsid w:val="00C651D5"/>
    <w:rsid w:val="00CD0BFE"/>
    <w:rsid w:val="00D303EE"/>
    <w:rsid w:val="00D36C75"/>
    <w:rsid w:val="00D654E1"/>
    <w:rsid w:val="00D95959"/>
    <w:rsid w:val="00DA033C"/>
    <w:rsid w:val="00DB506A"/>
    <w:rsid w:val="00DC4BEA"/>
    <w:rsid w:val="00E247C8"/>
    <w:rsid w:val="00E34422"/>
    <w:rsid w:val="00E60089"/>
    <w:rsid w:val="00E824AB"/>
    <w:rsid w:val="00EA7059"/>
    <w:rsid w:val="00EB03FE"/>
    <w:rsid w:val="00EC13E4"/>
    <w:rsid w:val="00ED2E82"/>
    <w:rsid w:val="00ED74CC"/>
    <w:rsid w:val="00EF6F93"/>
    <w:rsid w:val="00F05CBF"/>
    <w:rsid w:val="00F473C9"/>
    <w:rsid w:val="00F53332"/>
    <w:rsid w:val="00F5708B"/>
    <w:rsid w:val="00F61AA7"/>
    <w:rsid w:val="00F70069"/>
    <w:rsid w:val="00F7202D"/>
    <w:rsid w:val="00FA4A04"/>
    <w:rsid w:val="00FB155E"/>
    <w:rsid w:val="00FB377F"/>
    <w:rsid w:val="00FE4D6F"/>
    <w:rsid w:val="0A7B7ADF"/>
    <w:rsid w:val="10FF2F56"/>
    <w:rsid w:val="12F215DD"/>
    <w:rsid w:val="139D3739"/>
    <w:rsid w:val="14481C3B"/>
    <w:rsid w:val="185F210B"/>
    <w:rsid w:val="1A5152BD"/>
    <w:rsid w:val="1D941E76"/>
    <w:rsid w:val="20055426"/>
    <w:rsid w:val="264F64D6"/>
    <w:rsid w:val="2C212F4B"/>
    <w:rsid w:val="2CB327A3"/>
    <w:rsid w:val="2F732CF9"/>
    <w:rsid w:val="330001DC"/>
    <w:rsid w:val="36FB6407"/>
    <w:rsid w:val="39471FB0"/>
    <w:rsid w:val="3CB77A73"/>
    <w:rsid w:val="40773DE8"/>
    <w:rsid w:val="437F091A"/>
    <w:rsid w:val="47A318F2"/>
    <w:rsid w:val="47B80A74"/>
    <w:rsid w:val="4A653D08"/>
    <w:rsid w:val="4AB5291A"/>
    <w:rsid w:val="50515EAA"/>
    <w:rsid w:val="519E5C0C"/>
    <w:rsid w:val="598D4F4A"/>
    <w:rsid w:val="646C334E"/>
    <w:rsid w:val="69871635"/>
    <w:rsid w:val="69994170"/>
    <w:rsid w:val="72335DAA"/>
    <w:rsid w:val="7318727D"/>
    <w:rsid w:val="74E0329A"/>
    <w:rsid w:val="79F3713C"/>
    <w:rsid w:val="7F177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HTML 预设格式 Char"/>
    <w:basedOn w:val="8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25</Pages>
  <Words>2022</Words>
  <Characters>11532</Characters>
  <Lines>96</Lines>
  <Paragraphs>27</Paragraphs>
  <TotalTime>1</TotalTime>
  <ScaleCrop>false</ScaleCrop>
  <LinksUpToDate>false</LinksUpToDate>
  <CharactersWithSpaces>13527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2020-11-02T07:08:00Z</dcterms:created>
  <dc:creator>mac</dc:creator>
  <cp:lastModifiedBy>刘东洋</cp:lastModifiedBy>
  <dcterms:modified xsi:type="dcterms:W3CDTF">2020-11-10T01:08:18Z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