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jc w:val="center"/>
        <w:rPr>
          <w:rFonts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年河南省高等职业教育技能大赛</w:t>
      </w:r>
    </w:p>
    <w:p>
      <w:pPr>
        <w:autoSpaceDE/>
        <w:autoSpaceDN/>
        <w:spacing w:line="600" w:lineRule="exact"/>
        <w:jc w:val="center"/>
        <w:rPr>
          <w:rFonts w:ascii="仿宋_GB2312" w:eastAsia="仿宋_GB2312"/>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互联网+国际贸易综合技能赛项竞赛方案</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color w:val="FF0000"/>
          <w:sz w:val="30"/>
          <w:szCs w:val="30"/>
          <w:lang w:eastAsia="zh-CN"/>
        </w:rPr>
      </w:pPr>
    </w:p>
    <w:p>
      <w:pPr>
        <w:pStyle w:val="5"/>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p>
    <w:p>
      <w:pPr>
        <w:pStyle w:val="5"/>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cs="宋体"/>
          <w:b w:val="0"/>
          <w:color w:val="000000" w:themeColor="text1"/>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一、赛项名称</w:t>
      </w:r>
      <w:r>
        <w:rPr>
          <w:rFonts w:hint="eastAsia" w:cs="宋体"/>
          <w:b w:val="0"/>
          <w:color w:val="000000" w:themeColor="text1"/>
          <w:sz w:val="30"/>
          <w:szCs w:val="30"/>
          <w:lang w:eastAsia="zh-CN"/>
          <w14:textFill>
            <w14:solidFill>
              <w14:schemeClr w14:val="tx1"/>
            </w14:solidFill>
          </w14:textFill>
        </w:rPr>
        <w:t xml:space="preserve"> </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赛项名称：互联网+国际贸易综合技能</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t>英文名称：Internet Plus Integrated Skills in International Trade</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赛项组别：高职组</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赛项归属产业：</w:t>
      </w:r>
      <w:r>
        <w:rPr>
          <w:rFonts w:ascii="仿宋_GB2312" w:eastAsia="仿宋_GB2312" w:cstheme="minorBidi"/>
          <w:color w:val="000000" w:themeColor="text1"/>
          <w:kern w:val="2"/>
          <w:sz w:val="30"/>
          <w:szCs w:val="30"/>
          <w:lang w:eastAsia="zh-CN"/>
          <w14:textFill>
            <w14:solidFill>
              <w14:schemeClr w14:val="tx1"/>
            </w14:solidFill>
          </w14:textFill>
        </w:rPr>
        <w:t>现代服务业</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主办单位：河南省教育厅</w:t>
      </w:r>
    </w:p>
    <w:p>
      <w:pPr>
        <w:pageBreakBefore w:val="0"/>
        <w:widowControl w:val="0"/>
        <w:kinsoku/>
        <w:wordWrap/>
        <w:overflowPunct/>
        <w:topLinePunct w:val="0"/>
        <w:bidi w:val="0"/>
        <w:adjustRightInd/>
        <w:snapToGrid/>
        <w:spacing w:line="560" w:lineRule="exact"/>
        <w:ind w:firstLine="600" w:firstLineChars="200"/>
        <w:textAlignment w:val="auto"/>
        <w:rPr>
          <w:rFonts w:hint="eastAsia" w:ascii="仿宋" w:hAnsi="仿宋" w:eastAsia="仿宋" w:cs="仿宋"/>
          <w:sz w:val="28"/>
          <w:szCs w:val="32"/>
          <w:highlight w:val="none"/>
          <w:lang w:eastAsia="zh-CN"/>
        </w:rPr>
      </w:pPr>
      <w:r>
        <w:rPr>
          <w:rFonts w:hint="eastAsia" w:ascii="仿宋_GB2312" w:eastAsia="仿宋_GB2312" w:cstheme="minorBidi"/>
          <w:color w:val="000000" w:themeColor="text1"/>
          <w:kern w:val="2"/>
          <w:sz w:val="30"/>
          <w:szCs w:val="30"/>
          <w:lang w:val="en-US" w:eastAsia="zh-CN"/>
          <w14:textFill>
            <w14:solidFill>
              <w14:schemeClr w14:val="tx1"/>
            </w14:solidFill>
          </w14:textFill>
        </w:rPr>
        <w:t>承办</w:t>
      </w:r>
      <w:r>
        <w:rPr>
          <w:rFonts w:hint="eastAsia" w:ascii="仿宋_GB2312" w:eastAsia="仿宋_GB2312" w:cstheme="minorBidi"/>
          <w:color w:val="000000" w:themeColor="text1"/>
          <w:kern w:val="2"/>
          <w:sz w:val="30"/>
          <w:szCs w:val="30"/>
          <w:lang w:eastAsia="zh-CN"/>
          <w14:textFill>
            <w14:solidFill>
              <w14:schemeClr w14:val="tx1"/>
            </w14:solidFill>
          </w14:textFill>
        </w:rPr>
        <w:t>单位：</w:t>
      </w:r>
      <w:r>
        <w:rPr>
          <w:rFonts w:hint="eastAsia" w:ascii="仿宋" w:hAnsi="仿宋" w:eastAsia="仿宋" w:cs="仿宋"/>
          <w:sz w:val="28"/>
          <w:szCs w:val="32"/>
          <w:highlight w:val="none"/>
          <w:lang w:eastAsia="zh-CN"/>
        </w:rPr>
        <w:t>河南工业职业技术学院</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报到及推荐住宿地点：另行通知</w:t>
      </w:r>
    </w:p>
    <w:p>
      <w:pPr>
        <w:pStyle w:val="5"/>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 xml:space="preserve">二、竞赛目的 </w:t>
      </w:r>
    </w:p>
    <w:p>
      <w:pPr>
        <w:pageBreakBefore w:val="0"/>
        <w:widowControl w:val="0"/>
        <w:kinsoku/>
        <w:wordWrap/>
        <w:overflowPunct/>
        <w:topLinePunct w:val="0"/>
        <w:bidi w:val="0"/>
        <w:adjustRightInd/>
        <w:snapToGri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本赛项以服务“构建国内国际双循环相互促进的新发展格局”为目标，以助力“一带一路”建设为核心，以国际贸易最新业态发展为驱动，瞄准世界高水平的国际贸易行业技能，在检验教学成果的同时，搭建专业、课程、培养机制改革平台，促进专业建设、教学改革的深入进行，切实提高教学质量和人才培养水平。</w:t>
      </w:r>
    </w:p>
    <w:p>
      <w:pPr>
        <w:pageBreakBefore w:val="0"/>
        <w:widowControl w:val="0"/>
        <w:kinsoku/>
        <w:wordWrap/>
        <w:overflowPunct/>
        <w:topLinePunct w:val="0"/>
        <w:bidi w:val="0"/>
        <w:adjustRightInd/>
        <w:snapToGri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赛项设计充分发挥技能大赛对高校专业建设的促进和引领作用，以高难度的竞赛内容为要求，实现对学生的团队协同创新能力、沟通能力、尽责抗压能力及专业岗位能力的综合检验；以高水平的技能竞赛质量为杠杆，努力营造全社会崇尚技能的氛围；以高标准的竞赛模式为抓手，全面推行“教、学、做、练、赛”一体化教学模式，提高全国高校学生的参与度，为“互联网+”背景下国际贸易教育教学改革提供了新的思路与方向。以此为基础，探索建立适应国际贸易新形势下的世界高水平职业岗位标准，为院校教学课程设置及岗位职业能力培养提供有效依据,从而实现产教深度融合，在高校和行业中营造尊重技能、崇尚技能的浓厚氛围。</w:t>
      </w:r>
    </w:p>
    <w:p>
      <w:pPr>
        <w:pStyle w:val="5"/>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auto"/>
          <w:kern w:val="2"/>
          <w:sz w:val="30"/>
          <w:szCs w:val="30"/>
          <w:lang w:eastAsia="zh-CN"/>
        </w:rPr>
      </w:pPr>
      <w:r>
        <w:rPr>
          <w:rFonts w:hint="eastAsia" w:ascii="黑体" w:hAnsi="黑体" w:eastAsia="黑体" w:cstheme="minorBidi"/>
          <w:b w:val="0"/>
          <w:color w:val="auto"/>
          <w:kern w:val="2"/>
          <w:sz w:val="30"/>
          <w:szCs w:val="30"/>
          <w:lang w:eastAsia="zh-CN"/>
        </w:rPr>
        <w:t>三、参赛资格</w:t>
      </w:r>
    </w:p>
    <w:p>
      <w:pPr>
        <w:pageBreakBefore w:val="0"/>
        <w:widowControl w:val="0"/>
        <w:kinsoku/>
        <w:wordWrap/>
        <w:overflowPunct/>
        <w:topLinePunct w:val="0"/>
        <w:bidi w:val="0"/>
        <w:adjustRightInd/>
        <w:snapToGrid/>
        <w:spacing w:line="560" w:lineRule="exact"/>
        <w:ind w:firstLine="600" w:firstLineChars="200"/>
        <w:textAlignment w:val="auto"/>
        <w:rPr>
          <w:rFonts w:hint="eastAsia" w:ascii="仿宋_GB2312" w:eastAsia="仿宋_GB2312" w:cstheme="minorBidi"/>
          <w:color w:val="auto"/>
          <w:kern w:val="2"/>
          <w:sz w:val="30"/>
          <w:szCs w:val="30"/>
          <w:lang w:eastAsia="zh-CN"/>
        </w:rPr>
      </w:pPr>
      <w:r>
        <w:rPr>
          <w:rFonts w:hint="eastAsia" w:ascii="仿宋_GB2312" w:eastAsia="仿宋_GB2312" w:cstheme="minorBidi"/>
          <w:color w:val="auto"/>
          <w:kern w:val="2"/>
          <w:sz w:val="30"/>
          <w:szCs w:val="30"/>
          <w:lang w:eastAsia="zh-CN"/>
        </w:rPr>
        <w:t>（</w:t>
      </w:r>
      <w:r>
        <w:rPr>
          <w:rFonts w:hint="eastAsia" w:ascii="仿宋_GB2312" w:eastAsia="仿宋_GB2312" w:cstheme="minorBidi"/>
          <w:color w:val="auto"/>
          <w:kern w:val="2"/>
          <w:sz w:val="30"/>
          <w:szCs w:val="30"/>
          <w:lang w:val="en-US" w:eastAsia="zh-CN"/>
        </w:rPr>
        <w:t>一</w:t>
      </w:r>
      <w:r>
        <w:rPr>
          <w:rFonts w:hint="eastAsia" w:ascii="仿宋_GB2312" w:eastAsia="仿宋_GB2312" w:cstheme="minorBidi"/>
          <w:color w:val="auto"/>
          <w:kern w:val="2"/>
          <w:sz w:val="30"/>
          <w:szCs w:val="30"/>
          <w:lang w:eastAsia="zh-CN"/>
        </w:rPr>
        <w:t>）参赛选手须为202</w:t>
      </w:r>
      <w:r>
        <w:rPr>
          <w:rFonts w:hint="eastAsia" w:ascii="仿宋_GB2312" w:eastAsia="仿宋_GB2312" w:cstheme="minorBidi"/>
          <w:color w:val="auto"/>
          <w:kern w:val="2"/>
          <w:sz w:val="30"/>
          <w:szCs w:val="30"/>
          <w:lang w:val="en-US" w:eastAsia="zh-CN"/>
        </w:rPr>
        <w:t>3</w:t>
      </w:r>
      <w:bookmarkStart w:id="12" w:name="_GoBack"/>
      <w:bookmarkEnd w:id="12"/>
      <w:r>
        <w:rPr>
          <w:rFonts w:hint="eastAsia" w:ascii="仿宋_GB2312" w:eastAsia="仿宋_GB2312" w:cstheme="minorBidi"/>
          <w:color w:val="auto"/>
          <w:kern w:val="2"/>
          <w:sz w:val="30"/>
          <w:szCs w:val="30"/>
          <w:lang w:val="en-US" w:eastAsia="zh-CN"/>
        </w:rPr>
        <w:t>年</w:t>
      </w:r>
      <w:r>
        <w:rPr>
          <w:rFonts w:hint="eastAsia" w:ascii="仿宋_GB2312" w:eastAsia="仿宋_GB2312" w:cstheme="minorBidi"/>
          <w:color w:val="auto"/>
          <w:kern w:val="2"/>
          <w:sz w:val="30"/>
          <w:szCs w:val="30"/>
          <w:lang w:eastAsia="zh-CN"/>
        </w:rPr>
        <w:t>高等职业院校全日制在籍学生；本科院校中高职类全日制在籍学生可报名参加高职组比赛。五年制高职学生报名参赛的，四、五年级学生参加高职组比赛。</w:t>
      </w:r>
    </w:p>
    <w:p>
      <w:pPr>
        <w:pageBreakBefore w:val="0"/>
        <w:widowControl w:val="0"/>
        <w:kinsoku/>
        <w:wordWrap/>
        <w:overflowPunct/>
        <w:topLinePunct w:val="0"/>
        <w:bidi w:val="0"/>
        <w:adjustRightInd/>
        <w:snapToGrid/>
        <w:spacing w:line="560" w:lineRule="exact"/>
        <w:ind w:firstLine="600" w:firstLineChars="200"/>
        <w:textAlignment w:val="auto"/>
        <w:rPr>
          <w:rFonts w:hint="eastAsia" w:ascii="仿宋_GB2312" w:eastAsia="仿宋_GB2312" w:cstheme="minorBidi"/>
          <w:color w:val="auto"/>
          <w:kern w:val="2"/>
          <w:sz w:val="30"/>
          <w:szCs w:val="30"/>
          <w:lang w:eastAsia="zh-CN"/>
        </w:rPr>
      </w:pPr>
      <w:r>
        <w:rPr>
          <w:rFonts w:hint="eastAsia" w:ascii="仿宋_GB2312" w:eastAsia="仿宋_GB2312" w:cstheme="minorBidi"/>
          <w:color w:val="auto"/>
          <w:kern w:val="2"/>
          <w:sz w:val="30"/>
          <w:szCs w:val="30"/>
          <w:lang w:eastAsia="zh-CN"/>
        </w:rPr>
        <w:t>（</w:t>
      </w:r>
      <w:r>
        <w:rPr>
          <w:rFonts w:hint="eastAsia" w:ascii="仿宋_GB2312" w:eastAsia="仿宋_GB2312" w:cstheme="minorBidi"/>
          <w:color w:val="auto"/>
          <w:kern w:val="2"/>
          <w:sz w:val="30"/>
          <w:szCs w:val="30"/>
          <w:lang w:val="en-US" w:eastAsia="zh-CN"/>
        </w:rPr>
        <w:t>二</w:t>
      </w:r>
      <w:r>
        <w:rPr>
          <w:rFonts w:hint="eastAsia" w:ascii="仿宋_GB2312" w:eastAsia="仿宋_GB2312" w:cstheme="minorBidi"/>
          <w:color w:val="auto"/>
          <w:kern w:val="2"/>
          <w:sz w:val="30"/>
          <w:szCs w:val="30"/>
          <w:lang w:eastAsia="zh-CN"/>
        </w:rPr>
        <w:t>）在往届全国职业院校技能大赛高职组竞赛中获得一等奖的选手，不再参加同一项目同一组别的省级竞赛。</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auto"/>
          <w:kern w:val="2"/>
          <w:sz w:val="30"/>
          <w:szCs w:val="30"/>
          <w:lang w:eastAsia="zh-CN"/>
        </w:rPr>
      </w:pPr>
      <w:r>
        <w:rPr>
          <w:rFonts w:hint="eastAsia" w:ascii="仿宋_GB2312" w:eastAsia="仿宋_GB2312" w:cstheme="minorBidi"/>
          <w:color w:val="auto"/>
          <w:kern w:val="2"/>
          <w:sz w:val="30"/>
          <w:szCs w:val="30"/>
          <w:lang w:eastAsia="zh-CN"/>
        </w:rPr>
        <w:t>（</w:t>
      </w:r>
      <w:r>
        <w:rPr>
          <w:rFonts w:hint="eastAsia" w:ascii="仿宋_GB2312" w:eastAsia="仿宋_GB2312" w:cstheme="minorBidi"/>
          <w:color w:val="auto"/>
          <w:kern w:val="2"/>
          <w:sz w:val="30"/>
          <w:szCs w:val="30"/>
          <w:lang w:val="en-US" w:eastAsia="zh-CN"/>
        </w:rPr>
        <w:t>三</w:t>
      </w:r>
      <w:r>
        <w:rPr>
          <w:rFonts w:hint="eastAsia" w:ascii="仿宋_GB2312" w:eastAsia="仿宋_GB2312" w:cstheme="minorBidi"/>
          <w:color w:val="auto"/>
          <w:kern w:val="2"/>
          <w:sz w:val="30"/>
          <w:szCs w:val="30"/>
          <w:lang w:eastAsia="zh-CN"/>
        </w:rPr>
        <w:t>）本竞赛为团体赛，团体赛不得跨校组队。本赛项每所院校参赛队不超过2支。每队4名选手（鼓励有条件的院校选派在籍留学生参与组队），每队不超过2名指导教师。1名领队老师可由指导老师兼任。每支队伍的4名学生以自由组合方式自行分为2组，共同参加外贸B2B模块及外贸B2C模块的竞赛，分组一旦确定不可更改。</w:t>
      </w:r>
    </w:p>
    <w:p>
      <w:pPr>
        <w:pStyle w:val="5"/>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四、参赛报名</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auto"/>
          <w:kern w:val="2"/>
          <w:sz w:val="30"/>
          <w:szCs w:val="30"/>
          <w:highlight w:val="none"/>
          <w:lang w:eastAsia="zh-CN"/>
        </w:rPr>
      </w:pPr>
      <w:r>
        <w:rPr>
          <w:rFonts w:ascii="仿宋_GB2312" w:eastAsia="仿宋_GB2312" w:cstheme="minorBidi"/>
          <w:color w:val="auto"/>
          <w:kern w:val="2"/>
          <w:sz w:val="30"/>
          <w:szCs w:val="30"/>
          <w:highlight w:val="none"/>
          <w:lang w:eastAsia="zh-CN"/>
        </w:rPr>
        <w:t>1.参赛院校须于</w:t>
      </w:r>
      <w:r>
        <w:rPr>
          <w:rFonts w:hint="eastAsia" w:ascii="仿宋_GB2312" w:eastAsia="仿宋_GB2312" w:cstheme="minorBidi"/>
          <w:color w:val="auto"/>
          <w:kern w:val="2"/>
          <w:sz w:val="30"/>
          <w:szCs w:val="30"/>
          <w:highlight w:val="none"/>
          <w:lang w:val="en-US" w:eastAsia="zh-CN"/>
        </w:rPr>
        <w:t>2023</w:t>
      </w:r>
      <w:r>
        <w:rPr>
          <w:rFonts w:hint="eastAsia" w:ascii="仿宋_GB2312" w:eastAsia="仿宋_GB2312" w:cstheme="minorBidi"/>
          <w:color w:val="auto"/>
          <w:kern w:val="2"/>
          <w:sz w:val="30"/>
          <w:szCs w:val="30"/>
          <w:highlight w:val="none"/>
          <w:lang w:eastAsia="zh-CN"/>
        </w:rPr>
        <w:t>年</w:t>
      </w:r>
      <w:r>
        <w:rPr>
          <w:rFonts w:hint="eastAsia" w:ascii="仿宋_GB2312" w:eastAsia="仿宋_GB2312" w:cstheme="minorBidi"/>
          <w:color w:val="auto"/>
          <w:kern w:val="2"/>
          <w:sz w:val="30"/>
          <w:szCs w:val="30"/>
          <w:highlight w:val="none"/>
          <w:lang w:val="en-US" w:eastAsia="zh-CN"/>
        </w:rPr>
        <w:t>3</w:t>
      </w:r>
      <w:r>
        <w:rPr>
          <w:rFonts w:hint="eastAsia" w:ascii="仿宋_GB2312" w:eastAsia="仿宋_GB2312" w:cstheme="minorBidi"/>
          <w:color w:val="auto"/>
          <w:kern w:val="2"/>
          <w:sz w:val="30"/>
          <w:szCs w:val="30"/>
          <w:highlight w:val="none"/>
          <w:lang w:eastAsia="zh-CN"/>
        </w:rPr>
        <w:t>月</w:t>
      </w:r>
      <w:r>
        <w:rPr>
          <w:rFonts w:hint="eastAsia" w:ascii="仿宋_GB2312" w:eastAsia="仿宋_GB2312" w:cstheme="minorBidi"/>
          <w:color w:val="auto"/>
          <w:kern w:val="2"/>
          <w:sz w:val="30"/>
          <w:szCs w:val="30"/>
          <w:highlight w:val="none"/>
          <w:lang w:val="en-US" w:eastAsia="zh-CN"/>
        </w:rPr>
        <w:t>3</w:t>
      </w:r>
      <w:r>
        <w:rPr>
          <w:rFonts w:hint="eastAsia" w:ascii="仿宋_GB2312" w:eastAsia="仿宋_GB2312" w:cstheme="minorBidi"/>
          <w:color w:val="auto"/>
          <w:kern w:val="2"/>
          <w:sz w:val="30"/>
          <w:szCs w:val="30"/>
          <w:highlight w:val="none"/>
          <w:lang w:eastAsia="zh-CN"/>
        </w:rPr>
        <w:t>日</w:t>
      </w:r>
      <w:r>
        <w:rPr>
          <w:rFonts w:ascii="仿宋_GB2312" w:eastAsia="仿宋_GB2312" w:cstheme="minorBidi"/>
          <w:color w:val="auto"/>
          <w:kern w:val="2"/>
          <w:sz w:val="30"/>
          <w:szCs w:val="30"/>
          <w:highlight w:val="none"/>
          <w:lang w:eastAsia="zh-CN"/>
        </w:rPr>
        <w:t>登录河南省高职院校技能大赛报名系统（http://39.105.49.188），按要求填报并提交参赛信息。</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auto"/>
          <w:kern w:val="2"/>
          <w:sz w:val="30"/>
          <w:szCs w:val="30"/>
          <w:highlight w:val="none"/>
          <w:lang w:eastAsia="zh-CN"/>
        </w:rPr>
      </w:pPr>
      <w:r>
        <w:rPr>
          <w:rFonts w:ascii="仿宋_GB2312" w:eastAsia="仿宋_GB2312" w:cstheme="minorBidi"/>
          <w:color w:val="auto"/>
          <w:kern w:val="2"/>
          <w:sz w:val="30"/>
          <w:szCs w:val="30"/>
          <w:highlight w:val="none"/>
          <w:lang w:eastAsia="zh-CN"/>
        </w:rPr>
        <w:t>2.各参赛校以学校为单位注册报名平台，专人负责报名工作。（</w:t>
      </w:r>
      <w:r>
        <w:rPr>
          <w:rFonts w:hint="eastAsia" w:ascii="仿宋_GB2312" w:eastAsia="仿宋_GB2312" w:cstheme="minorBidi"/>
          <w:color w:val="auto"/>
          <w:kern w:val="2"/>
          <w:sz w:val="30"/>
          <w:szCs w:val="30"/>
          <w:highlight w:val="none"/>
          <w:lang w:eastAsia="zh-CN"/>
        </w:rPr>
        <w:t>技术支持:张玺，电话:19837739696</w:t>
      </w:r>
      <w:r>
        <w:rPr>
          <w:rFonts w:ascii="仿宋_GB2312" w:eastAsia="仿宋_GB2312" w:cstheme="minorBidi"/>
          <w:color w:val="auto"/>
          <w:kern w:val="2"/>
          <w:sz w:val="30"/>
          <w:szCs w:val="30"/>
          <w:highlight w:val="none"/>
          <w:lang w:eastAsia="zh-CN"/>
        </w:rPr>
        <w:t>）。</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auto"/>
          <w:kern w:val="2"/>
          <w:sz w:val="30"/>
          <w:szCs w:val="30"/>
          <w:highlight w:val="none"/>
          <w:lang w:eastAsia="zh-CN"/>
        </w:rPr>
      </w:pPr>
      <w:r>
        <w:rPr>
          <w:rFonts w:ascii="仿宋_GB2312" w:eastAsia="仿宋_GB2312" w:cstheme="minorBidi"/>
          <w:color w:val="auto"/>
          <w:kern w:val="2"/>
          <w:sz w:val="30"/>
          <w:szCs w:val="30"/>
          <w:highlight w:val="none"/>
          <w:lang w:eastAsia="zh-CN"/>
        </w:rPr>
        <w:t>3.提交报名信息后，参赛院校从系统导出参赛选手报名表、参赛信息汇总表后，连同参赛选手身份证复印件和学信网“教育部学籍在线验证报告”或省招办录取名册复印件各1份并加盖院校公章，报送或邮寄到赛项</w:t>
      </w:r>
      <w:r>
        <w:rPr>
          <w:rFonts w:hint="eastAsia" w:ascii="仿宋_GB2312" w:eastAsia="仿宋_GB2312" w:cstheme="minorBidi"/>
          <w:color w:val="auto"/>
          <w:kern w:val="2"/>
          <w:sz w:val="30"/>
          <w:szCs w:val="30"/>
          <w:highlight w:val="none"/>
          <w:lang w:eastAsia="zh-CN"/>
        </w:rPr>
        <w:t>承</w:t>
      </w:r>
      <w:r>
        <w:rPr>
          <w:rFonts w:ascii="仿宋_GB2312" w:eastAsia="仿宋_GB2312" w:cstheme="minorBidi"/>
          <w:color w:val="auto"/>
          <w:kern w:val="2"/>
          <w:sz w:val="30"/>
          <w:szCs w:val="30"/>
          <w:highlight w:val="none"/>
          <w:lang w:eastAsia="zh-CN"/>
        </w:rPr>
        <w:t>办院校（</w:t>
      </w:r>
      <w:r>
        <w:rPr>
          <w:rFonts w:hint="eastAsia" w:ascii="仿宋_GB2312" w:eastAsia="仿宋_GB2312" w:cstheme="minorBidi"/>
          <w:color w:val="auto"/>
          <w:kern w:val="2"/>
          <w:sz w:val="30"/>
          <w:szCs w:val="30"/>
          <w:highlight w:val="none"/>
          <w:lang w:eastAsia="zh-CN"/>
        </w:rPr>
        <w:t>河南工业职业技术学院</w:t>
      </w:r>
      <w:r>
        <w:rPr>
          <w:rFonts w:ascii="仿宋_GB2312" w:eastAsia="仿宋_GB2312" w:cstheme="minorBidi"/>
          <w:color w:val="auto"/>
          <w:kern w:val="2"/>
          <w:sz w:val="30"/>
          <w:szCs w:val="30"/>
          <w:highlight w:val="none"/>
          <w:lang w:eastAsia="zh-CN"/>
        </w:rPr>
        <w:t>）。纸质报名材料接收截止时间为</w:t>
      </w:r>
      <w:r>
        <w:rPr>
          <w:rFonts w:hint="eastAsia" w:ascii="仿宋_GB2312" w:eastAsia="仿宋_GB2312" w:cstheme="minorBidi"/>
          <w:color w:val="auto"/>
          <w:kern w:val="2"/>
          <w:sz w:val="30"/>
          <w:szCs w:val="30"/>
          <w:highlight w:val="none"/>
          <w:lang w:val="en-US" w:eastAsia="zh-CN"/>
        </w:rPr>
        <w:t>2023年3</w:t>
      </w:r>
      <w:r>
        <w:rPr>
          <w:rFonts w:ascii="仿宋_GB2312" w:eastAsia="仿宋_GB2312" w:cstheme="minorBidi"/>
          <w:color w:val="auto"/>
          <w:kern w:val="2"/>
          <w:sz w:val="30"/>
          <w:szCs w:val="30"/>
          <w:highlight w:val="none"/>
          <w:lang w:eastAsia="zh-CN"/>
        </w:rPr>
        <w:t>月</w:t>
      </w:r>
      <w:r>
        <w:rPr>
          <w:rFonts w:hint="eastAsia" w:ascii="仿宋_GB2312" w:eastAsia="仿宋_GB2312" w:cstheme="minorBidi"/>
          <w:color w:val="auto"/>
          <w:kern w:val="2"/>
          <w:sz w:val="30"/>
          <w:szCs w:val="30"/>
          <w:highlight w:val="none"/>
          <w:lang w:val="en-US" w:eastAsia="zh-CN"/>
        </w:rPr>
        <w:t>5</w:t>
      </w:r>
      <w:r>
        <w:rPr>
          <w:rFonts w:ascii="仿宋_GB2312" w:eastAsia="仿宋_GB2312" w:cstheme="minorBidi"/>
          <w:color w:val="auto"/>
          <w:kern w:val="2"/>
          <w:sz w:val="30"/>
          <w:szCs w:val="30"/>
          <w:highlight w:val="none"/>
          <w:lang w:eastAsia="zh-CN"/>
        </w:rPr>
        <w:t>日，以邮戳时间为准。</w:t>
      </w:r>
    </w:p>
    <w:p>
      <w:pPr>
        <w:spacing w:line="560" w:lineRule="exact"/>
        <w:ind w:firstLine="606" w:firstLineChars="202"/>
        <w:rPr>
          <w:rFonts w:ascii="仿宋_GB2312" w:eastAsia="仿宋_GB2312" w:cstheme="minorBidi"/>
          <w:color w:val="auto"/>
          <w:kern w:val="2"/>
          <w:sz w:val="30"/>
          <w:szCs w:val="30"/>
          <w:highlight w:val="none"/>
          <w:lang w:eastAsia="zh-CN"/>
        </w:rPr>
      </w:pPr>
      <w:r>
        <w:rPr>
          <w:rFonts w:ascii="仿宋_GB2312" w:eastAsia="仿宋_GB2312" w:cstheme="minorBidi"/>
          <w:color w:val="auto"/>
          <w:kern w:val="2"/>
          <w:sz w:val="30"/>
          <w:szCs w:val="30"/>
          <w:highlight w:val="none"/>
          <w:lang w:eastAsia="zh-CN"/>
        </w:rPr>
        <w:t>邮寄地址：河南省南阳市杜诗路1666号河南工业职业技术学院；邮编：473000；联系人：</w:t>
      </w:r>
      <w:r>
        <w:rPr>
          <w:rFonts w:hint="eastAsia" w:ascii="仿宋_GB2312" w:eastAsia="仿宋_GB2312" w:cstheme="minorBidi"/>
          <w:color w:val="auto"/>
          <w:kern w:val="2"/>
          <w:sz w:val="30"/>
          <w:szCs w:val="30"/>
          <w:highlight w:val="none"/>
          <w:lang w:val="en-US" w:eastAsia="zh-CN"/>
        </w:rPr>
        <w:t>李嘉澍</w:t>
      </w:r>
      <w:r>
        <w:rPr>
          <w:rFonts w:ascii="仿宋_GB2312" w:eastAsia="仿宋_GB2312" w:cstheme="minorBidi"/>
          <w:color w:val="auto"/>
          <w:kern w:val="2"/>
          <w:sz w:val="30"/>
          <w:szCs w:val="30"/>
          <w:highlight w:val="none"/>
          <w:lang w:eastAsia="zh-CN"/>
        </w:rPr>
        <w:t>；联系电话：</w:t>
      </w:r>
      <w:r>
        <w:rPr>
          <w:rFonts w:hint="eastAsia" w:ascii="仿宋_GB2312" w:eastAsia="仿宋_GB2312" w:cstheme="minorBidi"/>
          <w:color w:val="auto"/>
          <w:kern w:val="2"/>
          <w:sz w:val="30"/>
          <w:szCs w:val="30"/>
          <w:highlight w:val="none"/>
          <w:lang w:val="en-US" w:eastAsia="zh-CN"/>
        </w:rPr>
        <w:t>13203751675</w:t>
      </w:r>
      <w:r>
        <w:rPr>
          <w:rFonts w:ascii="仿宋_GB2312" w:eastAsia="仿宋_GB2312" w:cstheme="minorBidi"/>
          <w:color w:val="auto"/>
          <w:kern w:val="2"/>
          <w:sz w:val="30"/>
          <w:szCs w:val="30"/>
          <w:highlight w:val="none"/>
          <w:lang w:eastAsia="zh-CN"/>
        </w:rPr>
        <w:t>。</w:t>
      </w:r>
    </w:p>
    <w:p>
      <w:pPr>
        <w:pageBreakBefore w:val="0"/>
        <w:widowControl w:val="0"/>
        <w:kinsoku/>
        <w:wordWrap/>
        <w:overflowPunct/>
        <w:topLinePunct w:val="0"/>
        <w:bidi w:val="0"/>
        <w:adjustRightInd/>
        <w:snapToGrid/>
        <w:spacing w:line="560" w:lineRule="exact"/>
        <w:ind w:firstLine="600" w:firstLineChars="200"/>
        <w:textAlignment w:val="auto"/>
        <w:rPr>
          <w:rFonts w:cs="宋体"/>
          <w:color w:val="000000" w:themeColor="text1"/>
          <w:sz w:val="28"/>
          <w:szCs w:val="28"/>
          <w:lang w:eastAsia="zh-CN"/>
          <w14:textFill>
            <w14:solidFill>
              <w14:schemeClr w14:val="tx1"/>
            </w14:solidFill>
          </w14:textFill>
        </w:rPr>
      </w:pPr>
      <w:r>
        <w:rPr>
          <w:rFonts w:ascii="仿宋_GB2312" w:eastAsia="仿宋_GB2312" w:cstheme="minorBidi"/>
          <w:color w:val="auto"/>
          <w:kern w:val="2"/>
          <w:sz w:val="30"/>
          <w:szCs w:val="30"/>
          <w:highlight w:val="none"/>
          <w:lang w:eastAsia="zh-CN"/>
        </w:rPr>
        <w:t>4.</w:t>
      </w:r>
      <w:r>
        <w:rPr>
          <w:rFonts w:hint="eastAsia" w:ascii="仿宋_GB2312" w:eastAsia="仿宋_GB2312" w:cstheme="minorBidi"/>
          <w:color w:val="auto"/>
          <w:kern w:val="2"/>
          <w:sz w:val="30"/>
          <w:szCs w:val="30"/>
          <w:highlight w:val="none"/>
          <w:lang w:eastAsia="zh-CN"/>
        </w:rPr>
        <w:t>承</w:t>
      </w:r>
      <w:r>
        <w:rPr>
          <w:rFonts w:ascii="仿宋_GB2312" w:eastAsia="仿宋_GB2312" w:cstheme="minorBidi"/>
          <w:color w:val="auto"/>
          <w:kern w:val="2"/>
          <w:sz w:val="30"/>
          <w:szCs w:val="30"/>
          <w:highlight w:val="none"/>
          <w:lang w:eastAsia="zh-CN"/>
        </w:rPr>
        <w:t>办学校收到纸质报名材料，按参赛条件的要求认真审</w:t>
      </w:r>
      <w:r>
        <w:rPr>
          <w:rFonts w:ascii="仿宋_GB2312" w:eastAsia="仿宋_GB2312" w:cstheme="minorBidi"/>
          <w:color w:val="000000" w:themeColor="text1"/>
          <w:kern w:val="2"/>
          <w:sz w:val="30"/>
          <w:szCs w:val="30"/>
          <w:lang w:eastAsia="zh-CN"/>
          <w14:textFill>
            <w14:solidFill>
              <w14:schemeClr w14:val="tx1"/>
            </w14:solidFill>
          </w14:textFill>
        </w:rPr>
        <w:t>核参赛选手和指导教师资格，审核通过报名成功。</w:t>
      </w:r>
    </w:p>
    <w:p>
      <w:pPr>
        <w:pStyle w:val="5"/>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五、竞赛日程安排（具体以《参赛指南》为准）</w:t>
      </w:r>
    </w:p>
    <w:p>
      <w:pPr>
        <w:rPr>
          <w:rFonts w:hint="eastAsia"/>
          <w:lang w:eastAsia="zh-CN"/>
        </w:rPr>
      </w:pPr>
    </w:p>
    <w:tbl>
      <w:tblPr>
        <w:tblStyle w:val="11"/>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655"/>
        <w:gridCol w:w="1701"/>
        <w:gridCol w:w="1559"/>
        <w:gridCol w:w="1418"/>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72" w:type="dxa"/>
            <w:vAlign w:val="center"/>
          </w:tcPr>
          <w:p>
            <w:pPr>
              <w:shd w:val="solid" w:color="FFFFFF" w:fill="auto"/>
              <w:autoSpaceDN w:val="0"/>
              <w:adjustRightInd w:val="0"/>
              <w:snapToGrid w:val="0"/>
              <w:jc w:val="center"/>
              <w:rPr>
                <w:rFonts w:ascii="仿宋" w:hAnsi="仿宋" w:eastAsia="仿宋"/>
                <w:b/>
                <w:sz w:val="24"/>
                <w:szCs w:val="24"/>
                <w:shd w:val="clear" w:color="auto" w:fill="FFFFFF"/>
              </w:rPr>
            </w:pPr>
            <w:r>
              <w:rPr>
                <w:rFonts w:hint="eastAsia" w:ascii="仿宋" w:hAnsi="仿宋" w:eastAsia="仿宋"/>
                <w:b/>
                <w:sz w:val="24"/>
                <w:szCs w:val="24"/>
                <w:shd w:val="clear" w:color="auto" w:fill="FFFFFF"/>
              </w:rPr>
              <w:t>日期</w:t>
            </w:r>
          </w:p>
        </w:tc>
        <w:tc>
          <w:tcPr>
            <w:tcW w:w="1655" w:type="dxa"/>
            <w:vAlign w:val="center"/>
          </w:tcPr>
          <w:p>
            <w:pPr>
              <w:shd w:val="solid" w:color="FFFFFF" w:fill="auto"/>
              <w:autoSpaceDN w:val="0"/>
              <w:adjustRightInd w:val="0"/>
              <w:snapToGrid w:val="0"/>
              <w:jc w:val="center"/>
              <w:rPr>
                <w:rFonts w:ascii="仿宋" w:hAnsi="仿宋" w:eastAsia="仿宋"/>
                <w:b/>
                <w:sz w:val="24"/>
                <w:szCs w:val="24"/>
                <w:shd w:val="clear" w:color="auto" w:fill="FFFFFF"/>
              </w:rPr>
            </w:pPr>
            <w:r>
              <w:rPr>
                <w:rFonts w:hint="eastAsia" w:ascii="仿宋" w:hAnsi="仿宋" w:eastAsia="仿宋"/>
                <w:b/>
                <w:sz w:val="24"/>
                <w:szCs w:val="24"/>
                <w:shd w:val="clear" w:color="auto" w:fill="FFFFFF"/>
              </w:rPr>
              <w:t>时间</w:t>
            </w:r>
          </w:p>
        </w:tc>
        <w:tc>
          <w:tcPr>
            <w:tcW w:w="1701" w:type="dxa"/>
            <w:vAlign w:val="center"/>
          </w:tcPr>
          <w:p>
            <w:pPr>
              <w:shd w:val="solid" w:color="FFFFFF" w:fill="auto"/>
              <w:autoSpaceDN w:val="0"/>
              <w:adjustRightInd w:val="0"/>
              <w:snapToGrid w:val="0"/>
              <w:jc w:val="center"/>
              <w:rPr>
                <w:rFonts w:ascii="仿宋" w:hAnsi="仿宋" w:eastAsia="仿宋"/>
                <w:b/>
                <w:sz w:val="24"/>
                <w:szCs w:val="24"/>
                <w:shd w:val="clear" w:color="auto" w:fill="FFFFFF"/>
              </w:rPr>
            </w:pPr>
            <w:r>
              <w:rPr>
                <w:rFonts w:hint="eastAsia" w:ascii="仿宋" w:hAnsi="仿宋" w:eastAsia="仿宋"/>
                <w:b/>
                <w:sz w:val="24"/>
                <w:szCs w:val="24"/>
                <w:shd w:val="clear" w:color="auto" w:fill="FFFFFF"/>
              </w:rPr>
              <w:t>事项</w:t>
            </w:r>
          </w:p>
        </w:tc>
        <w:tc>
          <w:tcPr>
            <w:tcW w:w="1559" w:type="dxa"/>
            <w:vAlign w:val="center"/>
          </w:tcPr>
          <w:p>
            <w:pPr>
              <w:shd w:val="solid" w:color="FFFFFF" w:fill="auto"/>
              <w:autoSpaceDN w:val="0"/>
              <w:adjustRightInd w:val="0"/>
              <w:snapToGrid w:val="0"/>
              <w:jc w:val="center"/>
              <w:rPr>
                <w:rFonts w:ascii="仿宋" w:hAnsi="仿宋" w:eastAsia="仿宋"/>
                <w:b/>
                <w:sz w:val="24"/>
                <w:szCs w:val="24"/>
                <w:shd w:val="clear" w:color="auto" w:fill="FFFFFF"/>
              </w:rPr>
            </w:pPr>
            <w:r>
              <w:rPr>
                <w:rFonts w:hint="eastAsia" w:ascii="仿宋" w:hAnsi="仿宋" w:eastAsia="仿宋"/>
                <w:b/>
                <w:sz w:val="24"/>
                <w:szCs w:val="24"/>
                <w:shd w:val="clear" w:color="auto" w:fill="FFFFFF"/>
              </w:rPr>
              <w:t>参加人员</w:t>
            </w:r>
          </w:p>
        </w:tc>
        <w:tc>
          <w:tcPr>
            <w:tcW w:w="1418" w:type="dxa"/>
            <w:vAlign w:val="center"/>
          </w:tcPr>
          <w:p>
            <w:pPr>
              <w:shd w:val="solid" w:color="FFFFFF" w:fill="auto"/>
              <w:autoSpaceDN w:val="0"/>
              <w:adjustRightInd w:val="0"/>
              <w:snapToGrid w:val="0"/>
              <w:jc w:val="center"/>
              <w:rPr>
                <w:rFonts w:ascii="仿宋" w:hAnsi="仿宋" w:eastAsia="仿宋"/>
                <w:b/>
                <w:sz w:val="24"/>
                <w:szCs w:val="24"/>
                <w:shd w:val="clear" w:color="auto" w:fill="FFFFFF"/>
              </w:rPr>
            </w:pPr>
            <w:r>
              <w:rPr>
                <w:rFonts w:hint="eastAsia" w:ascii="仿宋" w:hAnsi="仿宋" w:eastAsia="仿宋"/>
                <w:b/>
                <w:sz w:val="24"/>
                <w:szCs w:val="24"/>
                <w:shd w:val="clear" w:color="auto" w:fill="FFFFFF"/>
              </w:rPr>
              <w:t>地点</w:t>
            </w:r>
          </w:p>
        </w:tc>
        <w:tc>
          <w:tcPr>
            <w:tcW w:w="1250" w:type="dxa"/>
            <w:vAlign w:val="center"/>
          </w:tcPr>
          <w:p>
            <w:pPr>
              <w:shd w:val="solid" w:color="FFFFFF" w:fill="auto"/>
              <w:autoSpaceDN w:val="0"/>
              <w:adjustRightInd w:val="0"/>
              <w:snapToGrid w:val="0"/>
              <w:jc w:val="center"/>
              <w:rPr>
                <w:rFonts w:ascii="仿宋" w:hAnsi="仿宋" w:eastAsia="仿宋"/>
                <w:b/>
                <w:sz w:val="24"/>
                <w:szCs w:val="24"/>
                <w:shd w:val="clear" w:color="auto" w:fill="FFFFFF"/>
              </w:rPr>
            </w:pPr>
            <w:r>
              <w:rPr>
                <w:rFonts w:hint="eastAsia" w:ascii="仿宋" w:hAnsi="仿宋" w:eastAsia="仿宋"/>
                <w:b/>
                <w:sz w:val="24"/>
                <w:szCs w:val="24"/>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restart"/>
            <w:vAlign w:val="center"/>
          </w:tcPr>
          <w:p>
            <w:pPr>
              <w:shd w:val="solid" w:color="FFFFFF" w:fill="auto"/>
              <w:autoSpaceDN w:val="0"/>
              <w:adjustRightInd w:val="0"/>
              <w:snapToGrid w:val="0"/>
              <w:jc w:val="center"/>
              <w:rPr>
                <w:rFonts w:hint="default" w:ascii="仿宋" w:hAnsi="仿宋" w:eastAsia="仿宋"/>
                <w:sz w:val="24"/>
                <w:szCs w:val="24"/>
                <w:shd w:val="clear" w:color="auto" w:fill="FFFFFF"/>
                <w:lang w:val="en-US" w:eastAsia="zh-CN"/>
              </w:rPr>
            </w:pPr>
            <w:r>
              <w:rPr>
                <w:rFonts w:hint="eastAsia"/>
                <w:sz w:val="24"/>
                <w:szCs w:val="24"/>
                <w:shd w:val="clear" w:color="auto" w:fill="FFFFFF"/>
                <w:lang w:val="en-US" w:eastAsia="zh-CN"/>
              </w:rPr>
              <w:t>3月17日</w:t>
            </w:r>
          </w:p>
        </w:tc>
        <w:tc>
          <w:tcPr>
            <w:tcW w:w="1655"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08:00-12:00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参赛队报到，安排住宿，领取资料</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工作人员、参赛队</w:t>
            </w:r>
          </w:p>
        </w:tc>
        <w:tc>
          <w:tcPr>
            <w:tcW w:w="1418" w:type="dxa"/>
            <w:vAlign w:val="center"/>
          </w:tcPr>
          <w:p>
            <w:pPr>
              <w:shd w:val="solid" w:color="FFFFFF" w:fill="auto"/>
              <w:autoSpaceDN w:val="0"/>
              <w:adjustRightInd w:val="0"/>
              <w:snapToGrid w:val="0"/>
              <w:jc w:val="center"/>
              <w:rPr>
                <w:rFonts w:ascii="仿宋" w:hAnsi="仿宋" w:eastAsia="仿宋"/>
                <w:b/>
                <w:sz w:val="24"/>
                <w:szCs w:val="24"/>
                <w:shd w:val="clear" w:color="auto" w:fill="FFFFFF"/>
              </w:rPr>
            </w:pPr>
            <w:r>
              <w:rPr>
                <w:rFonts w:hint="eastAsia" w:ascii="仿宋" w:hAnsi="仿宋" w:eastAsia="仿宋"/>
                <w:sz w:val="24"/>
                <w:szCs w:val="24"/>
                <w:shd w:val="clear" w:color="auto" w:fill="FFFFFF"/>
              </w:rPr>
              <w:t>住宿酒店</w:t>
            </w:r>
          </w:p>
        </w:tc>
        <w:tc>
          <w:tcPr>
            <w:tcW w:w="1250"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报到时请</w:t>
            </w:r>
            <w:r>
              <w:rPr>
                <w:rFonts w:hint="eastAsia"/>
                <w:sz w:val="24"/>
                <w:szCs w:val="24"/>
                <w:shd w:val="clear" w:color="auto" w:fill="FFFFFF"/>
                <w:lang w:val="en-US" w:eastAsia="zh-CN"/>
              </w:rPr>
              <w:t>佩戴口罩</w:t>
            </w:r>
            <w:r>
              <w:rPr>
                <w:rFonts w:hint="eastAsia" w:ascii="仿宋" w:hAnsi="仿宋" w:eastAsia="仿宋"/>
                <w:sz w:val="24"/>
                <w:szCs w:val="24"/>
                <w:shd w:val="clear" w:color="auto" w:fill="FFFFFF"/>
              </w:rPr>
              <w:t>，并接受体温检测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shd w:val="solid" w:color="FFFFFF" w:fill="auto"/>
              <w:autoSpaceDN w:val="0"/>
              <w:adjustRightInd w:val="0"/>
              <w:snapToGrid w:val="0"/>
              <w:jc w:val="center"/>
              <w:rPr>
                <w:rFonts w:ascii="仿宋" w:hAnsi="仿宋" w:eastAsia="仿宋"/>
                <w:sz w:val="24"/>
                <w:szCs w:val="24"/>
                <w:shd w:val="clear" w:color="auto" w:fill="FFFFFF"/>
              </w:rPr>
            </w:pPr>
          </w:p>
        </w:tc>
        <w:tc>
          <w:tcPr>
            <w:tcW w:w="1655"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1</w:t>
            </w:r>
            <w:r>
              <w:rPr>
                <w:rFonts w:hint="eastAsia"/>
                <w:sz w:val="24"/>
                <w:szCs w:val="24"/>
                <w:shd w:val="clear" w:color="auto" w:fill="FFFFFF"/>
                <w:lang w:val="en-US" w:eastAsia="zh-CN"/>
              </w:rPr>
              <w:t>4</w:t>
            </w:r>
            <w:r>
              <w:rPr>
                <w:rFonts w:hint="eastAsia" w:ascii="仿宋" w:hAnsi="仿宋" w:eastAsia="仿宋"/>
                <w:sz w:val="24"/>
                <w:szCs w:val="24"/>
                <w:shd w:val="clear" w:color="auto" w:fill="FFFFFF"/>
              </w:rPr>
              <w:t>:</w:t>
            </w:r>
            <w:r>
              <w:rPr>
                <w:rFonts w:hint="eastAsia"/>
                <w:sz w:val="24"/>
                <w:szCs w:val="24"/>
                <w:shd w:val="clear" w:color="auto" w:fill="FFFFFF"/>
                <w:lang w:val="en-US" w:eastAsia="zh-CN"/>
              </w:rPr>
              <w:t>3</w:t>
            </w:r>
            <w:r>
              <w:rPr>
                <w:rFonts w:hint="eastAsia" w:ascii="仿宋" w:hAnsi="仿宋" w:eastAsia="仿宋"/>
                <w:sz w:val="24"/>
                <w:szCs w:val="24"/>
                <w:shd w:val="clear" w:color="auto" w:fill="FFFFFF"/>
              </w:rPr>
              <w:t>0-15:</w:t>
            </w:r>
            <w:r>
              <w:rPr>
                <w:rFonts w:hint="eastAsia"/>
                <w:sz w:val="24"/>
                <w:szCs w:val="24"/>
                <w:shd w:val="clear" w:color="auto" w:fill="FFFFFF"/>
                <w:lang w:val="en-US" w:eastAsia="zh-CN"/>
              </w:rPr>
              <w:t>0</w:t>
            </w:r>
            <w:r>
              <w:rPr>
                <w:rFonts w:hint="eastAsia" w:ascii="仿宋" w:hAnsi="仿宋" w:eastAsia="仿宋"/>
                <w:sz w:val="24"/>
                <w:szCs w:val="24"/>
                <w:shd w:val="clear" w:color="auto" w:fill="FFFFFF"/>
              </w:rPr>
              <w:t>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领队会</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各参赛队领队、裁判长</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会议室</w:t>
            </w:r>
          </w:p>
        </w:tc>
        <w:tc>
          <w:tcPr>
            <w:tcW w:w="1250"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请全程佩戴口罩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shd w:val="solid" w:color="FFFFFF" w:fill="auto"/>
              <w:autoSpaceDN w:val="0"/>
              <w:adjustRightInd w:val="0"/>
              <w:snapToGrid w:val="0"/>
              <w:jc w:val="center"/>
              <w:rPr>
                <w:rFonts w:ascii="仿宋" w:hAnsi="仿宋" w:eastAsia="仿宋"/>
                <w:sz w:val="24"/>
                <w:szCs w:val="24"/>
                <w:shd w:val="clear" w:color="auto" w:fill="FFFFFF"/>
              </w:rPr>
            </w:pPr>
          </w:p>
        </w:tc>
        <w:tc>
          <w:tcPr>
            <w:tcW w:w="1655"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15:</w:t>
            </w:r>
            <w:r>
              <w:rPr>
                <w:rFonts w:hint="eastAsia"/>
                <w:sz w:val="24"/>
                <w:szCs w:val="24"/>
                <w:shd w:val="clear" w:color="auto" w:fill="FFFFFF"/>
                <w:lang w:val="en-US" w:eastAsia="zh-CN"/>
              </w:rPr>
              <w:t>0</w:t>
            </w:r>
            <w:r>
              <w:rPr>
                <w:rFonts w:hint="eastAsia" w:ascii="仿宋" w:hAnsi="仿宋" w:eastAsia="仿宋"/>
                <w:sz w:val="24"/>
                <w:szCs w:val="24"/>
                <w:shd w:val="clear" w:color="auto" w:fill="FFFFFF"/>
              </w:rPr>
              <w:t>0-</w:t>
            </w:r>
            <w:r>
              <w:rPr>
                <w:rFonts w:hint="eastAsia"/>
                <w:sz w:val="24"/>
                <w:szCs w:val="24"/>
                <w:shd w:val="clear" w:color="auto" w:fill="FFFFFF"/>
                <w:lang w:val="en-US" w:eastAsia="zh-CN"/>
              </w:rPr>
              <w:t>15</w:t>
            </w:r>
            <w:r>
              <w:rPr>
                <w:rFonts w:hint="eastAsia" w:ascii="仿宋" w:hAnsi="仿宋" w:eastAsia="仿宋"/>
                <w:sz w:val="24"/>
                <w:szCs w:val="24"/>
                <w:shd w:val="clear" w:color="auto" w:fill="FFFFFF"/>
              </w:rPr>
              <w:t>:</w:t>
            </w:r>
            <w:r>
              <w:rPr>
                <w:rFonts w:hint="eastAsia"/>
                <w:sz w:val="24"/>
                <w:szCs w:val="24"/>
                <w:shd w:val="clear" w:color="auto" w:fill="FFFFFF"/>
                <w:lang w:val="en-US" w:eastAsia="zh-CN"/>
              </w:rPr>
              <w:t>3</w:t>
            </w:r>
            <w:r>
              <w:rPr>
                <w:rFonts w:hint="eastAsia" w:ascii="仿宋" w:hAnsi="仿宋" w:eastAsia="仿宋"/>
                <w:sz w:val="24"/>
                <w:szCs w:val="24"/>
                <w:shd w:val="clear" w:color="auto" w:fill="FFFFFF"/>
              </w:rPr>
              <w:t>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熟悉场地</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各参赛队</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竞赛场地</w:t>
            </w:r>
          </w:p>
        </w:tc>
        <w:tc>
          <w:tcPr>
            <w:tcW w:w="1250" w:type="dxa"/>
            <w:vMerge w:val="restart"/>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请全程佩戴口罩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shd w:val="solid" w:color="FFFFFF" w:fill="auto"/>
              <w:autoSpaceDN w:val="0"/>
              <w:adjustRightInd w:val="0"/>
              <w:snapToGrid w:val="0"/>
              <w:jc w:val="center"/>
              <w:rPr>
                <w:rFonts w:ascii="仿宋" w:hAnsi="仿宋" w:eastAsia="仿宋"/>
                <w:sz w:val="24"/>
                <w:szCs w:val="24"/>
                <w:shd w:val="clear" w:color="auto" w:fill="FFFFFF"/>
              </w:rPr>
            </w:pPr>
          </w:p>
        </w:tc>
        <w:tc>
          <w:tcPr>
            <w:tcW w:w="1655" w:type="dxa"/>
            <w:vAlign w:val="center"/>
          </w:tcPr>
          <w:p>
            <w:pPr>
              <w:shd w:val="solid" w:color="FFFFFF" w:fill="auto"/>
              <w:autoSpaceDN w:val="0"/>
              <w:adjustRightInd w:val="0"/>
              <w:snapToGrid w:val="0"/>
              <w:jc w:val="center"/>
              <w:rPr>
                <w:rFonts w:hint="eastAsia" w:ascii="仿宋" w:hAnsi="仿宋" w:eastAsia="仿宋" w:cs="仿宋"/>
                <w:sz w:val="24"/>
                <w:szCs w:val="24"/>
                <w:shd w:val="clear" w:color="auto" w:fill="FFFFFF"/>
                <w:lang w:val="en-US" w:eastAsia="en-US" w:bidi="ar-SA"/>
              </w:rPr>
            </w:pPr>
            <w:r>
              <w:rPr>
                <w:rFonts w:hint="eastAsia" w:ascii="仿宋" w:hAnsi="仿宋" w:eastAsia="仿宋"/>
                <w:sz w:val="24"/>
                <w:szCs w:val="24"/>
                <w:shd w:val="clear" w:color="auto" w:fill="FFFFFF"/>
              </w:rPr>
              <w:t>1</w:t>
            </w:r>
            <w:r>
              <w:rPr>
                <w:rFonts w:hint="eastAsia"/>
                <w:sz w:val="24"/>
                <w:szCs w:val="24"/>
                <w:shd w:val="clear" w:color="auto" w:fill="FFFFFF"/>
                <w:lang w:val="en-US" w:eastAsia="zh-CN"/>
              </w:rPr>
              <w:t>5</w:t>
            </w:r>
            <w:r>
              <w:rPr>
                <w:rFonts w:hint="eastAsia" w:ascii="仿宋" w:hAnsi="仿宋" w:eastAsia="仿宋"/>
                <w:sz w:val="24"/>
                <w:szCs w:val="24"/>
                <w:shd w:val="clear" w:color="auto" w:fill="FFFFFF"/>
              </w:rPr>
              <w:t>:30</w:t>
            </w:r>
          </w:p>
        </w:tc>
        <w:tc>
          <w:tcPr>
            <w:tcW w:w="1701" w:type="dxa"/>
            <w:vAlign w:val="center"/>
          </w:tcPr>
          <w:p>
            <w:pPr>
              <w:shd w:val="solid" w:color="FFFFFF" w:fill="auto"/>
              <w:autoSpaceDN w:val="0"/>
              <w:adjustRightInd w:val="0"/>
              <w:snapToGrid w:val="0"/>
              <w:rPr>
                <w:rFonts w:hint="eastAsia" w:ascii="仿宋" w:hAnsi="仿宋" w:eastAsia="仿宋" w:cs="仿宋"/>
                <w:sz w:val="24"/>
                <w:szCs w:val="24"/>
                <w:shd w:val="clear" w:color="auto" w:fill="FFFFFF"/>
                <w:lang w:val="en-US" w:eastAsia="en-US" w:bidi="ar-SA"/>
              </w:rPr>
            </w:pPr>
            <w:r>
              <w:rPr>
                <w:rFonts w:hint="eastAsia" w:ascii="仿宋" w:hAnsi="仿宋" w:eastAsia="仿宋"/>
                <w:sz w:val="24"/>
                <w:szCs w:val="24"/>
                <w:shd w:val="clear" w:color="auto" w:fill="FFFFFF"/>
              </w:rPr>
              <w:t>检查封闭赛场</w:t>
            </w:r>
          </w:p>
        </w:tc>
        <w:tc>
          <w:tcPr>
            <w:tcW w:w="1559" w:type="dxa"/>
            <w:vAlign w:val="center"/>
          </w:tcPr>
          <w:p>
            <w:pPr>
              <w:shd w:val="solid" w:color="FFFFFF" w:fill="auto"/>
              <w:autoSpaceDN w:val="0"/>
              <w:adjustRightInd w:val="0"/>
              <w:snapToGrid w:val="0"/>
              <w:rPr>
                <w:rFonts w:hint="eastAsia" w:ascii="仿宋" w:hAnsi="仿宋" w:eastAsia="仿宋" w:cs="仿宋"/>
                <w:sz w:val="24"/>
                <w:szCs w:val="24"/>
                <w:shd w:val="clear" w:color="auto" w:fill="FFFFFF"/>
                <w:lang w:val="en-US" w:eastAsia="en-US" w:bidi="ar-SA"/>
              </w:rPr>
            </w:pPr>
            <w:r>
              <w:rPr>
                <w:rFonts w:hint="eastAsia" w:ascii="仿宋" w:hAnsi="仿宋" w:eastAsia="仿宋"/>
                <w:sz w:val="24"/>
                <w:szCs w:val="24"/>
                <w:shd w:val="clear" w:color="auto" w:fill="FFFFFF"/>
              </w:rPr>
              <w:t>裁判长、监督组</w:t>
            </w:r>
          </w:p>
        </w:tc>
        <w:tc>
          <w:tcPr>
            <w:tcW w:w="1418" w:type="dxa"/>
            <w:vAlign w:val="center"/>
          </w:tcPr>
          <w:p>
            <w:pPr>
              <w:shd w:val="solid" w:color="FFFFFF" w:fill="auto"/>
              <w:autoSpaceDN w:val="0"/>
              <w:adjustRightInd w:val="0"/>
              <w:snapToGrid w:val="0"/>
              <w:jc w:val="center"/>
              <w:rPr>
                <w:rFonts w:hint="eastAsia" w:ascii="仿宋" w:hAnsi="仿宋" w:eastAsia="仿宋" w:cs="仿宋"/>
                <w:sz w:val="24"/>
                <w:szCs w:val="24"/>
                <w:shd w:val="clear" w:color="auto" w:fill="FFFFFF"/>
                <w:lang w:val="en-US" w:eastAsia="en-US" w:bidi="ar-SA"/>
              </w:rPr>
            </w:pPr>
            <w:r>
              <w:rPr>
                <w:rFonts w:hint="eastAsia" w:ascii="仿宋" w:hAnsi="仿宋" w:eastAsia="仿宋"/>
                <w:sz w:val="24"/>
                <w:szCs w:val="24"/>
                <w:shd w:val="clear" w:color="auto" w:fill="FFFFFF"/>
              </w:rPr>
              <w:t>竞赛场地</w:t>
            </w:r>
          </w:p>
        </w:tc>
        <w:tc>
          <w:tcPr>
            <w:tcW w:w="1250" w:type="dxa"/>
            <w:vMerge w:val="continue"/>
            <w:vAlign w:val="center"/>
          </w:tcPr>
          <w:p>
            <w:pPr>
              <w:shd w:val="solid" w:color="FFFFFF" w:fill="auto"/>
              <w:autoSpaceDN w:val="0"/>
              <w:adjustRightInd w:val="0"/>
              <w:snapToGrid w:val="0"/>
              <w:rPr>
                <w:rFonts w:hint="eastAsia" w:ascii="仿宋" w:hAnsi="仿宋" w:eastAsia="仿宋"/>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shd w:val="solid" w:color="FFFFFF" w:fill="auto"/>
              <w:autoSpaceDN w:val="0"/>
              <w:adjustRightInd w:val="0"/>
              <w:snapToGrid w:val="0"/>
              <w:jc w:val="center"/>
              <w:rPr>
                <w:rFonts w:ascii="仿宋" w:hAnsi="仿宋" w:eastAsia="仿宋"/>
                <w:sz w:val="24"/>
                <w:szCs w:val="24"/>
                <w:shd w:val="clear" w:color="auto" w:fill="FFFFFF"/>
              </w:rPr>
            </w:pPr>
          </w:p>
        </w:tc>
        <w:tc>
          <w:tcPr>
            <w:tcW w:w="1655"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1</w:t>
            </w:r>
            <w:r>
              <w:rPr>
                <w:rFonts w:hint="eastAsia"/>
                <w:sz w:val="24"/>
                <w:szCs w:val="24"/>
                <w:shd w:val="clear" w:color="auto" w:fill="FFFFFF"/>
                <w:lang w:val="en-US" w:eastAsia="zh-CN"/>
              </w:rPr>
              <w:t>6</w:t>
            </w:r>
            <w:r>
              <w:rPr>
                <w:rFonts w:hint="eastAsia" w:ascii="仿宋" w:hAnsi="仿宋" w:eastAsia="仿宋"/>
                <w:sz w:val="24"/>
                <w:szCs w:val="24"/>
                <w:shd w:val="clear" w:color="auto" w:fill="FFFFFF"/>
              </w:rPr>
              <w:t>:00-1</w:t>
            </w:r>
            <w:r>
              <w:rPr>
                <w:rFonts w:hint="eastAsia"/>
                <w:sz w:val="24"/>
                <w:szCs w:val="24"/>
                <w:shd w:val="clear" w:color="auto" w:fill="FFFFFF"/>
                <w:lang w:val="en-US" w:eastAsia="zh-CN"/>
              </w:rPr>
              <w:t>7</w:t>
            </w:r>
            <w:r>
              <w:rPr>
                <w:rFonts w:hint="eastAsia" w:ascii="仿宋" w:hAnsi="仿宋" w:eastAsia="仿宋"/>
                <w:sz w:val="24"/>
                <w:szCs w:val="24"/>
                <w:shd w:val="clear" w:color="auto" w:fill="FFFFFF"/>
              </w:rPr>
              <w:t>:</w:t>
            </w:r>
            <w:r>
              <w:rPr>
                <w:rFonts w:hint="eastAsia"/>
                <w:sz w:val="24"/>
                <w:szCs w:val="24"/>
                <w:shd w:val="clear" w:color="auto" w:fill="FFFFFF"/>
                <w:lang w:val="en-US" w:eastAsia="zh-CN"/>
              </w:rPr>
              <w:t>0</w:t>
            </w:r>
            <w:r>
              <w:rPr>
                <w:rFonts w:hint="eastAsia" w:ascii="仿宋" w:hAnsi="仿宋" w:eastAsia="仿宋"/>
                <w:sz w:val="24"/>
                <w:szCs w:val="24"/>
                <w:shd w:val="clear" w:color="auto" w:fill="FFFFFF"/>
              </w:rPr>
              <w:t>0</w:t>
            </w:r>
          </w:p>
        </w:tc>
        <w:tc>
          <w:tcPr>
            <w:tcW w:w="1701" w:type="dxa"/>
            <w:vAlign w:val="center"/>
          </w:tcPr>
          <w:p>
            <w:pPr>
              <w:shd w:val="solid" w:color="FFFFFF" w:fill="auto"/>
              <w:autoSpaceDN w:val="0"/>
              <w:adjustRightInd w:val="0"/>
              <w:snapToGrid w:val="0"/>
              <w:rPr>
                <w:rFonts w:hint="eastAsia" w:ascii="仿宋" w:hAnsi="仿宋" w:eastAsia="仿宋"/>
                <w:sz w:val="24"/>
                <w:szCs w:val="24"/>
                <w:shd w:val="clear" w:color="auto" w:fill="FFFFFF"/>
                <w:lang w:eastAsia="zh-CN"/>
              </w:rPr>
            </w:pPr>
            <w:r>
              <w:rPr>
                <w:rFonts w:hint="eastAsia"/>
                <w:sz w:val="24"/>
                <w:szCs w:val="24"/>
                <w:shd w:val="clear" w:color="auto" w:fill="FFFFFF"/>
                <w:lang w:val="en-US" w:eastAsia="zh-CN"/>
              </w:rPr>
              <w:t>开幕式</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各参赛队</w:t>
            </w:r>
          </w:p>
        </w:tc>
        <w:tc>
          <w:tcPr>
            <w:tcW w:w="1418" w:type="dxa"/>
            <w:vAlign w:val="center"/>
          </w:tcPr>
          <w:p>
            <w:pPr>
              <w:shd w:val="solid" w:color="FFFFFF" w:fill="auto"/>
              <w:autoSpaceDN w:val="0"/>
              <w:adjustRightInd w:val="0"/>
              <w:snapToGrid w:val="0"/>
              <w:jc w:val="center"/>
              <w:rPr>
                <w:rFonts w:hint="eastAsia" w:ascii="仿宋" w:hAnsi="仿宋" w:eastAsia="仿宋"/>
                <w:sz w:val="24"/>
                <w:szCs w:val="24"/>
                <w:shd w:val="clear" w:color="auto" w:fill="FFFFFF"/>
                <w:lang w:val="en-US" w:eastAsia="zh-CN"/>
              </w:rPr>
            </w:pPr>
            <w:r>
              <w:rPr>
                <w:rFonts w:hint="eastAsia"/>
                <w:sz w:val="24"/>
                <w:szCs w:val="24"/>
                <w:shd w:val="clear" w:color="auto" w:fill="FFFFFF"/>
                <w:lang w:val="en-US" w:eastAsia="zh-CN"/>
              </w:rPr>
              <w:t>大礼堂</w:t>
            </w:r>
          </w:p>
        </w:tc>
        <w:tc>
          <w:tcPr>
            <w:tcW w:w="1250" w:type="dxa"/>
            <w:vMerge w:val="continue"/>
            <w:vAlign w:val="center"/>
          </w:tcPr>
          <w:p>
            <w:pPr>
              <w:shd w:val="solid" w:color="FFFFFF" w:fill="auto"/>
              <w:autoSpaceDN w:val="0"/>
              <w:adjustRightInd w:val="0"/>
              <w:snapToGrid w:val="0"/>
              <w:rPr>
                <w:rFonts w:ascii="仿宋" w:hAnsi="仿宋" w:eastAsia="仿宋"/>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shd w:val="solid" w:color="FFFFFF" w:fill="auto"/>
              <w:autoSpaceDN w:val="0"/>
              <w:adjustRightInd w:val="0"/>
              <w:snapToGrid w:val="0"/>
              <w:jc w:val="center"/>
              <w:rPr>
                <w:rFonts w:ascii="仿宋" w:hAnsi="仿宋" w:eastAsia="仿宋"/>
                <w:sz w:val="24"/>
                <w:szCs w:val="24"/>
                <w:shd w:val="clear" w:color="auto" w:fill="FFFFFF"/>
              </w:rPr>
            </w:pPr>
          </w:p>
        </w:tc>
        <w:tc>
          <w:tcPr>
            <w:tcW w:w="1655"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1</w:t>
            </w:r>
            <w:r>
              <w:rPr>
                <w:rFonts w:hint="eastAsia"/>
                <w:sz w:val="24"/>
                <w:szCs w:val="24"/>
                <w:shd w:val="clear" w:color="auto" w:fill="FFFFFF"/>
                <w:lang w:val="en-US" w:eastAsia="zh-CN"/>
              </w:rPr>
              <w:t>7</w:t>
            </w:r>
            <w:r>
              <w:rPr>
                <w:rFonts w:hint="eastAsia" w:ascii="仿宋" w:hAnsi="仿宋" w:eastAsia="仿宋"/>
                <w:sz w:val="24"/>
                <w:szCs w:val="24"/>
                <w:shd w:val="clear" w:color="auto" w:fill="FFFFFF"/>
              </w:rPr>
              <w:t>:</w:t>
            </w:r>
            <w:r>
              <w:rPr>
                <w:rFonts w:hint="eastAsia"/>
                <w:sz w:val="24"/>
                <w:szCs w:val="24"/>
                <w:shd w:val="clear" w:color="auto" w:fill="FFFFFF"/>
                <w:lang w:val="en-US" w:eastAsia="zh-CN"/>
              </w:rPr>
              <w:t>0</w:t>
            </w:r>
            <w:r>
              <w:rPr>
                <w:rFonts w:hint="eastAsia" w:ascii="仿宋" w:hAnsi="仿宋" w:eastAsia="仿宋"/>
                <w:sz w:val="24"/>
                <w:szCs w:val="24"/>
                <w:shd w:val="clear" w:color="auto" w:fill="FFFFFF"/>
              </w:rPr>
              <w:t>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返回住宿宾馆</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参赛队</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竞赛场地</w:t>
            </w:r>
          </w:p>
        </w:tc>
        <w:tc>
          <w:tcPr>
            <w:tcW w:w="1250" w:type="dxa"/>
            <w:vAlign w:val="center"/>
          </w:tcPr>
          <w:p>
            <w:pPr>
              <w:shd w:val="solid" w:color="FFFFFF" w:fill="auto"/>
              <w:autoSpaceDN w:val="0"/>
              <w:adjustRightInd w:val="0"/>
              <w:snapToGrid w:val="0"/>
              <w:rPr>
                <w:rFonts w:ascii="仿宋" w:hAnsi="仿宋" w:eastAsia="仿宋"/>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restart"/>
            <w:vAlign w:val="center"/>
          </w:tcPr>
          <w:p>
            <w:pPr>
              <w:shd w:val="solid" w:color="FFFFFF" w:fill="auto"/>
              <w:autoSpaceDN w:val="0"/>
              <w:adjustRightInd w:val="0"/>
              <w:snapToGrid w:val="0"/>
              <w:jc w:val="center"/>
              <w:rPr>
                <w:rFonts w:hint="default" w:ascii="仿宋" w:hAnsi="仿宋" w:eastAsia="仿宋"/>
                <w:sz w:val="24"/>
                <w:szCs w:val="24"/>
                <w:shd w:val="clear" w:color="auto" w:fill="FFFFFF"/>
                <w:lang w:val="en-US" w:eastAsia="zh-CN"/>
              </w:rPr>
            </w:pPr>
            <w:r>
              <w:rPr>
                <w:rFonts w:hint="eastAsia"/>
                <w:sz w:val="24"/>
                <w:szCs w:val="24"/>
                <w:shd w:val="clear" w:color="auto" w:fill="FFFFFF"/>
                <w:lang w:val="en-US" w:eastAsia="zh-CN"/>
              </w:rPr>
              <w:t>3月18日</w:t>
            </w:r>
          </w:p>
        </w:tc>
        <w:tc>
          <w:tcPr>
            <w:tcW w:w="1655"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sz w:val="24"/>
                <w:szCs w:val="24"/>
                <w:shd w:val="clear" w:color="auto" w:fill="FFFFFF"/>
                <w:lang w:val="en-US" w:eastAsia="zh-CN"/>
              </w:rPr>
              <w:t>6</w:t>
            </w:r>
            <w:r>
              <w:rPr>
                <w:rFonts w:hint="eastAsia" w:ascii="仿宋" w:hAnsi="仿宋" w:eastAsia="仿宋"/>
                <w:sz w:val="24"/>
                <w:szCs w:val="24"/>
                <w:shd w:val="clear" w:color="auto" w:fill="FFFFFF"/>
              </w:rPr>
              <w:t>:</w:t>
            </w:r>
            <w:r>
              <w:rPr>
                <w:rFonts w:hint="eastAsia"/>
                <w:sz w:val="24"/>
                <w:szCs w:val="24"/>
                <w:shd w:val="clear" w:color="auto" w:fill="FFFFFF"/>
                <w:lang w:val="en-US" w:eastAsia="zh-CN"/>
              </w:rPr>
              <w:t>5</w:t>
            </w:r>
            <w:r>
              <w:rPr>
                <w:rFonts w:hint="eastAsia" w:ascii="仿宋" w:hAnsi="仿宋" w:eastAsia="仿宋"/>
                <w:sz w:val="24"/>
                <w:szCs w:val="24"/>
                <w:shd w:val="clear" w:color="auto" w:fill="FFFFFF"/>
              </w:rPr>
              <w:t>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参赛队住宿宾馆门口集合，集体乘车往赛场</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各参赛队</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住宿酒店</w:t>
            </w:r>
          </w:p>
        </w:tc>
        <w:tc>
          <w:tcPr>
            <w:tcW w:w="1250" w:type="dxa"/>
            <w:vAlign w:val="center"/>
          </w:tcPr>
          <w:p>
            <w:pPr>
              <w:shd w:val="solid" w:color="FFFFFF" w:fill="auto"/>
              <w:autoSpaceDN w:val="0"/>
              <w:adjustRightInd w:val="0"/>
              <w:snapToGrid w:val="0"/>
              <w:rPr>
                <w:rFonts w:ascii="仿宋" w:hAnsi="仿宋" w:eastAsia="仿宋"/>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shd w:val="solid" w:color="FFFFFF" w:fill="auto"/>
              <w:autoSpaceDN w:val="0"/>
              <w:adjustRightInd w:val="0"/>
              <w:snapToGrid w:val="0"/>
              <w:jc w:val="center"/>
              <w:rPr>
                <w:rFonts w:ascii="仿宋" w:hAnsi="仿宋" w:eastAsia="仿宋"/>
                <w:sz w:val="24"/>
                <w:szCs w:val="24"/>
                <w:shd w:val="clear" w:color="auto" w:fill="FFFFFF"/>
              </w:rPr>
            </w:pPr>
          </w:p>
        </w:tc>
        <w:tc>
          <w:tcPr>
            <w:tcW w:w="1655"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7:</w:t>
            </w:r>
            <w:r>
              <w:rPr>
                <w:rFonts w:hint="eastAsia"/>
                <w:sz w:val="24"/>
                <w:szCs w:val="24"/>
                <w:shd w:val="clear" w:color="auto" w:fill="FFFFFF"/>
                <w:lang w:val="en-US" w:eastAsia="zh-CN"/>
              </w:rPr>
              <w:t>1</w:t>
            </w:r>
            <w:r>
              <w:rPr>
                <w:rFonts w:hint="eastAsia" w:ascii="仿宋" w:hAnsi="仿宋" w:eastAsia="仿宋"/>
                <w:sz w:val="24"/>
                <w:szCs w:val="24"/>
                <w:shd w:val="clear" w:color="auto" w:fill="FFFFFF"/>
              </w:rPr>
              <w:t>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竞赛场地前整队</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参赛选手、抽签加密裁判</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抽签区域</w:t>
            </w:r>
          </w:p>
        </w:tc>
        <w:tc>
          <w:tcPr>
            <w:tcW w:w="1250" w:type="dxa"/>
            <w:vAlign w:val="center"/>
          </w:tcPr>
          <w:p>
            <w:pPr>
              <w:shd w:val="solid" w:color="FFFFFF" w:fill="auto"/>
              <w:autoSpaceDN w:val="0"/>
              <w:adjustRightInd w:val="0"/>
              <w:snapToGrid w:val="0"/>
              <w:rPr>
                <w:rFonts w:ascii="仿宋" w:hAnsi="仿宋" w:eastAsia="仿宋"/>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shd w:val="solid" w:color="FFFFFF" w:fill="auto"/>
              <w:autoSpaceDN w:val="0"/>
              <w:adjustRightInd w:val="0"/>
              <w:snapToGrid w:val="0"/>
              <w:jc w:val="center"/>
              <w:rPr>
                <w:rFonts w:ascii="仿宋" w:hAnsi="仿宋" w:eastAsia="仿宋"/>
                <w:sz w:val="24"/>
                <w:szCs w:val="24"/>
                <w:shd w:val="clear" w:color="auto" w:fill="FFFFFF"/>
              </w:rPr>
            </w:pPr>
          </w:p>
        </w:tc>
        <w:tc>
          <w:tcPr>
            <w:tcW w:w="1655" w:type="dxa"/>
            <w:vMerge w:val="restart"/>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7:</w:t>
            </w:r>
            <w:r>
              <w:rPr>
                <w:rFonts w:hint="eastAsia"/>
                <w:sz w:val="24"/>
                <w:szCs w:val="24"/>
                <w:shd w:val="clear" w:color="auto" w:fill="FFFFFF"/>
                <w:lang w:val="en-US" w:eastAsia="zh-CN"/>
              </w:rPr>
              <w:t>15</w:t>
            </w:r>
            <w:r>
              <w:rPr>
                <w:rFonts w:hint="eastAsia" w:ascii="仿宋" w:hAnsi="仿宋" w:eastAsia="仿宋"/>
                <w:sz w:val="24"/>
                <w:szCs w:val="24"/>
                <w:shd w:val="clear" w:color="auto" w:fill="FFFFFF"/>
              </w:rPr>
              <w:t>-8:00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检录进场</w:t>
            </w:r>
          </w:p>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第一次加密抽签（抽序号）</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各参赛队</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抽签区域</w:t>
            </w:r>
          </w:p>
        </w:tc>
        <w:tc>
          <w:tcPr>
            <w:tcW w:w="1250"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按照竞赛指南参赛队伍名单顺序抽签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shd w:val="solid" w:color="FFFFFF" w:fill="auto"/>
              <w:autoSpaceDN w:val="0"/>
              <w:adjustRightInd w:val="0"/>
              <w:snapToGrid w:val="0"/>
              <w:jc w:val="center"/>
              <w:rPr>
                <w:rFonts w:ascii="仿宋" w:hAnsi="仿宋" w:eastAsia="仿宋"/>
                <w:sz w:val="24"/>
                <w:szCs w:val="24"/>
                <w:shd w:val="clear" w:color="auto" w:fill="FFFFFF"/>
              </w:rPr>
            </w:pPr>
          </w:p>
        </w:tc>
        <w:tc>
          <w:tcPr>
            <w:tcW w:w="1655" w:type="dxa"/>
            <w:vMerge w:val="continue"/>
            <w:vAlign w:val="center"/>
          </w:tcPr>
          <w:p>
            <w:pPr>
              <w:shd w:val="solid" w:color="FFFFFF" w:fill="auto"/>
              <w:autoSpaceDN w:val="0"/>
              <w:adjustRightInd w:val="0"/>
              <w:snapToGrid w:val="0"/>
              <w:jc w:val="center"/>
              <w:rPr>
                <w:rFonts w:ascii="仿宋" w:hAnsi="仿宋" w:eastAsia="仿宋"/>
                <w:sz w:val="24"/>
                <w:szCs w:val="24"/>
                <w:shd w:val="clear" w:color="auto" w:fill="FFFFFF"/>
              </w:rPr>
            </w:pP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第二次加密抽签（抽赛位号）</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参赛选手、抽签加密裁判</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抽签区域</w:t>
            </w:r>
          </w:p>
        </w:tc>
        <w:tc>
          <w:tcPr>
            <w:tcW w:w="1250"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选手进入赛场按照赛位号就座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adjustRightInd w:val="0"/>
              <w:snapToGrid w:val="0"/>
              <w:jc w:val="center"/>
              <w:rPr>
                <w:rFonts w:ascii="仿宋" w:hAnsi="仿宋" w:eastAsia="仿宋"/>
                <w:sz w:val="24"/>
                <w:szCs w:val="24"/>
              </w:rPr>
            </w:pPr>
          </w:p>
        </w:tc>
        <w:tc>
          <w:tcPr>
            <w:tcW w:w="1655" w:type="dxa"/>
            <w:vAlign w:val="center"/>
          </w:tcPr>
          <w:p>
            <w:pPr>
              <w:shd w:val="solid" w:color="FFFFFF" w:fill="auto"/>
              <w:autoSpaceDN w:val="0"/>
              <w:adjustRightInd w:val="0"/>
              <w:snapToGrid w:val="0"/>
              <w:jc w:val="center"/>
              <w:rPr>
                <w:rFonts w:ascii="仿宋" w:hAnsi="仿宋" w:eastAsia="仿宋_GB2312"/>
                <w:sz w:val="24"/>
                <w:szCs w:val="24"/>
                <w:shd w:val="clear" w:color="auto" w:fill="FFFFFF"/>
              </w:rPr>
            </w:pPr>
            <w:r>
              <w:rPr>
                <w:rFonts w:ascii="仿宋_GB2312" w:hAnsi="仿宋" w:eastAsia="仿宋_GB2312"/>
                <w:sz w:val="24"/>
                <w:shd w:val="clear" w:color="auto" w:fill="FFFFFF"/>
              </w:rPr>
              <w:t>8</w:t>
            </w:r>
            <w:r>
              <w:rPr>
                <w:rFonts w:hint="eastAsia" w:ascii="仿宋_GB2312" w:hAnsi="仿宋" w:eastAsia="仿宋_GB2312"/>
                <w:sz w:val="24"/>
                <w:shd w:val="clear" w:color="auto" w:fill="FFFFFF"/>
              </w:rPr>
              <w:t>:</w:t>
            </w:r>
            <w:r>
              <w:rPr>
                <w:rFonts w:ascii="仿宋_GB2312" w:hAnsi="仿宋" w:eastAsia="仿宋_GB2312"/>
                <w:sz w:val="24"/>
                <w:shd w:val="clear" w:color="auto" w:fill="FFFFFF"/>
              </w:rPr>
              <w:t>0</w:t>
            </w:r>
            <w:r>
              <w:rPr>
                <w:rFonts w:hint="eastAsia" w:ascii="仿宋_GB2312" w:hAnsi="仿宋" w:eastAsia="仿宋_GB2312"/>
                <w:sz w:val="24"/>
                <w:shd w:val="clear" w:color="auto" w:fill="FFFFFF"/>
              </w:rPr>
              <w:t>0-12:00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外贸B2B模块</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参赛选手、裁判</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竞赛场地</w:t>
            </w:r>
          </w:p>
        </w:tc>
        <w:tc>
          <w:tcPr>
            <w:tcW w:w="1250" w:type="dxa"/>
            <w:vAlign w:val="center"/>
          </w:tcPr>
          <w:p>
            <w:pPr>
              <w:shd w:val="solid" w:color="FFFFFF" w:fill="auto"/>
              <w:autoSpaceDN w:val="0"/>
              <w:adjustRightInd w:val="0"/>
              <w:snapToGrid w:val="0"/>
              <w:rPr>
                <w:rFonts w:ascii="仿宋" w:hAnsi="仿宋" w:eastAsia="仿宋"/>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adjustRightInd w:val="0"/>
              <w:snapToGrid w:val="0"/>
              <w:jc w:val="center"/>
              <w:rPr>
                <w:rFonts w:ascii="仿宋" w:hAnsi="仿宋" w:eastAsia="仿宋"/>
                <w:sz w:val="24"/>
                <w:szCs w:val="24"/>
              </w:rPr>
            </w:pPr>
          </w:p>
        </w:tc>
        <w:tc>
          <w:tcPr>
            <w:tcW w:w="1655"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_GB2312" w:hAnsi="仿宋" w:eastAsia="仿宋_GB2312"/>
                <w:sz w:val="24"/>
                <w:shd w:val="clear" w:color="auto" w:fill="FFFFFF"/>
              </w:rPr>
              <w:t>12:00-13:00</w:t>
            </w:r>
          </w:p>
        </w:tc>
        <w:tc>
          <w:tcPr>
            <w:tcW w:w="1701"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午餐</w:t>
            </w:r>
          </w:p>
        </w:tc>
        <w:tc>
          <w:tcPr>
            <w:tcW w:w="1559"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参赛选手、裁判</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竞赛场地</w:t>
            </w:r>
          </w:p>
        </w:tc>
        <w:tc>
          <w:tcPr>
            <w:tcW w:w="1250"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选手不允许离开竞赛场地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adjustRightInd w:val="0"/>
              <w:snapToGrid w:val="0"/>
              <w:jc w:val="center"/>
              <w:rPr>
                <w:rFonts w:ascii="仿宋" w:hAnsi="仿宋" w:eastAsia="仿宋"/>
                <w:sz w:val="24"/>
                <w:szCs w:val="24"/>
              </w:rPr>
            </w:pPr>
          </w:p>
        </w:tc>
        <w:tc>
          <w:tcPr>
            <w:tcW w:w="1655" w:type="dxa"/>
            <w:vAlign w:val="center"/>
          </w:tcPr>
          <w:p>
            <w:pPr>
              <w:shd w:val="solid" w:color="FFFFFF" w:fill="auto"/>
              <w:autoSpaceDN w:val="0"/>
              <w:adjustRightInd w:val="0"/>
              <w:snapToGrid w:val="0"/>
              <w:jc w:val="center"/>
              <w:rPr>
                <w:rFonts w:ascii="仿宋_GB2312" w:hAnsi="仿宋" w:eastAsia="仿宋_GB2312"/>
                <w:sz w:val="24"/>
                <w:shd w:val="clear" w:color="auto" w:fill="FFFFFF"/>
              </w:rPr>
            </w:pPr>
            <w:r>
              <w:rPr>
                <w:rFonts w:hint="eastAsia" w:ascii="仿宋_GB2312" w:hAnsi="仿宋" w:eastAsia="仿宋_GB2312"/>
                <w:sz w:val="24"/>
                <w:shd w:val="clear" w:color="auto" w:fill="FFFFFF"/>
              </w:rPr>
              <w:t>13:00-13:40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外贸B2C模块（R1）</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参赛选手、裁判</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竞赛场地</w:t>
            </w:r>
          </w:p>
        </w:tc>
        <w:tc>
          <w:tcPr>
            <w:tcW w:w="1250"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第一回合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adjustRightInd w:val="0"/>
              <w:snapToGrid w:val="0"/>
              <w:jc w:val="center"/>
              <w:rPr>
                <w:rFonts w:ascii="仿宋" w:hAnsi="仿宋" w:eastAsia="仿宋"/>
                <w:sz w:val="24"/>
                <w:szCs w:val="24"/>
              </w:rPr>
            </w:pPr>
          </w:p>
        </w:tc>
        <w:tc>
          <w:tcPr>
            <w:tcW w:w="1655" w:type="dxa"/>
            <w:vAlign w:val="center"/>
          </w:tcPr>
          <w:p>
            <w:pPr>
              <w:shd w:val="solid" w:color="FFFFFF" w:fill="auto"/>
              <w:autoSpaceDN w:val="0"/>
              <w:adjustRightInd w:val="0"/>
              <w:snapToGrid w:val="0"/>
              <w:jc w:val="center"/>
              <w:rPr>
                <w:rFonts w:ascii="仿宋_GB2312" w:hAnsi="仿宋" w:eastAsia="仿宋_GB2312"/>
                <w:sz w:val="24"/>
                <w:shd w:val="clear" w:color="auto" w:fill="FFFFFF"/>
              </w:rPr>
            </w:pPr>
            <w:r>
              <w:rPr>
                <w:rFonts w:hint="eastAsia" w:ascii="仿宋_GB2312" w:hAnsi="仿宋" w:eastAsia="仿宋_GB2312"/>
                <w:sz w:val="24"/>
                <w:shd w:val="clear" w:color="auto" w:fill="FFFFFF"/>
              </w:rPr>
              <w:t>13:40-14:20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外贸B2C模块（R2）</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参赛选手、裁判</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竞赛场地</w:t>
            </w:r>
          </w:p>
        </w:tc>
        <w:tc>
          <w:tcPr>
            <w:tcW w:w="1250"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第二回合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adjustRightInd w:val="0"/>
              <w:snapToGrid w:val="0"/>
              <w:jc w:val="center"/>
              <w:rPr>
                <w:rFonts w:ascii="仿宋" w:hAnsi="仿宋" w:eastAsia="仿宋"/>
                <w:sz w:val="24"/>
                <w:szCs w:val="24"/>
              </w:rPr>
            </w:pPr>
          </w:p>
        </w:tc>
        <w:tc>
          <w:tcPr>
            <w:tcW w:w="1655" w:type="dxa"/>
            <w:vAlign w:val="center"/>
          </w:tcPr>
          <w:p>
            <w:pPr>
              <w:shd w:val="solid" w:color="FFFFFF" w:fill="auto"/>
              <w:autoSpaceDN w:val="0"/>
              <w:adjustRightInd w:val="0"/>
              <w:snapToGrid w:val="0"/>
              <w:jc w:val="center"/>
              <w:rPr>
                <w:rFonts w:ascii="仿宋_GB2312" w:hAnsi="仿宋" w:eastAsia="仿宋_GB2312"/>
                <w:sz w:val="24"/>
                <w:shd w:val="clear" w:color="auto" w:fill="FFFFFF"/>
              </w:rPr>
            </w:pPr>
            <w:r>
              <w:rPr>
                <w:rFonts w:hint="eastAsia" w:ascii="仿宋_GB2312" w:hAnsi="仿宋" w:eastAsia="仿宋_GB2312"/>
                <w:sz w:val="24"/>
                <w:shd w:val="clear" w:color="auto" w:fill="FFFFFF"/>
              </w:rPr>
              <w:t>14:20-15:00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外贸B2C模块（R3）</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参赛选手、裁判</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竞赛场地</w:t>
            </w:r>
          </w:p>
        </w:tc>
        <w:tc>
          <w:tcPr>
            <w:tcW w:w="1250"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第三回合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adjustRightInd w:val="0"/>
              <w:snapToGrid w:val="0"/>
              <w:jc w:val="center"/>
              <w:rPr>
                <w:rFonts w:ascii="仿宋" w:hAnsi="仿宋" w:eastAsia="仿宋"/>
                <w:sz w:val="24"/>
                <w:szCs w:val="24"/>
              </w:rPr>
            </w:pPr>
          </w:p>
        </w:tc>
        <w:tc>
          <w:tcPr>
            <w:tcW w:w="1655" w:type="dxa"/>
            <w:vAlign w:val="center"/>
          </w:tcPr>
          <w:p>
            <w:pPr>
              <w:shd w:val="solid" w:color="FFFFFF" w:fill="auto"/>
              <w:autoSpaceDN w:val="0"/>
              <w:adjustRightInd w:val="0"/>
              <w:snapToGrid w:val="0"/>
              <w:jc w:val="center"/>
              <w:rPr>
                <w:rFonts w:ascii="仿宋_GB2312" w:hAnsi="仿宋" w:eastAsia="仿宋_GB2312"/>
                <w:sz w:val="24"/>
                <w:shd w:val="clear" w:color="auto" w:fill="FFFFFF"/>
              </w:rPr>
            </w:pPr>
            <w:r>
              <w:rPr>
                <w:rFonts w:hint="eastAsia" w:ascii="仿宋_GB2312" w:hAnsi="仿宋" w:eastAsia="仿宋_GB2312"/>
                <w:sz w:val="24"/>
                <w:shd w:val="clear" w:color="auto" w:fill="FFFFFF"/>
              </w:rPr>
              <w:t>15:00-15:40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外贸B2C模块（R4）</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参赛选手、裁判</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竞赛场地</w:t>
            </w:r>
          </w:p>
        </w:tc>
        <w:tc>
          <w:tcPr>
            <w:tcW w:w="1250"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第四回合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adjustRightInd w:val="0"/>
              <w:snapToGrid w:val="0"/>
              <w:jc w:val="center"/>
              <w:rPr>
                <w:rFonts w:ascii="仿宋" w:hAnsi="仿宋" w:eastAsia="仿宋"/>
                <w:sz w:val="24"/>
                <w:szCs w:val="24"/>
              </w:rPr>
            </w:pPr>
          </w:p>
        </w:tc>
        <w:tc>
          <w:tcPr>
            <w:tcW w:w="1655" w:type="dxa"/>
            <w:vAlign w:val="center"/>
          </w:tcPr>
          <w:p>
            <w:pPr>
              <w:shd w:val="solid" w:color="FFFFFF" w:fill="auto"/>
              <w:autoSpaceDN w:val="0"/>
              <w:adjustRightInd w:val="0"/>
              <w:snapToGrid w:val="0"/>
              <w:jc w:val="center"/>
              <w:rPr>
                <w:rFonts w:ascii="仿宋_GB2312" w:hAnsi="仿宋" w:eastAsia="仿宋_GB2312"/>
                <w:sz w:val="24"/>
                <w:shd w:val="clear" w:color="auto" w:fill="FFFFFF"/>
              </w:rPr>
            </w:pPr>
            <w:r>
              <w:rPr>
                <w:rFonts w:hint="eastAsia" w:ascii="仿宋_GB2312" w:hAnsi="仿宋" w:eastAsia="仿宋_GB2312"/>
                <w:sz w:val="24"/>
                <w:shd w:val="clear" w:color="auto" w:fill="FFFFFF"/>
              </w:rPr>
              <w:t>15:40-16:20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外贸B2C模块（R5）</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参赛选手、裁判</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竞赛场地</w:t>
            </w:r>
          </w:p>
        </w:tc>
        <w:tc>
          <w:tcPr>
            <w:tcW w:w="1250"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第五回合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adjustRightInd w:val="0"/>
              <w:snapToGrid w:val="0"/>
              <w:jc w:val="center"/>
              <w:rPr>
                <w:rFonts w:ascii="仿宋" w:hAnsi="仿宋" w:eastAsia="仿宋"/>
                <w:sz w:val="24"/>
                <w:szCs w:val="24"/>
              </w:rPr>
            </w:pPr>
          </w:p>
        </w:tc>
        <w:tc>
          <w:tcPr>
            <w:tcW w:w="1655"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16:20-17:00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外贸B2C模块（R6）</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参赛选手、裁判</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竞赛场地</w:t>
            </w:r>
          </w:p>
        </w:tc>
        <w:tc>
          <w:tcPr>
            <w:tcW w:w="1250"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第六回合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adjustRightInd w:val="0"/>
              <w:snapToGrid w:val="0"/>
              <w:jc w:val="center"/>
              <w:rPr>
                <w:rFonts w:ascii="仿宋" w:hAnsi="仿宋" w:eastAsia="仿宋"/>
                <w:sz w:val="24"/>
                <w:szCs w:val="24"/>
              </w:rPr>
            </w:pPr>
          </w:p>
        </w:tc>
        <w:tc>
          <w:tcPr>
            <w:tcW w:w="1655"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17:00-17:40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外贸B2C模块（R7）</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参赛选手、裁判</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竞赛场地</w:t>
            </w:r>
          </w:p>
        </w:tc>
        <w:tc>
          <w:tcPr>
            <w:tcW w:w="1250"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第七回合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2" w:type="dxa"/>
            <w:vMerge w:val="continue"/>
            <w:vAlign w:val="center"/>
          </w:tcPr>
          <w:p>
            <w:pPr>
              <w:adjustRightInd w:val="0"/>
              <w:snapToGrid w:val="0"/>
              <w:jc w:val="center"/>
              <w:rPr>
                <w:rFonts w:ascii="仿宋" w:hAnsi="仿宋" w:eastAsia="仿宋"/>
                <w:sz w:val="24"/>
                <w:szCs w:val="24"/>
              </w:rPr>
            </w:pPr>
          </w:p>
        </w:tc>
        <w:tc>
          <w:tcPr>
            <w:tcW w:w="1655"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17:40-18:00</w:t>
            </w:r>
          </w:p>
        </w:tc>
        <w:tc>
          <w:tcPr>
            <w:tcW w:w="1701"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外贸B2C模块（R8）</w:t>
            </w:r>
          </w:p>
        </w:tc>
        <w:tc>
          <w:tcPr>
            <w:tcW w:w="1559" w:type="dxa"/>
            <w:vAlign w:val="center"/>
          </w:tcPr>
          <w:p>
            <w:pPr>
              <w:shd w:val="solid" w:color="FFFFFF" w:fill="auto"/>
              <w:autoSpaceDN w:val="0"/>
              <w:adjustRightInd w:val="0"/>
              <w:snapToGrid w:val="0"/>
              <w:rPr>
                <w:rFonts w:ascii="仿宋" w:hAnsi="仿宋" w:eastAsia="仿宋"/>
                <w:sz w:val="24"/>
                <w:szCs w:val="24"/>
                <w:shd w:val="clear" w:color="auto" w:fill="FFFFFF"/>
              </w:rPr>
            </w:pPr>
            <w:r>
              <w:rPr>
                <w:rFonts w:hint="eastAsia" w:ascii="仿宋" w:hAnsi="仿宋" w:eastAsia="仿宋"/>
                <w:sz w:val="24"/>
                <w:szCs w:val="24"/>
                <w:shd w:val="clear" w:color="auto" w:fill="FFFFFF"/>
              </w:rPr>
              <w:t>参赛选手、现场裁判</w:t>
            </w:r>
          </w:p>
        </w:tc>
        <w:tc>
          <w:tcPr>
            <w:tcW w:w="1418"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竞赛场地</w:t>
            </w:r>
          </w:p>
        </w:tc>
        <w:tc>
          <w:tcPr>
            <w:tcW w:w="1250" w:type="dxa"/>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ascii="仿宋" w:hAnsi="仿宋" w:eastAsia="仿宋"/>
                <w:sz w:val="24"/>
                <w:szCs w:val="24"/>
                <w:shd w:val="clear" w:color="auto" w:fill="FFFFFF"/>
              </w:rPr>
              <w:t>第八回合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72" w:type="dxa"/>
            <w:vMerge w:val="continue"/>
            <w:vAlign w:val="center"/>
          </w:tcPr>
          <w:p>
            <w:pPr>
              <w:adjustRightInd w:val="0"/>
              <w:snapToGrid w:val="0"/>
              <w:jc w:val="center"/>
              <w:rPr>
                <w:rFonts w:ascii="仿宋" w:hAnsi="仿宋" w:eastAsia="仿宋"/>
                <w:sz w:val="24"/>
                <w:szCs w:val="24"/>
              </w:rPr>
            </w:pPr>
          </w:p>
        </w:tc>
        <w:tc>
          <w:tcPr>
            <w:tcW w:w="1655" w:type="dxa"/>
            <w:vAlign w:val="center"/>
          </w:tcPr>
          <w:p>
            <w:pPr>
              <w:shd w:val="solid" w:color="FFFFFF" w:fill="auto"/>
              <w:autoSpaceDN w:val="0"/>
              <w:adjustRightInd w:val="0"/>
              <w:snapToGrid w:val="0"/>
              <w:jc w:val="center"/>
              <w:rPr>
                <w:rFonts w:hint="default" w:ascii="仿宋" w:hAnsi="仿宋" w:eastAsia="仿宋"/>
                <w:sz w:val="24"/>
                <w:szCs w:val="24"/>
                <w:shd w:val="clear" w:color="auto" w:fill="FFFFFF"/>
                <w:lang w:val="en-US" w:eastAsia="zh-CN"/>
              </w:rPr>
            </w:pPr>
            <w:r>
              <w:rPr>
                <w:rFonts w:hint="eastAsia"/>
                <w:sz w:val="24"/>
                <w:szCs w:val="24"/>
                <w:shd w:val="clear" w:color="auto" w:fill="FFFFFF"/>
                <w:lang w:val="en-US" w:eastAsia="zh-CN"/>
              </w:rPr>
              <w:t>18:00</w:t>
            </w:r>
          </w:p>
        </w:tc>
        <w:tc>
          <w:tcPr>
            <w:tcW w:w="5928" w:type="dxa"/>
            <w:gridSpan w:val="4"/>
            <w:vAlign w:val="center"/>
          </w:tcPr>
          <w:p>
            <w:pPr>
              <w:shd w:val="solid" w:color="FFFFFF" w:fill="auto"/>
              <w:autoSpaceDN w:val="0"/>
              <w:adjustRightInd w:val="0"/>
              <w:snapToGrid w:val="0"/>
              <w:jc w:val="center"/>
              <w:rPr>
                <w:rFonts w:ascii="仿宋" w:hAnsi="仿宋" w:eastAsia="仿宋"/>
                <w:sz w:val="24"/>
                <w:szCs w:val="24"/>
                <w:shd w:val="clear" w:color="auto" w:fill="FFFFFF"/>
              </w:rPr>
            </w:pPr>
            <w:r>
              <w:rPr>
                <w:rFonts w:hint="eastAsia"/>
                <w:sz w:val="24"/>
                <w:szCs w:val="24"/>
                <w:shd w:val="clear" w:color="auto" w:fill="FFFFFF"/>
                <w:lang w:val="en-US" w:eastAsia="zh-CN"/>
              </w:rPr>
              <w:t>结束</w:t>
            </w:r>
          </w:p>
        </w:tc>
      </w:tr>
    </w:tbl>
    <w:p>
      <w:pPr>
        <w:jc w:val="center"/>
        <w:rPr>
          <w:color w:val="000000" w:themeColor="text1"/>
          <w:lang w:eastAsia="zh-CN"/>
          <w14:textFill>
            <w14:solidFill>
              <w14:schemeClr w14:val="tx1"/>
            </w14:solidFill>
          </w14:textFill>
        </w:rPr>
      </w:pPr>
    </w:p>
    <w:p>
      <w:pPr>
        <w:rPr>
          <w:rFonts w:cs="宋体"/>
          <w:b/>
          <w:color w:val="000000" w:themeColor="text1"/>
          <w:sz w:val="28"/>
          <w:szCs w:val="28"/>
          <w:lang w:eastAsia="zh-CN"/>
          <w14:textFill>
            <w14:solidFill>
              <w14:schemeClr w14:val="tx1"/>
            </w14:solidFill>
          </w14:textFill>
        </w:rPr>
      </w:pPr>
    </w:p>
    <w:p>
      <w:pPr>
        <w:pStyle w:val="5"/>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bookmarkStart w:id="0" w:name="_Toc61004413"/>
      <w:r>
        <w:rPr>
          <w:rFonts w:hint="eastAsia" w:ascii="黑体" w:hAnsi="黑体" w:eastAsia="黑体" w:cstheme="minorBidi"/>
          <w:b w:val="0"/>
          <w:color w:val="000000" w:themeColor="text1"/>
          <w:kern w:val="2"/>
          <w:sz w:val="30"/>
          <w:szCs w:val="30"/>
          <w:lang w:eastAsia="zh-CN"/>
          <w14:textFill>
            <w14:solidFill>
              <w14:schemeClr w14:val="tx1"/>
            </w14:solidFill>
          </w14:textFill>
        </w:rPr>
        <w:t>六、竞赛内容</w:t>
      </w:r>
      <w:bookmarkEnd w:id="0"/>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（一）竞赛内容</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本竞赛分为外贸B2B模块、外贸B2C模块两项内容。</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外贸B2B模块：各参赛院校选手通过外贸B2B平台推广公司和产品，带来业务机会，并与模拟其他国家（或地区）公司的选手磋商交易，业务操作至合同签订为止。选手需在规定时间内争取尽量多的业务机会，体现业务多样性，同时还必须做好每笔业务的成本核算，实现利润最大化。</w:t>
      </w:r>
    </w:p>
    <w:p>
      <w:pPr>
        <w:pageBreakBefore w:val="0"/>
        <w:widowControl w:val="0"/>
        <w:kinsoku/>
        <w:wordWrap/>
        <w:overflowPunct/>
        <w:topLinePunct w:val="0"/>
        <w:bidi w:val="0"/>
        <w:adjustRightInd/>
        <w:snapToGri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外贸B2C模块：各参赛院校选手通过外贸B2C数据运营推广公司和产品，以努力提升公司的投资回报率（ROI）为目标，以回合制竞争博弈为形式，对国际市场环境数据和公司运营结果数据进行挖掘与分析，完成外销产品开发、国内采购、产品上下架、国际市场定价、引流、国际物流配送、国际支付、财务管理等各个运营环节的决策实施，并且在逐次展开的回合中不断优化本公司的数据运营战略与决策。考察选手外贸B2C数据运营的需求意识、成本意识、风险意识、利润意识、竞争意识及数据挖掘分析能力和运营决策能力。</w:t>
      </w:r>
    </w:p>
    <w:p>
      <w:pPr>
        <w:pageBreakBefore w:val="0"/>
        <w:widowControl w:val="0"/>
        <w:kinsoku/>
        <w:wordWrap/>
        <w:overflowPunct/>
        <w:topLinePunct w:val="0"/>
        <w:bidi w:val="0"/>
        <w:adjustRightInd/>
        <w:snapToGrid/>
        <w:spacing w:line="560" w:lineRule="exact"/>
        <w:ind w:firstLine="600" w:firstLineChars="200"/>
        <w:textAlignment w:val="auto"/>
        <w:rPr>
          <w:color w:val="000000" w:themeColor="text1"/>
          <w:sz w:val="28"/>
          <w:szCs w:val="28"/>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竞赛内容详见表1。</w:t>
      </w:r>
    </w:p>
    <w:p>
      <w:pPr>
        <w:spacing w:line="560" w:lineRule="exact"/>
        <w:jc w:val="center"/>
        <w:rPr>
          <w:rFonts w:cs="宋体"/>
          <w:color w:val="000000" w:themeColor="text1"/>
          <w:sz w:val="24"/>
          <w:szCs w:val="30"/>
          <w:lang w:eastAsia="zh-CN"/>
          <w14:textFill>
            <w14:solidFill>
              <w14:schemeClr w14:val="tx1"/>
            </w14:solidFill>
          </w14:textFill>
        </w:rPr>
      </w:pPr>
      <w:r>
        <w:rPr>
          <w:rFonts w:hint="eastAsia" w:cs="宋体"/>
          <w:color w:val="000000" w:themeColor="text1"/>
          <w:sz w:val="24"/>
          <w:szCs w:val="30"/>
          <w:lang w:eastAsia="zh-CN"/>
          <w14:textFill>
            <w14:solidFill>
              <w14:schemeClr w14:val="tx1"/>
            </w14:solidFill>
          </w14:textFill>
        </w:rPr>
        <w:t>表1 “互联网+国际贸易综合技能”竞赛内容与时长</w:t>
      </w:r>
    </w:p>
    <w:tbl>
      <w:tblPr>
        <w:tblStyle w:val="11"/>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3"/>
        <w:gridCol w:w="114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303" w:type="dxa"/>
            <w:vAlign w:val="center"/>
          </w:tcPr>
          <w:p>
            <w:pPr>
              <w:shd w:val="solid" w:color="FFFFFF" w:fill="auto"/>
              <w:autoSpaceDN w:val="0"/>
              <w:adjustRightInd w:val="0"/>
              <w:snapToGrid w:val="0"/>
              <w:jc w:val="center"/>
              <w:rPr>
                <w:rFonts w:hint="eastAsia" w:ascii="黑体" w:hAnsi="黑体" w:eastAsia="黑体" w:cs="黑体"/>
                <w:b w:val="0"/>
                <w:bCs/>
                <w:color w:val="auto"/>
                <w:sz w:val="24"/>
                <w:szCs w:val="24"/>
                <w:shd w:val="clear" w:color="auto" w:fill="FFFFFF"/>
                <w:lang w:eastAsia="zh-CN"/>
              </w:rPr>
            </w:pPr>
            <w:r>
              <w:rPr>
                <w:rFonts w:hint="eastAsia" w:ascii="黑体" w:hAnsi="黑体" w:eastAsia="黑体" w:cs="黑体"/>
                <w:b w:val="0"/>
                <w:bCs/>
                <w:color w:val="auto"/>
                <w:sz w:val="24"/>
                <w:szCs w:val="24"/>
                <w:shd w:val="clear" w:color="auto" w:fill="FFFFFF"/>
                <w:lang w:eastAsia="zh-CN"/>
              </w:rPr>
              <w:t>比赛内容</w:t>
            </w:r>
          </w:p>
        </w:tc>
        <w:tc>
          <w:tcPr>
            <w:tcW w:w="1146" w:type="dxa"/>
            <w:vAlign w:val="center"/>
          </w:tcPr>
          <w:p>
            <w:pPr>
              <w:shd w:val="solid" w:color="FFFFFF" w:fill="auto"/>
              <w:autoSpaceDN w:val="0"/>
              <w:adjustRightInd w:val="0"/>
              <w:snapToGrid w:val="0"/>
              <w:jc w:val="center"/>
              <w:rPr>
                <w:rFonts w:hint="eastAsia" w:ascii="黑体" w:hAnsi="黑体" w:eastAsia="黑体" w:cs="黑体"/>
                <w:b w:val="0"/>
                <w:bCs/>
                <w:color w:val="auto"/>
                <w:sz w:val="24"/>
                <w:szCs w:val="24"/>
                <w:shd w:val="clear" w:color="auto" w:fill="FFFFFF"/>
                <w:lang w:eastAsia="zh-CN"/>
              </w:rPr>
            </w:pPr>
            <w:r>
              <w:rPr>
                <w:rFonts w:hint="eastAsia" w:ascii="黑体" w:hAnsi="黑体" w:eastAsia="黑体" w:cs="黑体"/>
                <w:b w:val="0"/>
                <w:bCs/>
                <w:color w:val="auto"/>
                <w:sz w:val="24"/>
                <w:szCs w:val="24"/>
                <w:shd w:val="clear" w:color="auto" w:fill="FFFFFF"/>
                <w:lang w:eastAsia="zh-CN"/>
              </w:rPr>
              <w:t>比重</w:t>
            </w:r>
          </w:p>
        </w:tc>
        <w:tc>
          <w:tcPr>
            <w:tcW w:w="1541" w:type="dxa"/>
            <w:vAlign w:val="center"/>
          </w:tcPr>
          <w:p>
            <w:pPr>
              <w:shd w:val="solid" w:color="FFFFFF" w:fill="auto"/>
              <w:autoSpaceDN w:val="0"/>
              <w:adjustRightInd w:val="0"/>
              <w:snapToGrid w:val="0"/>
              <w:jc w:val="center"/>
              <w:rPr>
                <w:rFonts w:hint="eastAsia" w:ascii="黑体" w:hAnsi="黑体" w:eastAsia="黑体" w:cs="黑体"/>
                <w:b w:val="0"/>
                <w:bCs/>
                <w:color w:val="auto"/>
                <w:sz w:val="24"/>
                <w:szCs w:val="24"/>
                <w:shd w:val="clear" w:color="auto" w:fill="FFFFFF"/>
                <w:lang w:eastAsia="zh-CN"/>
              </w:rPr>
            </w:pPr>
            <w:r>
              <w:rPr>
                <w:rFonts w:hint="eastAsia" w:ascii="黑体" w:hAnsi="黑体" w:eastAsia="黑体" w:cs="黑体"/>
                <w:b w:val="0"/>
                <w:bCs/>
                <w:color w:val="auto"/>
                <w:sz w:val="24"/>
                <w:szCs w:val="24"/>
                <w:shd w:val="clear" w:color="auto" w:fill="FFFFFF"/>
                <w:lang w:eastAsia="zh-CN"/>
              </w:rPr>
              <w:t>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303" w:type="dxa"/>
            <w:vAlign w:val="center"/>
          </w:tcPr>
          <w:p>
            <w:pP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外贸B2B模块：基于B2B跨境平台的产品展示、营销推广、进出口价格核算、成本控制、贸易磋商和合同签订。</w:t>
            </w:r>
          </w:p>
        </w:tc>
        <w:tc>
          <w:tcPr>
            <w:tcW w:w="1146" w:type="dxa"/>
            <w:vAlign w:val="center"/>
          </w:tcPr>
          <w:p>
            <w:pPr>
              <w:spacing w:line="56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50%</w:t>
            </w:r>
          </w:p>
        </w:tc>
        <w:tc>
          <w:tcPr>
            <w:tcW w:w="1541" w:type="dxa"/>
            <w:vAlign w:val="center"/>
          </w:tcPr>
          <w:p>
            <w:pPr>
              <w:spacing w:line="56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303" w:type="dxa"/>
            <w:vAlign w:val="center"/>
          </w:tcPr>
          <w:p>
            <w:pPr>
              <w:rPr>
                <w:rFonts w:hint="eastAsia" w:ascii="仿宋_GB2312" w:hAnsi="仿宋_GB2312" w:eastAsia="仿宋_GB2312" w:cs="仿宋_GB2312"/>
                <w:color w:val="000000" w:themeColor="text1"/>
                <w:sz w:val="24"/>
                <w:lang w:eastAsia="zh-CN"/>
                <w14:textFill>
                  <w14:solidFill>
                    <w14:schemeClr w14:val="tx1"/>
                  </w14:solidFill>
                </w14:textFill>
              </w:rPr>
            </w:pPr>
            <w:r>
              <w:rPr>
                <w:rFonts w:hint="eastAsia" w:ascii="仿宋_GB2312" w:hAnsi="仿宋_GB2312" w:eastAsia="仿宋_GB2312" w:cs="仿宋_GB2312"/>
                <w:color w:val="000000" w:themeColor="text1"/>
                <w:sz w:val="24"/>
                <w:lang w:eastAsia="zh-CN"/>
                <w14:textFill>
                  <w14:solidFill>
                    <w14:schemeClr w14:val="tx1"/>
                  </w14:solidFill>
                </w14:textFill>
              </w:rPr>
              <w:t>外贸B2C模块：基于外贸B2C数据挖掘及分析，开展商品开发及采购、营销推广、价格核算、国际物流管理、财务管理等运营活动。</w:t>
            </w:r>
          </w:p>
        </w:tc>
        <w:tc>
          <w:tcPr>
            <w:tcW w:w="1146" w:type="dxa"/>
            <w:vAlign w:val="center"/>
          </w:tcPr>
          <w:p>
            <w:pPr>
              <w:spacing w:line="56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50%</w:t>
            </w:r>
          </w:p>
        </w:tc>
        <w:tc>
          <w:tcPr>
            <w:tcW w:w="1541" w:type="dxa"/>
            <w:vAlign w:val="center"/>
          </w:tcPr>
          <w:p>
            <w:pPr>
              <w:spacing w:line="560" w:lineRule="exact"/>
              <w:jc w:val="cente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5小时</w:t>
            </w:r>
          </w:p>
        </w:tc>
      </w:tr>
    </w:tbl>
    <w:p>
      <w:pPr>
        <w:spacing w:line="360" w:lineRule="auto"/>
        <w:rPr>
          <w:color w:val="000000" w:themeColor="text1"/>
          <w:sz w:val="28"/>
          <w:szCs w:val="28"/>
          <w14:textFill>
            <w14:solidFill>
              <w14:schemeClr w14:val="tx1"/>
            </w14:solidFill>
          </w14:textFill>
        </w:rPr>
      </w:pP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（二）竞赛方案</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 外贸B2B模块</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（1）竞赛方式为上机竞赛；</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（2）竞赛总时间为4小时；</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（3）竞赛形式为模拟不同国家间进行进出口贸易。每个参赛队的2组选手通过组内2名选手的团队合作，与其他参赛队伍开展进出口贸易；</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（4）选手需完成B2B跨境平台推广、进出口交易磋商、进出口业务成本核算、进出口合同的缮制与审核等贸易流程；</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（5）同一学校、同一参赛队、同一国家的选手无法进行交易；</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（6）各笔业务进行至合同签订确认即告完成，无需完成后续履约过程。业务盈亏情况以相应预算表中实际发生额数字为准；</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（7）所有业务采用统一的保险条款及投保加成，海运方式下按照“协会货物(A)险条款（ICC Clause A）＋战争险（War Risks）＋罢工险（Strike）”进行投保，空运方式下按照“航空运输一切险（Air Transportation All Risks）＋战争险（War Risks）＋罢工险（Strike）”进行投保，且投保加成统一为110%；</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（8）单笔业务成交金额不能超过公司当前资金，且不允许贷款；</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（9）每组选手可完成的业务笔数不超过</w:t>
      </w:r>
      <w:r>
        <w:rPr>
          <w:rFonts w:hint="eastAsia" w:ascii="仿宋_GB2312" w:eastAsia="仿宋_GB2312" w:cstheme="minorBidi"/>
          <w:color w:val="000000" w:themeColor="text1"/>
          <w:kern w:val="2"/>
          <w:sz w:val="30"/>
          <w:szCs w:val="30"/>
          <w:lang w:val="en-US" w:eastAsia="zh-CN"/>
          <w14:textFill>
            <w14:solidFill>
              <w14:schemeClr w14:val="tx1"/>
            </w14:solidFill>
          </w14:textFill>
        </w:rPr>
        <w:t>20</w:t>
      </w:r>
      <w:r>
        <w:rPr>
          <w:rFonts w:hint="eastAsia" w:ascii="仿宋_GB2312" w:eastAsia="仿宋_GB2312" w:cstheme="minorBidi"/>
          <w:color w:val="000000" w:themeColor="text1"/>
          <w:kern w:val="2"/>
          <w:sz w:val="30"/>
          <w:szCs w:val="30"/>
          <w:lang w:eastAsia="zh-CN"/>
          <w14:textFill>
            <w14:solidFill>
              <w14:schemeClr w14:val="tx1"/>
            </w14:solidFill>
          </w14:textFill>
        </w:rPr>
        <w:t>笔。</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 外贸B2C模块</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（1）竞赛方式为上机竞赛；</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（2）竞赛共计8回合，竞赛总时间为5小时；</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（3）每个参赛队的2组选手通过组内2名选手的团队合作，开展外贸B2C数据运营，与其他参赛队模拟的同质企业在同一市场环境中展开竞争；</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每回合开始后，参赛队可根据当前市场快讯、汇率、税收政策、仓储物流及海外仓信息、外贸B2C平台政策、竞品信息等，结合企业运营产生的财务、订单、利润、库存等数据，进行数据挖掘与分析，制定企业运营战略及决策，并在系统中实施；</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（5）每回合每店铺发布新商品数量上限为50个，每回合每店铺在售商品数量上限为100个。</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（6）每回合结束后，系统将根据当前所有参赛队所做的决策，结合当前市场环境进行运算，给出各参赛队运营结果与成绩。参赛队可根据运营结果对运营战略及决策进行优化，并付诸实施，直至比赛结束；</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（7）参赛队如出现资金链断裂等情况，可导致经营的公司破产。参赛队在公司破产后可重新创建公司继续经营，直至比赛结束。</w:t>
      </w:r>
    </w:p>
    <w:p>
      <w:pPr>
        <w:pStyle w:val="5"/>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bookmarkStart w:id="1" w:name="_Toc61004414"/>
      <w:r>
        <w:rPr>
          <w:rFonts w:hint="eastAsia" w:ascii="黑体" w:hAnsi="黑体" w:eastAsia="黑体" w:cstheme="minorBidi"/>
          <w:b w:val="0"/>
          <w:color w:val="000000" w:themeColor="text1"/>
          <w:kern w:val="2"/>
          <w:sz w:val="30"/>
          <w:szCs w:val="30"/>
          <w:lang w:eastAsia="zh-CN"/>
          <w14:textFill>
            <w14:solidFill>
              <w14:schemeClr w14:val="tx1"/>
            </w14:solidFill>
          </w14:textFill>
        </w:rPr>
        <w:t>七、竞赛方式</w:t>
      </w:r>
      <w:bookmarkEnd w:id="1"/>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bookmarkStart w:id="2" w:name="_Toc61004416"/>
      <w:r>
        <w:rPr>
          <w:rFonts w:hint="eastAsia" w:ascii="仿宋_GB2312" w:hAnsi="仿宋_GB2312" w:eastAsia="仿宋_GB2312" w:cs="仿宋_GB2312"/>
          <w:color w:val="000000" w:themeColor="text1"/>
          <w:sz w:val="30"/>
          <w:szCs w:val="30"/>
          <w:lang w:eastAsia="zh-CN"/>
          <w14:textFill>
            <w14:solidFill>
              <w14:schemeClr w14:val="tx1"/>
            </w14:solidFill>
          </w14:textFill>
        </w:rPr>
        <w:t>本赛项为封闭式竞赛。外贸B2B模块、外贸B2C模块采用同样的竞赛场地。竞赛场地设在体育馆或电脑机房，场地内设置满足参赛队伍数量的竞赛环境，场地将根据报名参赛队伍数量分隔成多个区域，每个区域内设置多个赛位。一个参赛队的每个小组的两名选手一个机位，每个机位两台电脑，其中一台电脑备用，桌椅备足。比赛期间，每个参赛队的2组选手被分配在不同的区域。比赛连续进行，比赛过程中不同组选手不允许进行接触和交流。</w:t>
      </w:r>
    </w:p>
    <w:p>
      <w:pPr>
        <w:pStyle w:val="5"/>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八、竞赛规则</w:t>
      </w:r>
      <w:bookmarkEnd w:id="2"/>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（一）报名资格及参赛队伍要求</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1.参赛队及参赛选手资格：参赛选手须为</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2022年</w:t>
      </w:r>
      <w:r>
        <w:rPr>
          <w:rFonts w:hint="eastAsia" w:ascii="仿宋_GB2312" w:hAnsi="仿宋_GB2312" w:eastAsia="仿宋_GB2312" w:cs="仿宋_GB2312"/>
          <w:color w:val="000000" w:themeColor="text1"/>
          <w:sz w:val="30"/>
          <w:szCs w:val="30"/>
          <w:lang w:eastAsia="zh-CN"/>
          <w14:textFill>
            <w14:solidFill>
              <w14:schemeClr w14:val="tx1"/>
            </w14:solidFill>
          </w14:textFill>
        </w:rPr>
        <w:t>高等职业院校全日制在籍学生；本科院校中高职类全日制在籍学生可报名参加高职组比赛。五年制高职学生报名参赛的，四、五年级学生参加高职组比赛。在往届全国职业院校技能大赛高职组竞赛中获得一等奖的选手，不再参加同一项目同一组别的省级竞赛。</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人员变更：参赛选手和指导教师报名获得确认后不得随意更换。如备赛过程中参赛选手和指导教师因故无法参赛，须由学校行政部门于开赛5个工作日之前出具书面说明，经竞赛组委会办公室核实后予以更换。竞赛开始后，参赛队不得更换参赛队员，允许队员缺席比赛。</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（二）赛前准备</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1.领队会议：比赛日前一天下午召开领队会议，由各参赛队伍的领队和指导教师参加，会议讲解竞赛注意事项并进行赛前答疑。</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2.熟悉场地：比赛日前一天下午开放赛场，熟悉场地。</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3.抽签仪式：比赛前一小时内举行抽签仪式，由各参赛队自行确定一名选手抽签，通过抽签确定各参赛队伍的赛场座次。</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_GB2312" w:hAnsi="仿宋_GB2312" w:eastAsia="仿宋_GB2312" w:cs="仿宋_GB2312"/>
          <w:color w:val="000000" w:themeColor="text1"/>
          <w:sz w:val="30"/>
          <w:szCs w:val="30"/>
          <w:lang w:eastAsia="zh-CN"/>
          <w14:textFill>
            <w14:solidFill>
              <w14:schemeClr w14:val="tx1"/>
            </w14:solidFill>
          </w14:textFill>
        </w:rPr>
        <w:t>4．参赛队员入场：参赛选手应提前15分钟到达赛场，凭参赛证、身份证检录，经体温检测后，按要求入场，不得迟到早退。现场裁判负责核对参赛队员信息；严禁参赛选手携带任何电子设备、通讯设备及其他相关资料与用品入场。整个竞赛过程中，请全程佩戴口罩。</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（三）比赛期间</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1.各参赛队伍打开电脑，根据对应的账号密码进入竞赛平台，由裁判长宣布比赛开始，各参赛队伍开始竞赛。</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竞赛过程中，如有疑问，参赛选手应持“咨询”示意牌示意，项目裁判长应按照有关要求及时予以答疑。如遇设备或软件等故障，参赛选手应持“故障”示意牌示意。项目裁判长、技术人员等应及时予以解决。确因计算机软件或硬件故障，致使操作无法继续的，经项目裁判长确认，予以启用备用计算机。如遇身体不适，参赛选手应持“医务”示意牌示意，现场医务人员按应急预案救治。</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3.竞赛过程中不得在任何地方出现与参赛者身份信息相关的内容，一经发现，以作弊论处，取消比赛成绩并通报。</w:t>
      </w:r>
    </w:p>
    <w:p>
      <w:pPr>
        <w:pStyle w:val="5"/>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九、成绩评定及公布</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1.竞赛结束后，经公示程序后，裁判公布竞赛结果，并将成绩登录在竞赛成绩单上。</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2.必要的裁判等相关人员签字后，裁判长签字。赛场裁判将数据进行备份和保存，成绩单提交给竞赛组委会备案。</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3．参赛代表队若对赛事有异议，可由领队按规程提出书面申诉。</w:t>
      </w:r>
    </w:p>
    <w:p>
      <w:pPr>
        <w:pStyle w:val="5"/>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bookmarkStart w:id="3" w:name="_Toc61004417"/>
      <w:r>
        <w:rPr>
          <w:rFonts w:hint="eastAsia" w:ascii="黑体" w:hAnsi="黑体" w:eastAsia="黑体" w:cstheme="minorBidi"/>
          <w:b w:val="0"/>
          <w:color w:val="000000" w:themeColor="text1"/>
          <w:kern w:val="2"/>
          <w:sz w:val="30"/>
          <w:szCs w:val="30"/>
          <w:lang w:eastAsia="zh-CN"/>
          <w14:textFill>
            <w14:solidFill>
              <w14:schemeClr w14:val="tx1"/>
            </w14:solidFill>
          </w14:textFill>
        </w:rPr>
        <w:t>十、竞赛环境</w:t>
      </w:r>
      <w:bookmarkEnd w:id="3"/>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一）外贸B2B模块、外贸B2C模块竞赛场地设在体育馆或电脑机房，场地内设置满足参赛团队数量的竞赛环境，分隔成A、B两个区域，每个区域内设置相应数量的赛位。一个参赛队的每个小组的两名选手一个机位，每个机位两台电脑，其中一台电脑备用，桌椅备足。</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（二）竞赛场地（内/外）设置主席台、观众席，便于竞赛全程的观摩和监督；</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（三）竞赛场地内设置背景板、宣传横幅及壁挂图，营造竞赛氛围；</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（四）局域网络。采用星形网络拓扑结构，安装千兆交换机。网线与电源线隐蔽铺设。采用独立网络环境，不连接INTERNET，禁止外部电脑接入。</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（五）安全保障。采用统一的杀毒软件对服务器进行防毒保护。屏蔽竞赛现场使用的电脑USB接口。部署具有网络管理、账号管理和日志管理功能的综合监控系统。</w:t>
      </w:r>
    </w:p>
    <w:p>
      <w:pPr>
        <w:pageBreakBefore w:val="0"/>
        <w:widowControl w:val="0"/>
        <w:kinsoku/>
        <w:wordWrap/>
        <w:overflowPunct/>
        <w:topLinePunct w:val="0"/>
        <w:autoSpaceDE/>
        <w:autoSpaceDN/>
        <w:bidi w:val="0"/>
        <w:adjustRightInd/>
        <w:spacing w:line="560" w:lineRule="exact"/>
        <w:ind w:firstLine="600" w:firstLineChars="200"/>
        <w:jc w:val="both"/>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（六）采用双路供电；利用UPS防止现场因突然断电导致的系统数据丢失，额定功率：3KVA，后备时间：2小时，电池类型：输出电压：230V±5%V。</w:t>
      </w:r>
    </w:p>
    <w:p>
      <w:pPr>
        <w:pStyle w:val="5"/>
        <w:pageBreakBefore w:val="0"/>
        <w:widowControl w:val="0"/>
        <w:kinsoku/>
        <w:wordWrap/>
        <w:overflowPunct/>
        <w:topLinePunct w:val="0"/>
        <w:autoSpaceDE/>
        <w:autoSpaceDN/>
        <w:bidi w:val="0"/>
        <w:adjustRightInd/>
        <w:snapToGrid/>
        <w:spacing w:before="0" w:after="0" w:line="560" w:lineRule="exact"/>
        <w:ind w:firstLine="600" w:firstLineChars="200"/>
        <w:textAlignment w:val="auto"/>
        <w:rPr>
          <w:rFonts w:hint="eastAsia" w:ascii="黑体" w:hAnsi="黑体" w:eastAsia="黑体" w:cstheme="minorBidi"/>
          <w:b w:val="0"/>
          <w:color w:val="000000" w:themeColor="text1"/>
          <w:kern w:val="2"/>
          <w:sz w:val="30"/>
          <w:szCs w:val="30"/>
          <w:lang w:eastAsia="zh-CN"/>
          <w14:textFill>
            <w14:solidFill>
              <w14:schemeClr w14:val="tx1"/>
            </w14:solidFill>
          </w14:textFill>
        </w:rPr>
      </w:pPr>
      <w:bookmarkStart w:id="4" w:name="_Toc61004418"/>
      <w:r>
        <w:rPr>
          <w:rFonts w:hint="eastAsia" w:ascii="黑体" w:hAnsi="黑体" w:eastAsia="黑体" w:cstheme="minorBidi"/>
          <w:b w:val="0"/>
          <w:color w:val="000000" w:themeColor="text1"/>
          <w:kern w:val="2"/>
          <w:sz w:val="30"/>
          <w:szCs w:val="30"/>
          <w:lang w:eastAsia="zh-CN"/>
          <w14:textFill>
            <w14:solidFill>
              <w14:schemeClr w14:val="tx1"/>
            </w14:solidFill>
          </w14:textFill>
        </w:rPr>
        <w:t>十一、技术规范</w:t>
      </w:r>
      <w:bookmarkEnd w:id="4"/>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（一）依据国际规范</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《联合国国际货物销售合同公约》</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t>（the United Nations Convention on Contracts for the International Sale of Goods，CISG）</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国际商会《跟单信用证统一惯例</w:t>
      </w:r>
      <w:r>
        <w:rPr>
          <w:rFonts w:ascii="仿宋_GB2312" w:eastAsia="仿宋_GB2312" w:cstheme="minorBidi"/>
          <w:color w:val="000000" w:themeColor="text1"/>
          <w:kern w:val="2"/>
          <w:sz w:val="30"/>
          <w:szCs w:val="30"/>
          <w:lang w:eastAsia="zh-CN"/>
          <w14:textFill>
            <w14:solidFill>
              <w14:schemeClr w14:val="tx1"/>
            </w14:solidFill>
          </w14:textFill>
        </w:rPr>
        <w:t>（UCP600）</w:t>
      </w:r>
      <w:r>
        <w:rPr>
          <w:rFonts w:hint="eastAsia" w:ascii="仿宋_GB2312" w:eastAsia="仿宋_GB2312" w:cstheme="minorBidi"/>
          <w:color w:val="000000" w:themeColor="text1"/>
          <w:kern w:val="2"/>
          <w:sz w:val="30"/>
          <w:szCs w:val="30"/>
          <w:lang w:eastAsia="zh-CN"/>
          <w14:textFill>
            <w14:solidFill>
              <w14:schemeClr w14:val="tx1"/>
            </w14:solidFill>
          </w14:textFill>
        </w:rPr>
        <w:t>》</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t>（Uniform Customs and Practice for Documentary Credits）</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《2020国际贸易术语解释通则》</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ascii="仿宋_GB2312" w:eastAsia="仿宋_GB2312" w:cstheme="minorBidi"/>
          <w:color w:val="000000" w:themeColor="text1"/>
          <w:kern w:val="2"/>
          <w:sz w:val="30"/>
          <w:szCs w:val="30"/>
          <w:lang w:eastAsia="zh-CN"/>
          <w14:textFill>
            <w14:solidFill>
              <w14:schemeClr w14:val="tx1"/>
            </w14:solidFill>
          </w14:textFill>
        </w:rPr>
        <w:t>（Incoterms International Rules for the Interpretation of Trade Terms）</w:t>
      </w:r>
    </w:p>
    <w:p>
      <w:pPr>
        <w:pageBreakBefore w:val="0"/>
        <w:widowControl w:val="0"/>
        <w:kinsoku/>
        <w:wordWrap/>
        <w:overflowPunct/>
        <w:topLinePunct w:val="0"/>
        <w:bidi w:val="0"/>
        <w:adjustRightInd/>
        <w:spacing w:line="560" w:lineRule="exact"/>
        <w:ind w:left="220" w:leftChars="100" w:firstLine="300" w:firstLineChars="1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国际商会《托收统一规则</w:t>
      </w:r>
      <w:r>
        <w:rPr>
          <w:rFonts w:ascii="仿宋_GB2312" w:eastAsia="仿宋_GB2312" w:cstheme="minorBidi"/>
          <w:color w:val="000000" w:themeColor="text1"/>
          <w:kern w:val="2"/>
          <w:sz w:val="30"/>
          <w:szCs w:val="30"/>
          <w:lang w:eastAsia="zh-CN"/>
          <w14:textFill>
            <w14:solidFill>
              <w14:schemeClr w14:val="tx1"/>
            </w14:solidFill>
          </w14:textFill>
        </w:rPr>
        <w:t>（URC522）</w:t>
      </w:r>
      <w:r>
        <w:rPr>
          <w:rFonts w:hint="eastAsia" w:ascii="仿宋_GB2312" w:eastAsia="仿宋_GB2312" w:cstheme="minorBidi"/>
          <w:color w:val="000000" w:themeColor="text1"/>
          <w:kern w:val="2"/>
          <w:sz w:val="30"/>
          <w:szCs w:val="30"/>
          <w:lang w:eastAsia="zh-CN"/>
          <w14:textFill>
            <w14:solidFill>
              <w14:schemeClr w14:val="tx1"/>
            </w14:solidFill>
          </w14:textFill>
        </w:rPr>
        <w:t>》</w:t>
      </w:r>
      <w:r>
        <w:rPr>
          <w:rFonts w:ascii="仿宋_GB2312" w:eastAsia="仿宋_GB2312" w:cstheme="minorBidi"/>
          <w:color w:val="000000" w:themeColor="text1"/>
          <w:kern w:val="2"/>
          <w:sz w:val="30"/>
          <w:szCs w:val="30"/>
          <w:lang w:eastAsia="zh-CN"/>
          <w14:textFill>
            <w14:solidFill>
              <w14:schemeClr w14:val="tx1"/>
            </w14:solidFill>
          </w14:textFill>
        </w:rPr>
        <w:t>（Uniform</w:t>
      </w:r>
      <w:r>
        <w:rPr>
          <w:rFonts w:hint="eastAsia" w:ascii="仿宋_GB2312" w:eastAsia="仿宋_GB2312" w:cstheme="minorBidi"/>
          <w:color w:val="000000" w:themeColor="text1"/>
          <w:kern w:val="2"/>
          <w:sz w:val="30"/>
          <w:szCs w:val="30"/>
          <w:lang w:eastAsia="zh-CN"/>
          <w14:textFill>
            <w14:solidFill>
              <w14:schemeClr w14:val="tx1"/>
            </w14:solidFill>
          </w14:textFill>
        </w:rPr>
        <w:t xml:space="preserve"> </w:t>
      </w:r>
      <w:r>
        <w:rPr>
          <w:rFonts w:ascii="仿宋_GB2312" w:eastAsia="仿宋_GB2312" w:cstheme="minorBidi"/>
          <w:color w:val="000000" w:themeColor="text1"/>
          <w:kern w:val="2"/>
          <w:sz w:val="30"/>
          <w:szCs w:val="30"/>
          <w:lang w:eastAsia="zh-CN"/>
          <w14:textFill>
            <w14:solidFill>
              <w14:schemeClr w14:val="tx1"/>
            </w14:solidFill>
          </w14:textFill>
        </w:rPr>
        <w:t>RulesforCollections,ICCPublicationNo.522）</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（二）依据国家标准</w:t>
      </w:r>
    </w:p>
    <w:p>
      <w:pPr>
        <w:pageBreakBefore w:val="0"/>
        <w:widowControl w:val="0"/>
        <w:kinsoku/>
        <w:wordWrap/>
        <w:overflowPunct/>
        <w:topLinePunct w:val="0"/>
        <w:bidi w:val="0"/>
        <w:adjustRightInd/>
        <w:spacing w:line="560" w:lineRule="exact"/>
        <w:ind w:left="220" w:leftChars="100" w:firstLine="300" w:firstLineChars="1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GB/T 31232.1 电子商务统计指标体系第 1 部分：总体</w:t>
      </w:r>
    </w:p>
    <w:p>
      <w:pPr>
        <w:pageBreakBefore w:val="0"/>
        <w:widowControl w:val="0"/>
        <w:kinsoku/>
        <w:wordWrap/>
        <w:overflowPunct/>
        <w:topLinePunct w:val="0"/>
        <w:bidi w:val="0"/>
        <w:adjustRightInd/>
        <w:spacing w:line="560" w:lineRule="exact"/>
        <w:ind w:left="220" w:leftChars="100" w:firstLine="300" w:firstLineChars="1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 xml:space="preserve">GB/T 31232.2 电子商务统计指标体系第 2 部分：在线营销 </w:t>
      </w:r>
    </w:p>
    <w:p>
      <w:pPr>
        <w:pageBreakBefore w:val="0"/>
        <w:widowControl w:val="0"/>
        <w:kinsoku/>
        <w:wordWrap/>
        <w:overflowPunct/>
        <w:topLinePunct w:val="0"/>
        <w:bidi w:val="0"/>
        <w:adjustRightInd/>
        <w:spacing w:line="560" w:lineRule="exact"/>
        <w:ind w:left="220" w:leftChars="100" w:firstLine="300" w:firstLineChars="1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GB∕T 38652-2020 电子商务业务术语</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（三）依据职业教育国家教学资源库</w:t>
      </w:r>
    </w:p>
    <w:p>
      <w:pPr>
        <w:pageBreakBefore w:val="0"/>
        <w:widowControl w:val="0"/>
        <w:kinsoku/>
        <w:wordWrap/>
        <w:overflowPunct/>
        <w:topLinePunct w:val="0"/>
        <w:bidi w:val="0"/>
        <w:adjustRightInd/>
        <w:spacing w:line="560" w:lineRule="exact"/>
        <w:ind w:firstLine="600" w:firstLineChars="200"/>
        <w:textAlignment w:val="auto"/>
        <w:rPr>
          <w:rFonts w:cs="宋体"/>
          <w:color w:val="000000" w:themeColor="text1"/>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《职业教育国际贸易专业国家教学资源库》</w:t>
      </w:r>
    </w:p>
    <w:p>
      <w:pPr>
        <w:pStyle w:val="5"/>
        <w:pageBreakBefore w:val="0"/>
        <w:widowControl w:val="0"/>
        <w:numPr>
          <w:ilvl w:val="0"/>
          <w:numId w:val="1"/>
        </w:numPr>
        <w:kinsoku/>
        <w:wordWrap/>
        <w:overflowPunct/>
        <w:topLinePunct w:val="0"/>
        <w:autoSpaceDE/>
        <w:autoSpaceDN/>
        <w:bidi w:val="0"/>
        <w:adjustRightInd/>
        <w:spacing w:before="0" w:after="0" w:line="560" w:lineRule="exact"/>
        <w:ind w:firstLine="600" w:firstLineChars="200"/>
        <w:textAlignment w:val="auto"/>
        <w:rPr>
          <w:rFonts w:ascii="黑体" w:hAnsi="黑体" w:eastAsia="黑体" w:cstheme="minorBidi"/>
          <w:b w:val="0"/>
          <w:color w:val="000000" w:themeColor="text1"/>
          <w:kern w:val="2"/>
          <w:sz w:val="30"/>
          <w:szCs w:val="30"/>
          <w:lang w:eastAsia="zh-CN"/>
          <w14:textFill>
            <w14:solidFill>
              <w14:schemeClr w14:val="tx1"/>
            </w14:solidFill>
          </w14:textFill>
        </w:rPr>
      </w:pPr>
      <w:bookmarkStart w:id="5" w:name="_Toc61004419"/>
      <w:r>
        <w:rPr>
          <w:rFonts w:hint="eastAsia" w:ascii="黑体" w:hAnsi="黑体" w:eastAsia="黑体" w:cstheme="minorBidi"/>
          <w:b w:val="0"/>
          <w:color w:val="000000" w:themeColor="text1"/>
          <w:kern w:val="2"/>
          <w:sz w:val="30"/>
          <w:szCs w:val="30"/>
          <w:lang w:eastAsia="zh-CN"/>
          <w14:textFill>
            <w14:solidFill>
              <w14:schemeClr w14:val="tx1"/>
            </w14:solidFill>
          </w14:textFill>
        </w:rPr>
        <w:t>技术平台</w:t>
      </w:r>
      <w:bookmarkEnd w:id="5"/>
    </w:p>
    <w:p>
      <w:pPr>
        <w:jc w:val="cente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 xml:space="preserve">表2 </w:t>
      </w:r>
      <w:r>
        <w:rPr>
          <w:rFonts w:hint="eastAsia" w:cs="宋体"/>
          <w:color w:val="000000" w:themeColor="text1"/>
          <w:sz w:val="24"/>
          <w:szCs w:val="30"/>
          <w:lang w:eastAsia="zh-CN"/>
          <w14:textFill>
            <w14:solidFill>
              <w14:schemeClr w14:val="tx1"/>
            </w14:solidFill>
          </w14:textFill>
        </w:rPr>
        <w:t>竞赛场地设备规格要求</w:t>
      </w:r>
    </w:p>
    <w:tbl>
      <w:tblPr>
        <w:tblStyle w:val="11"/>
        <w:tblW w:w="916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96"/>
        <w:gridCol w:w="68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2296" w:type="dxa"/>
            <w:vAlign w:val="center"/>
          </w:tcPr>
          <w:p>
            <w:pPr>
              <w:shd w:val="solid" w:color="FFFFFF" w:fill="auto"/>
              <w:autoSpaceDN w:val="0"/>
              <w:adjustRightInd w:val="0"/>
              <w:snapToGrid w:val="0"/>
              <w:jc w:val="center"/>
              <w:rPr>
                <w:rFonts w:hint="eastAsia" w:ascii="黑体" w:hAnsi="黑体" w:eastAsia="黑体" w:cs="黑体"/>
                <w:b w:val="0"/>
                <w:bCs/>
                <w:color w:val="auto"/>
                <w:sz w:val="24"/>
                <w:szCs w:val="24"/>
                <w:shd w:val="clear" w:color="auto" w:fill="FFFFFF"/>
                <w:lang w:val="en-US" w:eastAsia="zh-CN"/>
              </w:rPr>
            </w:pPr>
            <w:r>
              <w:rPr>
                <w:rFonts w:hint="eastAsia" w:ascii="黑体" w:hAnsi="黑体" w:eastAsia="黑体" w:cs="黑体"/>
                <w:b w:val="0"/>
                <w:bCs/>
                <w:color w:val="auto"/>
                <w:sz w:val="24"/>
                <w:szCs w:val="24"/>
                <w:shd w:val="clear" w:color="auto" w:fill="FFFFFF"/>
                <w:lang w:val="en-US" w:eastAsia="zh-CN"/>
              </w:rPr>
              <w:t>品名</w:t>
            </w:r>
          </w:p>
        </w:tc>
        <w:tc>
          <w:tcPr>
            <w:tcW w:w="6870" w:type="dxa"/>
            <w:vAlign w:val="center"/>
          </w:tcPr>
          <w:p>
            <w:pPr>
              <w:shd w:val="solid" w:color="FFFFFF" w:fill="auto"/>
              <w:autoSpaceDN w:val="0"/>
              <w:adjustRightInd w:val="0"/>
              <w:snapToGrid w:val="0"/>
              <w:jc w:val="center"/>
              <w:rPr>
                <w:rFonts w:hint="eastAsia" w:ascii="黑体" w:hAnsi="黑体" w:eastAsia="黑体" w:cs="黑体"/>
                <w:b w:val="0"/>
                <w:bCs/>
                <w:color w:val="auto"/>
                <w:sz w:val="24"/>
                <w:szCs w:val="24"/>
                <w:shd w:val="clear" w:color="auto" w:fill="FFFFFF"/>
                <w:lang w:val="en-US" w:eastAsia="zh-CN"/>
              </w:rPr>
            </w:pPr>
            <w:r>
              <w:rPr>
                <w:rFonts w:hint="eastAsia" w:ascii="黑体" w:hAnsi="黑体" w:eastAsia="黑体" w:cs="黑体"/>
                <w:b w:val="0"/>
                <w:bCs/>
                <w:color w:val="auto"/>
                <w:sz w:val="24"/>
                <w:szCs w:val="24"/>
                <w:shd w:val="clear" w:color="auto" w:fill="FFFFFF"/>
                <w:lang w:val="en-US" w:eastAsia="zh-CN"/>
              </w:rPr>
              <w:t>规格要求说明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72" w:hRule="atLeast"/>
          <w:jc w:val="center"/>
        </w:trPr>
        <w:tc>
          <w:tcPr>
            <w:tcW w:w="2296" w:type="dxa"/>
            <w:vAlign w:val="center"/>
          </w:tcPr>
          <w:p>
            <w:pPr>
              <w:pStyle w:val="10"/>
              <w:adjustRightInd w:val="0"/>
              <w:snapToGrid w:val="0"/>
              <w:spacing w:beforeAutospacing="0" w:afterAutospacing="0"/>
              <w:jc w:val="both"/>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参赛选手计算机</w:t>
            </w:r>
          </w:p>
        </w:tc>
        <w:tc>
          <w:tcPr>
            <w:tcW w:w="6870" w:type="dxa"/>
          </w:tcPr>
          <w:p>
            <w:pPr>
              <w:pStyle w:val="10"/>
              <w:adjustRightInd w:val="0"/>
              <w:snapToGrid w:val="0"/>
              <w:spacing w:beforeAutospacing="0" w:afterAutospacing="0"/>
              <w:jc w:val="both"/>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CPU：酷睿 I5 双核 3.0 以上；内存：8G（含）以上；硬盘：100G 以上；网卡：百兆网卡；操作系统：Microsoft Windows7 或者 Microsoft Windows10 操作系统，office 2010,Internet Explorer9.0浏览器，Google Chrome 浏览器，屏幕控制软件，预装五笔、微软拼音、搜狗拼音等中文输入法和英文输入法，屏蔽 usb 等外接存储设备接口。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2296" w:type="dxa"/>
            <w:vAlign w:val="center"/>
          </w:tcPr>
          <w:p>
            <w:pPr>
              <w:pStyle w:val="10"/>
              <w:adjustRightInd w:val="0"/>
              <w:snapToGrid w:val="0"/>
              <w:spacing w:beforeAutospacing="0" w:afterAutospacing="0"/>
              <w:jc w:val="both"/>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网络连接设备</w:t>
            </w:r>
          </w:p>
        </w:tc>
        <w:tc>
          <w:tcPr>
            <w:tcW w:w="6870" w:type="dxa"/>
            <w:vAlign w:val="center"/>
          </w:tcPr>
          <w:p>
            <w:pPr>
              <w:pStyle w:val="10"/>
              <w:adjustRightInd w:val="0"/>
              <w:snapToGrid w:val="0"/>
              <w:spacing w:beforeAutospacing="0" w:afterAutospacing="0"/>
              <w:jc w:val="both"/>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提供网络布线、交换机。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2296" w:type="dxa"/>
            <w:vAlign w:val="center"/>
          </w:tcPr>
          <w:p>
            <w:pPr>
              <w:pStyle w:val="10"/>
              <w:adjustRightInd w:val="0"/>
              <w:snapToGrid w:val="0"/>
              <w:spacing w:before="0" w:beforeAutospacing="0" w:after="0" w:afterAutospacing="0"/>
              <w:jc w:val="both"/>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竞赛服务器</w:t>
            </w:r>
          </w:p>
        </w:tc>
        <w:tc>
          <w:tcPr>
            <w:tcW w:w="6870" w:type="dxa"/>
            <w:vAlign w:val="center"/>
          </w:tcPr>
          <w:p>
            <w:pPr>
              <w:pStyle w:val="10"/>
              <w:adjustRightInd w:val="0"/>
              <w:snapToGrid w:val="0"/>
              <w:spacing w:before="0" w:beforeAutospacing="0" w:after="0" w:afterAutospacing="0"/>
              <w:jc w:val="both"/>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CPU：Xeon 2.0G（双核）以上；内存：16GB（含）以上；硬盘：2T（含）以上，有C盘，D盘两个以上硬盘分区；网卡：千兆网卡；操作系统： Windows Server 2008 R2 SP1（或Windows Server 2008 Service Pack 2、Windows Server 2012、Windows Server 2012 R2），安装IIS 7.0以上；数据库： Microsoft SQL Server 2008 R2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2296" w:type="dxa"/>
            <w:vAlign w:val="center"/>
          </w:tcPr>
          <w:p>
            <w:pPr>
              <w:pStyle w:val="10"/>
              <w:adjustRightInd w:val="0"/>
              <w:snapToGrid w:val="0"/>
              <w:spacing w:beforeAutospacing="0" w:afterAutospacing="0"/>
              <w:jc w:val="both"/>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竞赛平台</w:t>
            </w:r>
          </w:p>
        </w:tc>
        <w:tc>
          <w:tcPr>
            <w:tcW w:w="6870" w:type="dxa"/>
            <w:vAlign w:val="center"/>
          </w:tcPr>
          <w:p>
            <w:pPr>
              <w:pStyle w:val="10"/>
              <w:adjustRightInd w:val="0"/>
              <w:snapToGrid w:val="0"/>
              <w:spacing w:beforeAutospacing="0" w:afterAutospacing="0"/>
              <w:jc w:val="both"/>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世格数字国际贸易综合技能实训平台软件</w:t>
            </w:r>
          </w:p>
        </w:tc>
      </w:tr>
    </w:tbl>
    <w:p>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00" w:firstLineChars="200"/>
        <w:textAlignment w:val="auto"/>
        <w:outlineLvl w:val="2"/>
        <w:rPr>
          <w:rFonts w:hint="eastAsia" w:ascii="黑体" w:hAnsi="黑体" w:eastAsia="黑体" w:cstheme="minorBidi"/>
          <w:b w:val="0"/>
          <w:color w:val="000000" w:themeColor="text1"/>
          <w:kern w:val="2"/>
          <w:sz w:val="30"/>
          <w:szCs w:val="30"/>
          <w:lang w:eastAsia="zh-CN"/>
          <w14:textFill>
            <w14:solidFill>
              <w14:schemeClr w14:val="tx1"/>
            </w14:solidFill>
          </w14:textFill>
        </w:rPr>
      </w:pPr>
      <w:bookmarkStart w:id="6" w:name="_Toc61004420"/>
      <w:r>
        <w:rPr>
          <w:rFonts w:hint="eastAsia" w:ascii="黑体" w:hAnsi="黑体" w:eastAsia="黑体" w:cstheme="minorBidi"/>
          <w:b w:val="0"/>
          <w:color w:val="000000" w:themeColor="text1"/>
          <w:kern w:val="2"/>
          <w:sz w:val="30"/>
          <w:szCs w:val="30"/>
          <w:lang w:eastAsia="zh-CN"/>
          <w14:textFill>
            <w14:solidFill>
              <w14:schemeClr w14:val="tx1"/>
            </w14:solidFill>
          </w14:textFill>
        </w:rPr>
        <w:t>十三、成绩评定</w:t>
      </w:r>
      <w:bookmarkEnd w:id="6"/>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（一）评分标准</w:t>
      </w:r>
    </w:p>
    <w:p>
      <w:pPr>
        <w:ind w:firstLine="600" w:firstLineChars="200"/>
        <w:rPr>
          <w:rFonts w:hint="eastAsia" w:ascii="仿宋_GB2312" w:hAnsi="仿宋" w:eastAsia="仿宋_GB2312" w:cstheme="minorBidi"/>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stheme="minorBidi"/>
          <w:color w:val="000000" w:themeColor="text1"/>
          <w:kern w:val="2"/>
          <w:sz w:val="30"/>
          <w:szCs w:val="30"/>
          <w:lang w:val="en-US" w:eastAsia="zh-CN" w:bidi="ar-SA"/>
          <w14:textFill>
            <w14:solidFill>
              <w14:schemeClr w14:val="tx1"/>
            </w14:solidFill>
          </w14:textFill>
        </w:rPr>
        <w:t>竞赛各模块评分标准如下：</w:t>
      </w:r>
    </w:p>
    <w:p>
      <w:pPr>
        <w:ind w:firstLine="600" w:firstLineChars="200"/>
        <w:outlineLvl w:val="9"/>
        <w:rPr>
          <w:rFonts w:hint="eastAsia" w:ascii="仿宋_GB2312" w:hAnsi="仿宋" w:eastAsia="仿宋_GB2312" w:cstheme="minorBidi"/>
          <w:color w:val="000000" w:themeColor="text1"/>
          <w:kern w:val="2"/>
          <w:sz w:val="30"/>
          <w:szCs w:val="30"/>
          <w:lang w:val="en-US" w:eastAsia="zh-CN" w:bidi="ar-SA"/>
          <w14:textFill>
            <w14:solidFill>
              <w14:schemeClr w14:val="tx1"/>
            </w14:solidFill>
          </w14:textFill>
        </w:rPr>
      </w:pPr>
      <w:r>
        <w:rPr>
          <w:rFonts w:hint="eastAsia" w:ascii="仿宋_GB2312" w:hAnsi="仿宋" w:eastAsia="仿宋_GB2312" w:cstheme="minorBidi"/>
          <w:color w:val="000000" w:themeColor="text1"/>
          <w:kern w:val="2"/>
          <w:sz w:val="30"/>
          <w:szCs w:val="30"/>
          <w:lang w:val="en-US" w:eastAsia="zh-CN" w:bidi="ar-SA"/>
          <w14:textFill>
            <w14:solidFill>
              <w14:schemeClr w14:val="tx1"/>
            </w14:solidFill>
          </w14:textFill>
        </w:rPr>
        <w:t>1.外贸B2B模块</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spacing w:line="560" w:lineRule="exact"/>
        <w:jc w:val="center"/>
        <w:rPr>
          <w:rFonts w:ascii="仿宋" w:hAnsi="仿宋" w:eastAsia="仿宋" w:cs="宋体"/>
          <w:sz w:val="24"/>
        </w:rPr>
      </w:pPr>
      <w:r>
        <w:rPr>
          <w:rFonts w:hint="eastAsia" w:ascii="仿宋" w:hAnsi="仿宋" w:eastAsia="仿宋" w:cs="宋体"/>
          <w:sz w:val="24"/>
        </w:rPr>
        <w:t>表4 外贸B2B模块评分细则</w:t>
      </w:r>
    </w:p>
    <w:tbl>
      <w:tblPr>
        <w:tblStyle w:val="11"/>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658"/>
        <w:gridCol w:w="4497"/>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58" w:type="dxa"/>
            <w:vAlign w:val="center"/>
          </w:tcPr>
          <w:p>
            <w:pPr>
              <w:shd w:val="solid" w:color="FFFFFF" w:fill="auto"/>
              <w:autoSpaceDN w:val="0"/>
              <w:adjustRightInd w:val="0"/>
              <w:snapToGrid w:val="0"/>
              <w:jc w:val="center"/>
              <w:rPr>
                <w:rFonts w:hint="eastAsia" w:ascii="黑体" w:hAnsi="黑体" w:eastAsia="黑体" w:cs="黑体"/>
                <w:b w:val="0"/>
                <w:bCs/>
                <w:color w:val="auto"/>
                <w:sz w:val="24"/>
                <w:szCs w:val="24"/>
                <w:shd w:val="clear" w:color="auto" w:fill="FFFFFF"/>
                <w:lang w:val="en-US" w:eastAsia="zh-CN"/>
              </w:rPr>
            </w:pPr>
            <w:r>
              <w:rPr>
                <w:rFonts w:hint="eastAsia" w:ascii="黑体" w:hAnsi="黑体" w:eastAsia="黑体" w:cs="黑体"/>
                <w:b w:val="0"/>
                <w:bCs/>
                <w:color w:val="auto"/>
                <w:sz w:val="24"/>
                <w:szCs w:val="24"/>
                <w:shd w:val="clear" w:color="auto" w:fill="FFFFFF"/>
                <w:lang w:val="en-US" w:eastAsia="zh-CN"/>
              </w:rPr>
              <w:t>项目</w:t>
            </w:r>
          </w:p>
        </w:tc>
        <w:tc>
          <w:tcPr>
            <w:tcW w:w="1658" w:type="dxa"/>
            <w:vAlign w:val="center"/>
          </w:tcPr>
          <w:p>
            <w:pPr>
              <w:shd w:val="solid" w:color="FFFFFF" w:fill="auto"/>
              <w:autoSpaceDN w:val="0"/>
              <w:adjustRightInd w:val="0"/>
              <w:snapToGrid w:val="0"/>
              <w:jc w:val="center"/>
              <w:rPr>
                <w:rFonts w:hint="eastAsia" w:ascii="黑体" w:hAnsi="黑体" w:eastAsia="黑体" w:cs="黑体"/>
                <w:b w:val="0"/>
                <w:bCs/>
                <w:color w:val="auto"/>
                <w:sz w:val="24"/>
                <w:szCs w:val="24"/>
                <w:shd w:val="clear" w:color="auto" w:fill="FFFFFF"/>
                <w:lang w:val="en-US" w:eastAsia="zh-CN"/>
              </w:rPr>
            </w:pPr>
            <w:r>
              <w:rPr>
                <w:rFonts w:hint="eastAsia" w:ascii="黑体" w:hAnsi="黑体" w:eastAsia="黑体" w:cs="黑体"/>
                <w:b w:val="0"/>
                <w:bCs/>
                <w:color w:val="auto"/>
                <w:sz w:val="24"/>
                <w:szCs w:val="24"/>
                <w:shd w:val="clear" w:color="auto" w:fill="FFFFFF"/>
                <w:lang w:val="en-US" w:eastAsia="zh-CN"/>
              </w:rPr>
              <w:t>要素</w:t>
            </w:r>
          </w:p>
        </w:tc>
        <w:tc>
          <w:tcPr>
            <w:tcW w:w="4497" w:type="dxa"/>
            <w:vAlign w:val="center"/>
          </w:tcPr>
          <w:p>
            <w:pPr>
              <w:shd w:val="solid" w:color="FFFFFF" w:fill="auto"/>
              <w:autoSpaceDN w:val="0"/>
              <w:adjustRightInd w:val="0"/>
              <w:snapToGrid w:val="0"/>
              <w:jc w:val="center"/>
              <w:rPr>
                <w:rFonts w:hint="eastAsia" w:ascii="黑体" w:hAnsi="黑体" w:eastAsia="黑体" w:cs="黑体"/>
                <w:b w:val="0"/>
                <w:bCs/>
                <w:color w:val="auto"/>
                <w:sz w:val="24"/>
                <w:szCs w:val="24"/>
                <w:shd w:val="clear" w:color="auto" w:fill="FFFFFF"/>
                <w:lang w:val="en-US" w:eastAsia="zh-CN"/>
              </w:rPr>
            </w:pPr>
            <w:r>
              <w:rPr>
                <w:rFonts w:hint="eastAsia" w:ascii="黑体" w:hAnsi="黑体" w:eastAsia="黑体" w:cs="黑体"/>
                <w:b w:val="0"/>
                <w:bCs/>
                <w:color w:val="auto"/>
                <w:sz w:val="24"/>
                <w:szCs w:val="24"/>
                <w:shd w:val="clear" w:color="auto" w:fill="FFFFFF"/>
                <w:lang w:val="en-US" w:eastAsia="zh-CN"/>
              </w:rPr>
              <w:t>评分细则</w:t>
            </w:r>
          </w:p>
        </w:tc>
        <w:tc>
          <w:tcPr>
            <w:tcW w:w="704" w:type="dxa"/>
            <w:vAlign w:val="center"/>
          </w:tcPr>
          <w:p>
            <w:pPr>
              <w:shd w:val="solid" w:color="FFFFFF" w:fill="auto"/>
              <w:autoSpaceDN w:val="0"/>
              <w:adjustRightInd w:val="0"/>
              <w:snapToGrid w:val="0"/>
              <w:jc w:val="center"/>
              <w:rPr>
                <w:rFonts w:hint="eastAsia" w:ascii="黑体" w:hAnsi="黑体" w:eastAsia="黑体" w:cs="黑体"/>
                <w:b w:val="0"/>
                <w:bCs/>
                <w:color w:val="auto"/>
                <w:sz w:val="24"/>
                <w:szCs w:val="24"/>
                <w:shd w:val="clear" w:color="auto" w:fill="FFFFFF"/>
                <w:lang w:val="en-US" w:eastAsia="zh-CN"/>
              </w:rPr>
            </w:pPr>
            <w:r>
              <w:rPr>
                <w:rFonts w:hint="eastAsia" w:ascii="黑体" w:hAnsi="黑体" w:eastAsia="黑体" w:cs="黑体"/>
                <w:b w:val="0"/>
                <w:bCs/>
                <w:color w:val="auto"/>
                <w:sz w:val="24"/>
                <w:szCs w:val="24"/>
                <w:shd w:val="clear" w:color="auto" w:fill="FFFFFF"/>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restart"/>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业务推广</w:t>
            </w:r>
          </w:p>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（共2.5分）</w:t>
            </w:r>
          </w:p>
        </w:tc>
        <w:tc>
          <w:tcPr>
            <w:tcW w:w="1658" w:type="dxa"/>
            <w:vMerge w:val="restart"/>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建站管理</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管理公司信息：</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须完善公司信息，全部填写完整则得满分0.2分，具体包括5个主营业务(每个0.01分）、10个更多经营产品（每个0.004分）、设置公司标志（0.022分）、设置3个公司形象展示图（每个0.022分）及公司详细信息的填写（0.022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完成A&amp;V认证得0.05分。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加入金品诚企并完成管理能力评估得0.05分。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完成店铺装修，包括更换主题和Banner，各0.05分。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restart"/>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产品管理</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发布产品的数量，发布1个产品得0.1分，5个满分。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发布产品的质量，包括产品标题、关键词、产品图片、原产地等产品属性、物流信息（包括发货期、港口等）、产品详情等，此项得分取所有产品页面的平均分。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认证商品个数，每个0.02分，5个得满分。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橱窗产品个数，每个0.02分，5个得满分。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创建产品分组的个数，每创建一个一级分组得0.02分，5个得满分。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restart"/>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采购直达</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发布采购需求数量，每个0.02分，5个满分。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采购需求的内容，主要考察填写的完整性和正确性，此项得分取所有采购需求的平均分。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restart"/>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公司广告推广</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发布公司广告的数量，每条0.05分，3条满分。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发布公司广告的质量，标题和内容要求均为英文，能较好地展示公司，突出公司的主营产品等。此项得分取所有公司广告的平均分。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寻找客户</w:t>
            </w:r>
          </w:p>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（共16分）</w:t>
            </w:r>
          </w:p>
        </w:tc>
        <w:tc>
          <w:tcPr>
            <w:tcW w:w="1658" w:type="dxa"/>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客户群的多样化</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考核“历史业务”中交易的客户数，每个客户0.8分，20个不同的客户得满分。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restart"/>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业务磋商</w:t>
            </w:r>
          </w:p>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（共4分）</w:t>
            </w:r>
          </w:p>
        </w:tc>
        <w:tc>
          <w:tcPr>
            <w:tcW w:w="1658" w:type="dxa"/>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出口业务磋商</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此项得分为“历史业务”中的每笔出口业务的“出口业务磋商”得分的平均分。具体每笔业务的评分如下：</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1.发出的函电中须有类型为“发盘”的函电，有则得0.25分，否则不得分；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2.发出的“发盘”函电的标题中需选择合同交易产品名称，符合要求得0.25分，否则不得分；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3.发出的“发盘”函电的正文中需正确选择/填写以下要素：产品、销售数量及单位、单价（币别、金额、销售单位、贸易术语、港口信息）、总金额及币别、结算方式、运输方式、装运港、目的港、保险条款（每个要素0.1分，共1.5分），符合要求得分，否则不得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注意：如有多次“发盘”，至少有一封函电需正确选择/填写标题及所有要素。</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进口业务磋商</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此项得分为“历史业务”中的每笔进口业务的“进口业务磋商”得分的平均分。具体每笔业务的评分如下：</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1.发出的函电中须有“询盘”和“接受”两种类型的函电，每个类型各0.25分，有则得分，否则不得分，共0.5分；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2.发出的“询盘”函电的正文中需选择合同交易产品，符合要求得0.3分，否则不得分；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3.发出的“接受”函电的标题中需选择合同交易产品名称，符合要求得0.3分，否则不得分；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4. 发出的“接受”函电的正文中需正确选择/填写以下要素：产品、销售数量及单位、单价（币别、金额、销售单位、贸易术语、港口信息）、结算方式（每个要素0.1分，共0.9分），符合要求得分，否则不得分；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注意：</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（1）如有多次“询盘”，至少有一封函电需正确选择合同交易产品</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（2）如有多次“接受”，至少有一封函电需正确选择/填写标题及所有要素。</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restart"/>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进出口价格核算</w:t>
            </w:r>
          </w:p>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（共8）</w:t>
            </w:r>
          </w:p>
        </w:tc>
        <w:tc>
          <w:tcPr>
            <w:tcW w:w="1658" w:type="dxa"/>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出口成本预算</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此项得分为：“历史业务”中出口成本预算表的平均得分×4%。</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进口成本预算</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此项得分为：“历史业务”中进口成本预算表的平均得分×4%。</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签订合同</w:t>
            </w:r>
          </w:p>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（共4分）</w:t>
            </w:r>
          </w:p>
        </w:tc>
        <w:tc>
          <w:tcPr>
            <w:tcW w:w="1658" w:type="dxa"/>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进出口合同订立</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“历史业务”中每笔进出口业务得0.2分，20笔满分。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restart"/>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业务多样性</w:t>
            </w:r>
          </w:p>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（共28.5分）</w:t>
            </w:r>
          </w:p>
        </w:tc>
        <w:tc>
          <w:tcPr>
            <w:tcW w:w="1658" w:type="dxa"/>
            <w:vMerge w:val="restart"/>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成交产品数</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“历史业务”中出口产品应多样化，每个不同的产品（按产品编号）得0.8分，10个满分。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“历史业务”中进口产品应多样化，每个不同的产品（按产品编号）得0.8分，10个满分。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restart"/>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主要贸易术语的掌握和运用</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“历史业务”中出口业务贸易术语使用种类数量，使用一种得0.25分，6种得满分。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“历史业务”中进口业务贸易术语使用种类数量，使用一种得0.25分，6种得满分。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restart"/>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主要结算方式的掌握和运用</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“历史业务”中出口业务结算方式使用种类数量，使用一种得0.25分，5种得满分。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“历史业务”中进口业务结算方式使用种类数量，使用一种得0.25分，5种得满分。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restart"/>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海运、空运两种运输方式的合理运用</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“历史业务”中海运业务的数量，每笔0.25分，12笔满分。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“历史业务”中空运业务的数量，每笔0.5分，8笔满分。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restart"/>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盈利能力</w:t>
            </w:r>
          </w:p>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（共37分）</w:t>
            </w:r>
          </w:p>
        </w:tc>
        <w:tc>
          <w:tcPr>
            <w:tcW w:w="1658" w:type="dxa"/>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公司盈利能力</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公司盈利率=（当前资金-初始资金）/初始资金=每笔业务盈亏额之和/初始资金</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每笔业务盈亏额为“历史业务”中预算表实际发生额一栏的“预期盈亏额”。</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公司盈利率小于等于0则此项得分为0；公司盈利率越高，此项得分越高，达到900%得满分。</w:t>
            </w:r>
          </w:p>
          <w:p>
            <w:pPr>
              <w:widowControl/>
              <w:rPr>
                <w:rFonts w:hint="eastAsia" w:ascii="仿宋" w:hAnsi="仿宋" w:eastAsia="仿宋" w:cs="仿宋"/>
                <w:sz w:val="24"/>
                <w:szCs w:val="24"/>
                <w:shd w:val="clear" w:color="auto" w:fill="FFFFFF"/>
                <w:lang w:val="en-US" w:eastAsia="zh-CN" w:bidi="ar-SA"/>
              </w:rPr>
            </w:pP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评分结果举例：</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公司盈利率为100%，得2.35分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公司盈利率为200%，得4.39分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公司盈利率为300%，得6.32分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公司盈利率为400%，得8.19分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公司盈利率为500%，得10.02分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公司盈利率为600%，得11.8分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公司盈利率为700%，得13.56分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公司盈利率为800%，得15.29分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公司盈利率为900%，得17分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8" w:type="dxa"/>
            <w:vMerge w:val="continue"/>
            <w:vAlign w:val="center"/>
          </w:tcPr>
          <w:p>
            <w:pPr>
              <w:widowControl/>
              <w:jc w:val="center"/>
              <w:rPr>
                <w:rFonts w:hint="eastAsia" w:ascii="仿宋" w:hAnsi="仿宋" w:eastAsia="仿宋" w:cs="仿宋"/>
                <w:sz w:val="24"/>
                <w:szCs w:val="24"/>
                <w:shd w:val="clear" w:color="auto" w:fill="FFFFFF"/>
                <w:lang w:val="en-US" w:eastAsia="zh-CN" w:bidi="ar-SA"/>
              </w:rPr>
            </w:pPr>
          </w:p>
        </w:tc>
        <w:tc>
          <w:tcPr>
            <w:tcW w:w="1658" w:type="dxa"/>
            <w:vAlign w:val="center"/>
          </w:tcPr>
          <w:p>
            <w:pPr>
              <w:widowControl/>
              <w:jc w:val="center"/>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业务利润率</w:t>
            </w:r>
          </w:p>
        </w:tc>
        <w:tc>
          <w:tcPr>
            <w:tcW w:w="4497"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此项得分为“历史业务”中的每笔进出口业务的“业务利润率”得分的平均分。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每笔业务的“业务利润率”得分根据该业务预算表实际发生额一栏中“预期盈亏率”来评分，数值越大则分数越高，达到50%得满分。</w:t>
            </w:r>
          </w:p>
          <w:p>
            <w:pPr>
              <w:widowControl/>
              <w:rPr>
                <w:rFonts w:hint="eastAsia" w:ascii="仿宋" w:hAnsi="仿宋" w:eastAsia="仿宋" w:cs="仿宋"/>
                <w:sz w:val="24"/>
                <w:szCs w:val="24"/>
                <w:shd w:val="clear" w:color="auto" w:fill="FFFFFF"/>
                <w:lang w:val="en-US" w:eastAsia="zh-CN" w:bidi="ar-SA"/>
              </w:rPr>
            </w:pP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每笔业务的评分结果举例：</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业务利润率为5%，得2.52分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业务利润率为10%，得4.7分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业务利润率为15%，得6.77分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业务利润率为20%，得8.77分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业务利润率为25%，得10.72分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业务利润率为30%，得12.63分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业务利润率为35%，得14.51分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业务利润率为40%，得16.36分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业务利润率为45%，得18.19分</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业务利润率为50%，得20分</w:t>
            </w:r>
          </w:p>
          <w:p>
            <w:pPr>
              <w:widowControl/>
              <w:rPr>
                <w:rFonts w:hint="eastAsia" w:ascii="仿宋" w:hAnsi="仿宋" w:eastAsia="仿宋" w:cs="仿宋"/>
                <w:sz w:val="24"/>
                <w:szCs w:val="24"/>
                <w:shd w:val="clear" w:color="auto" w:fill="FFFFFF"/>
                <w:lang w:val="en-US" w:eastAsia="zh-CN" w:bidi="ar-SA"/>
              </w:rPr>
            </w:pP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例如：某同学一共完成3笔业务，业务一盈亏率为15%，业务二盈亏率为20%，业务三盈亏率为30%，则：</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业务利润率得分=（6.77+8.77+12.63）/3=9.39分</w:t>
            </w:r>
          </w:p>
        </w:tc>
        <w:tc>
          <w:tcPr>
            <w:tcW w:w="704" w:type="dxa"/>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20</w:t>
            </w:r>
          </w:p>
        </w:tc>
      </w:tr>
    </w:tbl>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val="en-US" w:eastAsia="zh-CN"/>
          <w14:textFill>
            <w14:solidFill>
              <w14:schemeClr w14:val="tx1"/>
            </w14:solidFill>
          </w14:textFill>
        </w:rPr>
      </w:pPr>
      <w:r>
        <w:rPr>
          <w:rFonts w:hint="eastAsia" w:ascii="仿宋_GB2312" w:eastAsia="仿宋_GB2312" w:cstheme="minorBidi"/>
          <w:color w:val="000000" w:themeColor="text1"/>
          <w:kern w:val="2"/>
          <w:sz w:val="30"/>
          <w:szCs w:val="30"/>
          <w:lang w:val="en-US" w:eastAsia="zh-CN"/>
          <w14:textFill>
            <w14:solidFill>
              <w14:schemeClr w14:val="tx1"/>
            </w14:solidFill>
          </w14:textFill>
        </w:rPr>
        <w:t>6种贸易术语为：CIF、FOB、CFR、CIP、FCA、CPT</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val="en-US" w:eastAsia="zh-CN"/>
          <w14:textFill>
            <w14:solidFill>
              <w14:schemeClr w14:val="tx1"/>
            </w14:solidFill>
          </w14:textFill>
        </w:rPr>
      </w:pPr>
      <w:r>
        <w:rPr>
          <w:rFonts w:hint="eastAsia" w:ascii="仿宋_GB2312" w:eastAsia="仿宋_GB2312" w:cstheme="minorBidi"/>
          <w:color w:val="000000" w:themeColor="text1"/>
          <w:kern w:val="2"/>
          <w:sz w:val="30"/>
          <w:szCs w:val="30"/>
          <w:lang w:val="en-US" w:eastAsia="zh-CN"/>
          <w14:textFill>
            <w14:solidFill>
              <w14:schemeClr w14:val="tx1"/>
            </w14:solidFill>
          </w14:textFill>
        </w:rPr>
        <w:t>5种结算方式为：100%T/T、T/T（定金+尾款）、L/C、D/P、D/A</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val="en-US" w:eastAsia="zh-CN"/>
          <w14:textFill>
            <w14:solidFill>
              <w14:schemeClr w14:val="tx1"/>
            </w14:solidFill>
          </w14:textFill>
        </w:rPr>
      </w:pPr>
      <w:r>
        <w:rPr>
          <w:rFonts w:hint="eastAsia" w:ascii="仿宋_GB2312" w:eastAsia="仿宋_GB2312" w:cstheme="minorBidi"/>
          <w:color w:val="000000" w:themeColor="text1"/>
          <w:kern w:val="2"/>
          <w:sz w:val="30"/>
          <w:szCs w:val="30"/>
          <w:lang w:val="en-US" w:eastAsia="zh-CN"/>
          <w14:textFill>
            <w14:solidFill>
              <w14:schemeClr w14:val="tx1"/>
            </w14:solidFill>
          </w14:textFill>
        </w:rPr>
        <w:t>2.外贸B2C模块</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外贸B2C模块成绩由参赛队在系统中运营的公司分数构成。如果团队经营过多家公司（如破产后重建新公司），则取这些公司分数的最高值。具体计算方法如下：</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（1）公司分数</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公司分数受多种因素影响，这些因素包括“投资回报率分数”和“破产影响系数”。</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公司分数计算公式：</w:t>
      </w:r>
    </w:p>
    <w:p>
      <w:pPr>
        <w:spacing w:line="360" w:lineRule="auto"/>
        <w:ind w:firstLine="560" w:firstLineChars="200"/>
        <w:rPr>
          <w:rFonts w:ascii="仿宋" w:hAnsi="仿宋" w:eastAsia="仿宋" w:cs="Arial"/>
          <w:kern w:val="0"/>
          <w:sz w:val="28"/>
          <w:szCs w:val="28"/>
        </w:rPr>
      </w:pPr>
      <m:oMathPara>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c</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d>
            <m:dPr>
              <m:begChr m:val="{"/>
              <m:endChr m:val=""/>
              <m:ctrlPr>
                <w:rPr>
                  <w:rFonts w:ascii="Cambria Math" w:hAnsi="Cambria Math" w:eastAsia="仿宋" w:cs="Arial"/>
                  <w:kern w:val="0"/>
                  <w:sz w:val="28"/>
                  <w:szCs w:val="28"/>
                </w:rPr>
              </m:ctrlPr>
            </m:dPr>
            <m:e>
              <m:eqArr>
                <m:eqArrPr>
                  <m:ctrlPr>
                    <w:rPr>
                      <w:rFonts w:ascii="Cambria Math" w:hAnsi="Cambria Math" w:eastAsia="仿宋" w:cs="Arial"/>
                      <w:kern w:val="0"/>
                      <w:sz w:val="28"/>
                      <w:szCs w:val="28"/>
                    </w:rPr>
                  </m:ctrlPr>
                </m:eqArrPr>
                <m:e>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F</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b</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 xml:space="preserve">,  </m:t>
                  </m:r>
                  <m:r>
                    <m:rPr>
                      <m:sty m:val="p"/>
                    </m:rPr>
                    <w:rPr>
                      <w:rFonts w:hint="eastAsia" w:ascii="Cambria Math" w:hAnsi="Cambria Math" w:eastAsia="仿宋" w:cs="Arial"/>
                      <w:kern w:val="0"/>
                      <w:sz w:val="28"/>
                      <w:szCs w:val="28"/>
                    </w:rPr>
                    <m:t>公司破产</m:t>
                  </m:r>
                  <m:ctrlPr>
                    <w:rPr>
                      <w:rFonts w:ascii="Cambria Math" w:hAnsi="Cambria Math" w:eastAsia="仿宋" w:cs="Arial"/>
                      <w:kern w:val="0"/>
                      <w:sz w:val="28"/>
                      <w:szCs w:val="28"/>
                    </w:rPr>
                  </m:ctrlPr>
                </m:e>
                <m:e>
                  <m:r>
                    <m:rPr>
                      <m:sty m:val="p"/>
                    </m:rPr>
                    <w:rPr>
                      <w:rFonts w:ascii="Cambria Math" w:hAnsi="Cambria Math" w:eastAsia="仿宋" w:cs="Arial"/>
                      <w:kern w:val="0"/>
                      <w:sz w:val="28"/>
                      <w:szCs w:val="28"/>
                    </w:rPr>
                    <m:t xml:space="preserve">1,  </m:t>
                  </m:r>
                  <m:r>
                    <m:rPr>
                      <m:sty m:val="p"/>
                    </m:rPr>
                    <w:rPr>
                      <w:rFonts w:hint="eastAsia" w:ascii="Cambria Math" w:hAnsi="Cambria Math" w:eastAsia="仿宋" w:cs="Arial"/>
                      <w:kern w:val="0"/>
                      <w:sz w:val="28"/>
                      <w:szCs w:val="28"/>
                    </w:rPr>
                    <m:t>公司健康</m:t>
                  </m:r>
                  <m:ctrlPr>
                    <w:rPr>
                      <w:rFonts w:ascii="Cambria Math" w:hAnsi="Cambria Math" w:eastAsia="仿宋" w:cs="Arial"/>
                      <w:kern w:val="0"/>
                      <w:sz w:val="28"/>
                      <w:szCs w:val="28"/>
                    </w:rPr>
                  </m:ctrlPr>
                </m:e>
              </m:eqArr>
              <m:ctrlPr>
                <w:rPr>
                  <w:rFonts w:ascii="Cambria Math" w:hAnsi="Cambria Math" w:eastAsia="仿宋" w:cs="Arial"/>
                  <w:kern w:val="0"/>
                  <w:sz w:val="28"/>
                  <w:szCs w:val="28"/>
                </w:rPr>
              </m:ctrlPr>
            </m:e>
          </m:d>
        </m:oMath>
      </m:oMathPara>
    </w:p>
    <w:p>
      <w:pPr>
        <w:ind w:firstLine="560" w:firstLineChars="200"/>
        <w:rPr>
          <w:rFonts w:ascii="仿宋" w:hAnsi="仿宋" w:eastAsia="仿宋" w:cs="Arial"/>
          <w:kern w:val="0"/>
          <w:sz w:val="28"/>
          <w:szCs w:val="28"/>
        </w:rPr>
      </w:pPr>
      <w:r>
        <w:rPr>
          <w:rFonts w:hint="eastAsia" w:ascii="仿宋" w:hAnsi="仿宋" w:eastAsia="仿宋" w:cs="Arial"/>
          <w:kern w:val="0"/>
          <w:sz w:val="28"/>
          <w:szCs w:val="28"/>
        </w:rPr>
        <w:t>其中：</w:t>
      </w:r>
    </w:p>
    <w:p>
      <w:pPr>
        <w:ind w:left="1485" w:leftChars="675" w:firstLine="560" w:firstLineChars="200"/>
        <w:rPr>
          <w:rFonts w:ascii="仿宋" w:hAnsi="仿宋" w:eastAsia="仿宋" w:cs="Arial"/>
          <w:kern w:val="0"/>
          <w:sz w:val="28"/>
          <w:szCs w:val="28"/>
        </w:rPr>
      </w:pPr>
      <m:oMathPara>
        <m:oMathParaPr>
          <m:jc m:val="left"/>
        </m:oMathParaPr>
        <m:oMath>
          <m:sSub>
            <m:sSubPr>
              <m:ctrlPr>
                <w:rPr>
                  <w:rFonts w:hint="eastAsia"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hint="eastAsia" w:ascii="Cambria Math" w:hAnsi="Cambria Math" w:eastAsia="仿宋" w:cs="Arial"/>
                  <w:kern w:val="0"/>
                  <w:sz w:val="28"/>
                  <w:szCs w:val="28"/>
                </w:rPr>
              </m:ctrlPr>
            </m:e>
            <m:sub>
              <m:r>
                <m:rPr>
                  <m:sty m:val="p"/>
                </m:rPr>
                <w:rPr>
                  <w:rFonts w:hint="eastAsia" w:ascii="Cambria Math" w:hAnsi="Cambria Math" w:eastAsia="仿宋" w:cs="Arial"/>
                  <w:kern w:val="0"/>
                  <w:sz w:val="28"/>
                  <w:szCs w:val="28"/>
                </w:rPr>
                <m:t>c</m:t>
              </m:r>
              <m:ctrlPr>
                <w:rPr>
                  <w:rFonts w:hint="eastAsia"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=公司分数</m:t>
          </m:r>
        </m:oMath>
      </m:oMathPara>
    </w:p>
    <w:p>
      <w:pPr>
        <w:ind w:left="1485" w:leftChars="675"/>
        <w:rPr>
          <w:rFonts w:ascii="仿宋" w:hAnsi="仿宋" w:eastAsia="仿宋" w:cs="Arial"/>
          <w:kern w:val="0"/>
          <w:sz w:val="28"/>
          <w:szCs w:val="28"/>
        </w:rPr>
      </w:pPr>
      <m:oMathPara>
        <m:oMathParaPr>
          <m:jc m:val="left"/>
        </m:oMathParaPr>
        <m:oMath>
          <m:sSub>
            <m:sSubPr>
              <m:ctrlPr>
                <w:rPr>
                  <w:rFonts w:hint="eastAsia"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hint="eastAsia" w:ascii="Cambria Math" w:hAnsi="Cambria Math" w:eastAsia="仿宋" w:cs="Arial"/>
                  <w:kern w:val="0"/>
                  <w:sz w:val="28"/>
                  <w:szCs w:val="28"/>
                </w:rPr>
              </m:ctrlPr>
            </m:e>
            <m:sub>
              <m:r>
                <m:rPr>
                  <m:sty m:val="p"/>
                </m:rPr>
                <w:rPr>
                  <w:rFonts w:hint="eastAsia" w:ascii="Cambria Math" w:hAnsi="Cambria Math" w:eastAsia="仿宋" w:cs="Arial"/>
                  <w:kern w:val="0"/>
                  <w:sz w:val="28"/>
                  <w:szCs w:val="28"/>
                </w:rPr>
                <m:t>r</m:t>
              </m:r>
              <m:ctrlPr>
                <w:rPr>
                  <w:rFonts w:hint="eastAsia"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=投资回报率分数</m:t>
          </m:r>
        </m:oMath>
      </m:oMathPara>
    </w:p>
    <w:p>
      <w:pPr>
        <w:ind w:left="1485" w:leftChars="675"/>
        <w:rPr>
          <w:rFonts w:ascii="仿宋" w:hAnsi="仿宋" w:eastAsia="仿宋" w:cs="Arial"/>
          <w:kern w:val="0"/>
          <w:sz w:val="28"/>
          <w:szCs w:val="28"/>
        </w:rPr>
      </w:pPr>
      <m:oMathPara>
        <m:oMathParaPr>
          <m:jc m:val="left"/>
        </m:oMathParaPr>
        <m:oMath>
          <m:sSub>
            <m:sSubPr>
              <m:ctrlPr>
                <w:rPr>
                  <w:rFonts w:hint="eastAsia"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F</m:t>
              </m:r>
              <m:ctrlPr>
                <w:rPr>
                  <w:rFonts w:hint="eastAsia" w:ascii="Cambria Math" w:hAnsi="Cambria Math" w:eastAsia="仿宋" w:cs="Arial"/>
                  <w:kern w:val="0"/>
                  <w:sz w:val="28"/>
                  <w:szCs w:val="28"/>
                </w:rPr>
              </m:ctrlPr>
            </m:e>
            <m:sub>
              <m:r>
                <m:rPr>
                  <m:sty m:val="p"/>
                </m:rPr>
                <w:rPr>
                  <w:rFonts w:hint="eastAsia" w:ascii="Cambria Math" w:hAnsi="Cambria Math" w:eastAsia="仿宋" w:cs="Arial"/>
                  <w:kern w:val="0"/>
                  <w:sz w:val="28"/>
                  <w:szCs w:val="28"/>
                </w:rPr>
                <m:t>b</m:t>
              </m:r>
              <m:ctrlPr>
                <w:rPr>
                  <w:rFonts w:hint="eastAsia"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=破产影响系数</m:t>
          </m:r>
        </m:oMath>
      </m:oMathPara>
    </w:p>
    <w:p>
      <w:pPr>
        <w:ind w:firstLine="560" w:firstLineChars="200"/>
        <w:rPr>
          <w:rFonts w:ascii="仿宋" w:hAnsi="仿宋" w:eastAsia="仿宋" w:cs="Arial"/>
          <w:kern w:val="0"/>
          <w:sz w:val="28"/>
          <w:szCs w:val="28"/>
        </w:rPr>
      </w:pPr>
      <w:r>
        <w:rPr>
          <w:rFonts w:hint="eastAsia" w:ascii="仿宋" w:hAnsi="仿宋" w:eastAsia="仿宋" w:cs="Arial"/>
          <w:kern w:val="0"/>
          <w:sz w:val="28"/>
          <w:szCs w:val="28"/>
        </w:rPr>
        <w:t>设置：</w:t>
      </w:r>
    </w:p>
    <w:p>
      <w:pPr>
        <w:ind w:left="1485" w:leftChars="675" w:firstLine="560" w:firstLineChars="200"/>
        <w:rPr>
          <w:rFonts w:ascii="仿宋" w:hAnsi="仿宋" w:eastAsia="仿宋" w:cs="Arial"/>
          <w:kern w:val="0"/>
          <w:sz w:val="28"/>
          <w:szCs w:val="28"/>
        </w:rPr>
      </w:pPr>
      <m:oMathPara>
        <m:oMathParaPr>
          <m:jc m:val="left"/>
        </m:oMathParaPr>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F</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b</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0.5</m:t>
          </m:r>
        </m:oMath>
      </m:oMathPara>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（2）投资回报率分数</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投资回报率分数受多种因素影响，这些因素包括“投资回报率数值分数”和“投资回报率排名分数”。</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投资回报率分数计算公式：</w:t>
      </w:r>
    </w:p>
    <w:p>
      <w:pPr>
        <w:spacing w:line="360" w:lineRule="auto"/>
        <w:jc w:val="center"/>
        <w:rPr>
          <w:rFonts w:ascii="仿宋" w:hAnsi="仿宋" w:eastAsia="仿宋" w:cs="Arial"/>
          <w:kern w:val="0"/>
          <w:sz w:val="28"/>
          <w:szCs w:val="28"/>
        </w:rPr>
      </w:pPr>
      <w:r>
        <w:rPr>
          <w:rFonts w:ascii="仿宋" w:hAnsi="仿宋" w:eastAsia="仿宋" w:cs="Arial"/>
          <w:kern w:val="0"/>
          <w:sz w:val="28"/>
          <w:szCs w:val="28"/>
        </w:rPr>
        <w:object>
          <v:shape id="_x0000_i1025" o:spt="75" type="#_x0000_t75" style="height:39pt;width:151.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ind w:firstLine="560" w:firstLineChars="200"/>
        <w:rPr>
          <w:rFonts w:ascii="仿宋" w:hAnsi="仿宋" w:eastAsia="仿宋" w:cs="Arial"/>
          <w:kern w:val="0"/>
          <w:sz w:val="28"/>
          <w:szCs w:val="28"/>
        </w:rPr>
      </w:pPr>
      <w:r>
        <w:rPr>
          <w:rFonts w:hint="eastAsia" w:ascii="仿宋" w:hAnsi="仿宋" w:eastAsia="仿宋" w:cs="Arial"/>
          <w:kern w:val="0"/>
          <w:sz w:val="28"/>
          <w:szCs w:val="28"/>
        </w:rPr>
        <w:t>其中：</w:t>
      </w:r>
    </w:p>
    <w:p>
      <w:pPr>
        <w:ind w:left="1485" w:leftChars="675" w:firstLine="560" w:firstLineChars="200"/>
        <w:rPr>
          <w:rFonts w:ascii="仿宋" w:hAnsi="仿宋" w:eastAsia="仿宋" w:cs="Arial"/>
          <w:kern w:val="0"/>
          <w:sz w:val="28"/>
          <w:szCs w:val="28"/>
        </w:rPr>
      </w:pPr>
      <m:oMathPara>
        <m:oMathParaPr>
          <m:jc m:val="left"/>
        </m:oMathParaPr>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=投资回报率分数</m:t>
          </m:r>
        </m:oMath>
      </m:oMathPara>
    </w:p>
    <w:p>
      <w:pPr>
        <w:ind w:left="1485" w:leftChars="675" w:firstLine="560" w:firstLineChars="200"/>
        <w:rPr>
          <w:rFonts w:ascii="仿宋" w:hAnsi="仿宋" w:eastAsia="仿宋" w:cs="Arial"/>
          <w:kern w:val="0"/>
          <w:sz w:val="28"/>
          <w:szCs w:val="28"/>
        </w:rPr>
      </w:pPr>
      <m:oMathPara>
        <m:oMathParaPr>
          <m:jc m:val="left"/>
        </m:oMathParaPr>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rr</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=投资回报率排名分数</m:t>
          </m:r>
        </m:oMath>
      </m:oMathPara>
    </w:p>
    <w:p>
      <w:pPr>
        <w:ind w:left="1485" w:leftChars="675" w:firstLine="560" w:firstLineChars="200"/>
        <w:rPr>
          <w:rFonts w:ascii="仿宋" w:hAnsi="仿宋" w:eastAsia="仿宋" w:cs="Arial"/>
          <w:kern w:val="0"/>
          <w:sz w:val="28"/>
          <w:szCs w:val="28"/>
        </w:rPr>
      </w:pPr>
      <m:oMathPara>
        <m:oMathParaPr>
          <m:jc m:val="left"/>
        </m:oMathParaPr>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w</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rr</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=投资回报率排名分数权值</m:t>
          </m:r>
        </m:oMath>
      </m:oMathPara>
    </w:p>
    <w:p>
      <w:pPr>
        <w:ind w:left="1485" w:leftChars="675" w:firstLine="560" w:firstLineChars="200"/>
        <w:rPr>
          <w:rFonts w:ascii="仿宋" w:hAnsi="仿宋" w:eastAsia="仿宋" w:cs="Arial"/>
          <w:kern w:val="0"/>
          <w:sz w:val="28"/>
          <w:szCs w:val="28"/>
        </w:rPr>
      </w:pPr>
      <m:oMathPara>
        <m:oMathParaPr>
          <m:jc m:val="left"/>
        </m:oMathParaPr>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rv</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=投资回报率数值分数</m:t>
          </m:r>
        </m:oMath>
      </m:oMathPara>
    </w:p>
    <w:p>
      <w:pPr>
        <w:ind w:left="1485" w:leftChars="675" w:firstLine="560" w:firstLineChars="200"/>
        <w:rPr>
          <w:rFonts w:ascii="仿宋" w:hAnsi="仿宋" w:eastAsia="仿宋" w:cs="Arial"/>
          <w:kern w:val="0"/>
          <w:sz w:val="28"/>
          <w:szCs w:val="28"/>
        </w:rPr>
      </w:pPr>
      <m:oMathPara>
        <m:oMathParaPr>
          <m:jc m:val="left"/>
        </m:oMathParaPr>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w</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rv</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=投资回报率数值分数权值</m:t>
          </m:r>
        </m:oMath>
      </m:oMathPara>
    </w:p>
    <w:p>
      <w:pPr>
        <w:ind w:firstLine="560" w:firstLineChars="200"/>
        <w:rPr>
          <w:rFonts w:ascii="仿宋" w:hAnsi="仿宋" w:eastAsia="仿宋" w:cs="Arial"/>
          <w:kern w:val="0"/>
          <w:sz w:val="28"/>
          <w:szCs w:val="28"/>
        </w:rPr>
      </w:pPr>
      <w:r>
        <w:rPr>
          <w:rFonts w:hint="eastAsia" w:ascii="仿宋" w:hAnsi="仿宋" w:eastAsia="仿宋" w:cs="Arial"/>
          <w:kern w:val="0"/>
          <w:sz w:val="28"/>
          <w:szCs w:val="28"/>
        </w:rPr>
        <w:t>设置：</w:t>
      </w:r>
    </w:p>
    <w:p>
      <w:pPr>
        <w:ind w:left="1485" w:leftChars="675" w:firstLine="560" w:firstLineChars="200"/>
        <w:rPr>
          <w:rFonts w:ascii="仿宋" w:hAnsi="仿宋" w:eastAsia="仿宋" w:cs="Arial"/>
          <w:kern w:val="0"/>
          <w:sz w:val="28"/>
          <w:szCs w:val="28"/>
        </w:rPr>
      </w:pPr>
      <m:oMathPara>
        <m:oMathParaPr>
          <m:jc m:val="left"/>
        </m:oMathParaPr>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w</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rr</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80</m:t>
          </m:r>
        </m:oMath>
      </m:oMathPara>
    </w:p>
    <w:p>
      <w:pPr>
        <w:ind w:left="1485" w:leftChars="675" w:firstLine="560" w:firstLineChars="200"/>
        <w:rPr>
          <w:rFonts w:ascii="仿宋" w:hAnsi="仿宋" w:eastAsia="仿宋" w:cs="Arial"/>
          <w:kern w:val="0"/>
          <w:sz w:val="28"/>
          <w:szCs w:val="28"/>
        </w:rPr>
      </w:pPr>
      <m:oMathPara>
        <m:oMathParaPr>
          <m:jc m:val="left"/>
        </m:oMathParaPr>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w</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rv</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20</m:t>
          </m:r>
        </m:oMath>
      </m:oMathPara>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①投资回报率数值分数</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投资回报率数值分采用分档方式计算，根据投资回报率所处档次计算其对应分数。</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投资回报率数值分数计算公式：</w:t>
      </w:r>
    </w:p>
    <w:p>
      <w:pPr>
        <w:rPr>
          <w:rFonts w:ascii="仿宋" w:hAnsi="仿宋" w:eastAsia="仿宋" w:cs="Arial"/>
          <w:kern w:val="0"/>
          <w:sz w:val="28"/>
          <w:szCs w:val="28"/>
        </w:rPr>
      </w:pPr>
      <m:oMathPara>
        <m:oMath>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rv</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d>
            <m:dPr>
              <m:begChr m:val="{"/>
              <m:endChr m:val=""/>
              <m:ctrlPr>
                <w:rPr>
                  <w:rFonts w:ascii="Cambria Math" w:hAnsi="Cambria Math" w:eastAsia="仿宋" w:cs="Arial"/>
                  <w:kern w:val="0"/>
                  <w:sz w:val="28"/>
                  <w:szCs w:val="28"/>
                </w:rPr>
              </m:ctrlPr>
            </m:dPr>
            <m:e>
              <m:m>
                <m:mPr>
                  <m:mcs>
                    <m:mc>
                      <m:mcPr>
                        <m:count m:val="1"/>
                        <m:mcJc m:val="center"/>
                      </m:mcPr>
                    </m:mc>
                    <m:mc>
                      <m:mcPr>
                        <m:count m:val="1"/>
                        <m:mcJc m:val="left"/>
                      </m:mcPr>
                    </m:mc>
                  </m:mcs>
                  <m:plcHide m:val="true"/>
                  <m:ctrlPr>
                    <w:rPr>
                      <w:rFonts w:ascii="Cambria Math" w:hAnsi="Cambria Math" w:eastAsia="仿宋" w:cs="Arial"/>
                      <w:kern w:val="0"/>
                      <w:sz w:val="28"/>
                      <w:szCs w:val="28"/>
                    </w:rPr>
                  </m:ctrlPr>
                </m:mPr>
                <m:mr>
                  <m:e>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0</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 xml:space="preserve">,                                                            </m:t>
                    </m:r>
                    <m:ctrlPr>
                      <w:rPr>
                        <w:rFonts w:ascii="Cambria Math" w:hAnsi="Cambria Math" w:eastAsia="仿宋" w:cs="Arial"/>
                        <w:kern w:val="0"/>
                        <w:sz w:val="28"/>
                        <w:szCs w:val="28"/>
                      </w:rPr>
                    </m:ctrlPr>
                  </m:e>
                  <m:e>
                    <m:r>
                      <m:rPr>
                        <m:sty m:val="p"/>
                      </m:rPr>
                      <w:rPr>
                        <w:rFonts w:ascii="Cambria Math" w:hAnsi="Cambria Math" w:eastAsia="仿宋" w:cs="Arial"/>
                        <w:kern w:val="0"/>
                        <w:sz w:val="28"/>
                        <w:szCs w:val="28"/>
                      </w:rPr>
                      <m:t>ROI</m:t>
                    </m:r>
                    <m:r>
                      <m:rPr/>
                      <w:rPr>
                        <w:rFonts w:ascii="Cambria Math" w:hAnsi="Cambria Math" w:eastAsia="仿宋" w:cs="Arial"/>
                        <w:kern w:val="0"/>
                        <w:sz w:val="28"/>
                        <w:szCs w:val="28"/>
                      </w:rPr>
                      <m:t>&lt;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0</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e>
                </m:mr>
                <m:mr>
                  <m:e>
                    <m:ctrlPr>
                      <w:rPr>
                        <w:rFonts w:ascii="Cambria Math" w:hAnsi="Cambria Math" w:eastAsia="仿宋" w:cs="Arial"/>
                        <w:kern w:val="0"/>
                        <w:sz w:val="28"/>
                        <w:szCs w:val="28"/>
                      </w:rPr>
                    </m:ctrlPr>
                  </m:e>
                  <m:e>
                    <m:ctrlPr>
                      <w:rPr>
                        <w:rFonts w:ascii="Cambria Math" w:hAnsi="Cambria Math" w:eastAsia="仿宋" w:cs="Arial"/>
                        <w:kern w:val="0"/>
                        <w:sz w:val="28"/>
                        <w:szCs w:val="28"/>
                      </w:rPr>
                    </m:ctrlPr>
                  </m:e>
                </m:mr>
                <m:mr>
                  <m:e>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0</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f>
                      <m:fPr>
                        <m:ctrlPr>
                          <w:rPr>
                            <w:rFonts w:ascii="Cambria Math" w:hAnsi="Cambria Math" w:eastAsia="仿宋" w:cs="Arial"/>
                            <w:kern w:val="0"/>
                            <w:sz w:val="28"/>
                            <w:szCs w:val="28"/>
                          </w:rPr>
                        </m:ctrlPr>
                      </m:fPr>
                      <m:num>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1</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0</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num>
                      <m:den>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1</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0</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den>
                    </m:f>
                    <m:r>
                      <m:rPr>
                        <m:sty m:val="p"/>
                      </m:rPr>
                      <w:rPr>
                        <w:rFonts w:ascii="Cambria Math" w:hAnsi="Cambria Math" w:eastAsia="仿宋" w:cs="Arial"/>
                        <w:kern w:val="0"/>
                        <w:sz w:val="28"/>
                        <w:szCs w:val="28"/>
                      </w:rPr>
                      <m:t>×</m:t>
                    </m:r>
                    <m:d>
                      <m:dPr>
                        <m:ctrlPr>
                          <w:rPr>
                            <w:rFonts w:ascii="Cambria Math" w:hAnsi="Cambria Math" w:eastAsia="仿宋" w:cs="Arial"/>
                            <w:kern w:val="0"/>
                            <w:sz w:val="28"/>
                            <w:szCs w:val="28"/>
                          </w:rPr>
                        </m:ctrlPr>
                      </m:dPr>
                      <m:e>
                        <m:r>
                          <m:rPr>
                            <m:sty m:val="p"/>
                          </m:rPr>
                          <w:rPr>
                            <w:rFonts w:ascii="Cambria Math" w:hAnsi="Cambria Math" w:eastAsia="仿宋" w:cs="Arial"/>
                            <w:kern w:val="0"/>
                            <w:sz w:val="28"/>
                            <w:szCs w:val="28"/>
                          </w:rPr>
                          <m:t>ROI−</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0</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e>
                    </m:d>
                    <m:r>
                      <m:rPr>
                        <m:sty m:val="p"/>
                      </m:rPr>
                      <w:rPr>
                        <w:rFonts w:ascii="Cambria Math" w:hAnsi="Cambria Math" w:eastAsia="仿宋" w:cs="Arial"/>
                        <w:kern w:val="0"/>
                        <w:sz w:val="28"/>
                        <w:szCs w:val="28"/>
                      </w:rPr>
                      <m:t xml:space="preserve">,        </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0</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ctrlPr>
                      <w:rPr>
                        <w:rFonts w:ascii="Cambria Math" w:hAnsi="Cambria Math" w:eastAsia="仿宋" w:cs="Arial"/>
                        <w:kern w:val="0"/>
                        <w:sz w:val="28"/>
                        <w:szCs w:val="28"/>
                      </w:rPr>
                    </m:ctrlPr>
                  </m:e>
                  <m:e>
                    <m:r>
                      <m:rPr>
                        <m:sty m:val="p"/>
                      </m:rPr>
                      <w:rPr>
                        <w:rFonts w:ascii="Cambria Math" w:hAnsi="Cambria Math" w:eastAsia="仿宋" w:cs="Arial"/>
                        <w:kern w:val="0"/>
                        <w:sz w:val="28"/>
                        <w:szCs w:val="28"/>
                      </w:rPr>
                      <m:t>ROI</m:t>
                    </m:r>
                    <m:r>
                      <m:rPr/>
                      <w:rPr>
                        <w:rFonts w:ascii="Cambria Math" w:hAnsi="Cambria Math" w:eastAsia="仿宋" w:cs="Arial"/>
                        <w:kern w:val="0"/>
                        <w:sz w:val="28"/>
                        <w:szCs w:val="28"/>
                      </w:rPr>
                      <m:t>&lt;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1</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e>
                </m:mr>
                <m:mr>
                  <m:e>
                    <m:ctrlPr>
                      <w:rPr>
                        <w:rFonts w:ascii="Cambria Math" w:hAnsi="Cambria Math" w:eastAsia="仿宋" w:cs="Arial"/>
                        <w:kern w:val="0"/>
                        <w:sz w:val="28"/>
                        <w:szCs w:val="28"/>
                      </w:rPr>
                    </m:ctrlPr>
                  </m:e>
                  <m:e>
                    <m:ctrlPr>
                      <w:rPr>
                        <w:rFonts w:ascii="Cambria Math" w:hAnsi="Cambria Math" w:eastAsia="仿宋" w:cs="Arial"/>
                        <w:kern w:val="0"/>
                        <w:sz w:val="28"/>
                        <w:szCs w:val="28"/>
                      </w:rPr>
                    </m:ctrlPr>
                  </m:e>
                </m:mr>
                <m:mr>
                  <m:e>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1</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f>
                      <m:fPr>
                        <m:ctrlPr>
                          <w:rPr>
                            <w:rFonts w:ascii="Cambria Math" w:hAnsi="Cambria Math" w:eastAsia="仿宋" w:cs="Arial"/>
                            <w:kern w:val="0"/>
                            <w:sz w:val="28"/>
                            <w:szCs w:val="28"/>
                          </w:rPr>
                        </m:ctrlPr>
                      </m:fPr>
                      <m:num>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2</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1</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num>
                      <m:den>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2</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1</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den>
                    </m:f>
                    <m:r>
                      <m:rPr>
                        <m:sty m:val="p"/>
                      </m:rPr>
                      <w:rPr>
                        <w:rFonts w:ascii="Cambria Math" w:hAnsi="Cambria Math" w:eastAsia="仿宋" w:cs="Arial"/>
                        <w:kern w:val="0"/>
                        <w:sz w:val="28"/>
                        <w:szCs w:val="28"/>
                      </w:rPr>
                      <m:t>×</m:t>
                    </m:r>
                    <m:d>
                      <m:dPr>
                        <m:ctrlPr>
                          <w:rPr>
                            <w:rFonts w:ascii="Cambria Math" w:hAnsi="Cambria Math" w:eastAsia="仿宋" w:cs="Arial"/>
                            <w:kern w:val="0"/>
                            <w:sz w:val="28"/>
                            <w:szCs w:val="28"/>
                          </w:rPr>
                        </m:ctrlPr>
                      </m:dPr>
                      <m:e>
                        <m:r>
                          <m:rPr>
                            <m:sty m:val="p"/>
                          </m:rPr>
                          <w:rPr>
                            <w:rFonts w:ascii="Cambria Math" w:hAnsi="Cambria Math" w:eastAsia="仿宋" w:cs="Arial"/>
                            <w:kern w:val="0"/>
                            <w:sz w:val="28"/>
                            <w:szCs w:val="28"/>
                          </w:rPr>
                          <m:t>ROI−</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1</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e>
                    </m:d>
                    <m:r>
                      <m:rPr>
                        <m:sty m:val="p"/>
                      </m:rPr>
                      <w:rPr>
                        <w:rFonts w:ascii="Cambria Math" w:hAnsi="Cambria Math" w:eastAsia="仿宋" w:cs="Arial"/>
                        <w:kern w:val="0"/>
                        <w:sz w:val="28"/>
                        <w:szCs w:val="28"/>
                      </w:rPr>
                      <m:t xml:space="preserve">,        </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1</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ctrlPr>
                      <w:rPr>
                        <w:rFonts w:ascii="Cambria Math" w:hAnsi="Cambria Math" w:eastAsia="仿宋" w:cs="Arial"/>
                        <w:kern w:val="0"/>
                        <w:sz w:val="28"/>
                        <w:szCs w:val="28"/>
                      </w:rPr>
                    </m:ctrlPr>
                  </m:e>
                  <m:e>
                    <m:r>
                      <m:rPr>
                        <m:sty m:val="p"/>
                      </m:rPr>
                      <w:rPr>
                        <w:rFonts w:ascii="Cambria Math" w:hAnsi="Cambria Math" w:eastAsia="仿宋" w:cs="Arial"/>
                        <w:kern w:val="0"/>
                        <w:sz w:val="28"/>
                        <w:szCs w:val="28"/>
                      </w:rPr>
                      <m:t>ROI</m:t>
                    </m:r>
                    <m:r>
                      <m:rPr/>
                      <w:rPr>
                        <w:rFonts w:ascii="Cambria Math" w:hAnsi="Cambria Math" w:eastAsia="仿宋" w:cs="Arial"/>
                        <w:kern w:val="0"/>
                        <w:sz w:val="28"/>
                        <w:szCs w:val="28"/>
                      </w:rPr>
                      <m:t>&lt;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2</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e>
                </m:mr>
                <m:mr>
                  <m:e>
                    <m:ctrlPr>
                      <w:rPr>
                        <w:rFonts w:ascii="Cambria Math" w:hAnsi="Cambria Math" w:eastAsia="仿宋" w:cs="Arial"/>
                        <w:kern w:val="0"/>
                        <w:sz w:val="28"/>
                        <w:szCs w:val="28"/>
                      </w:rPr>
                    </m:ctrlPr>
                  </m:e>
                  <m:e>
                    <m:ctrlPr>
                      <w:rPr>
                        <w:rFonts w:ascii="Cambria Math" w:hAnsi="Cambria Math" w:eastAsia="仿宋" w:cs="Arial"/>
                        <w:kern w:val="0"/>
                        <w:sz w:val="28"/>
                        <w:szCs w:val="28"/>
                      </w:rPr>
                    </m:ctrlPr>
                  </m:e>
                </m:mr>
                <m:mr>
                  <m:e>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2</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f>
                      <m:fPr>
                        <m:ctrlPr>
                          <w:rPr>
                            <w:rFonts w:ascii="Cambria Math" w:hAnsi="Cambria Math" w:eastAsia="仿宋" w:cs="Arial"/>
                            <w:kern w:val="0"/>
                            <w:sz w:val="28"/>
                            <w:szCs w:val="28"/>
                          </w:rPr>
                        </m:ctrlPr>
                      </m:fPr>
                      <m:num>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3</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2</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num>
                      <m:den>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3</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2</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den>
                    </m:f>
                    <m:r>
                      <m:rPr>
                        <m:sty m:val="p"/>
                      </m:rPr>
                      <w:rPr>
                        <w:rFonts w:ascii="Cambria Math" w:hAnsi="Cambria Math" w:eastAsia="仿宋" w:cs="Arial"/>
                        <w:kern w:val="0"/>
                        <w:sz w:val="28"/>
                        <w:szCs w:val="28"/>
                      </w:rPr>
                      <m:t>×</m:t>
                    </m:r>
                    <m:d>
                      <m:dPr>
                        <m:ctrlPr>
                          <w:rPr>
                            <w:rFonts w:ascii="Cambria Math" w:hAnsi="Cambria Math" w:eastAsia="仿宋" w:cs="Arial"/>
                            <w:kern w:val="0"/>
                            <w:sz w:val="28"/>
                            <w:szCs w:val="28"/>
                          </w:rPr>
                        </m:ctrlPr>
                      </m:dPr>
                      <m:e>
                        <m:r>
                          <m:rPr>
                            <m:sty m:val="p"/>
                          </m:rPr>
                          <w:rPr>
                            <w:rFonts w:ascii="Cambria Math" w:hAnsi="Cambria Math" w:eastAsia="仿宋" w:cs="Arial"/>
                            <w:kern w:val="0"/>
                            <w:sz w:val="28"/>
                            <w:szCs w:val="28"/>
                          </w:rPr>
                          <m:t>ROI−</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2</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e>
                    </m:d>
                    <m:r>
                      <m:rPr>
                        <m:sty m:val="p"/>
                      </m:rPr>
                      <w:rPr>
                        <w:rFonts w:ascii="Cambria Math" w:hAnsi="Cambria Math" w:eastAsia="仿宋" w:cs="Arial"/>
                        <w:kern w:val="0"/>
                        <w:sz w:val="28"/>
                        <w:szCs w:val="28"/>
                      </w:rPr>
                      <m: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 xml:space="preserve">       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2</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ctrlPr>
                      <w:rPr>
                        <w:rFonts w:ascii="Cambria Math" w:hAnsi="Cambria Math" w:eastAsia="仿宋" w:cs="Arial"/>
                        <w:kern w:val="0"/>
                        <w:sz w:val="28"/>
                        <w:szCs w:val="28"/>
                      </w:rPr>
                    </m:ctrlPr>
                  </m:e>
                  <m:e>
                    <m:r>
                      <m:rPr>
                        <m:sty m:val="p"/>
                      </m:rPr>
                      <w:rPr>
                        <w:rFonts w:ascii="Cambria Math" w:hAnsi="Cambria Math" w:eastAsia="仿宋" w:cs="Arial"/>
                        <w:kern w:val="0"/>
                        <w:sz w:val="28"/>
                        <w:szCs w:val="28"/>
                      </w:rPr>
                      <m:t>ROI</m:t>
                    </m:r>
                    <m:r>
                      <m:rPr/>
                      <w:rPr>
                        <w:rFonts w:ascii="Cambria Math" w:hAnsi="Cambria Math" w:eastAsia="仿宋" w:cs="Arial"/>
                        <w:kern w:val="0"/>
                        <w:sz w:val="28"/>
                        <w:szCs w:val="28"/>
                      </w:rPr>
                      <m:t>&lt;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3</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e>
                </m:mr>
                <m:mr>
                  <m:e>
                    <m:ctrlPr>
                      <w:rPr>
                        <w:rFonts w:ascii="Cambria Math" w:hAnsi="Cambria Math" w:eastAsia="仿宋" w:cs="Arial"/>
                        <w:kern w:val="0"/>
                        <w:sz w:val="28"/>
                        <w:szCs w:val="28"/>
                      </w:rPr>
                    </m:ctrlPr>
                  </m:e>
                  <m:e>
                    <m:ctrlPr>
                      <w:rPr>
                        <w:rFonts w:ascii="Cambria Math" w:hAnsi="Cambria Math" w:eastAsia="仿宋" w:cs="Arial"/>
                        <w:kern w:val="0"/>
                        <w:sz w:val="28"/>
                        <w:szCs w:val="28"/>
                      </w:rPr>
                    </m:ctrlPr>
                  </m:e>
                </m:mr>
                <m:mr>
                  <m:e>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3</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f>
                      <m:fPr>
                        <m:ctrlPr>
                          <w:rPr>
                            <w:rFonts w:ascii="Cambria Math" w:hAnsi="Cambria Math" w:eastAsia="仿宋" w:cs="Arial"/>
                            <w:kern w:val="0"/>
                            <w:sz w:val="28"/>
                            <w:szCs w:val="28"/>
                          </w:rPr>
                        </m:ctrlPr>
                      </m:fPr>
                      <m:num>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4</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3</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num>
                      <m:den>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4</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3</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den>
                    </m:f>
                    <m:r>
                      <m:rPr>
                        <m:sty m:val="p"/>
                      </m:rPr>
                      <w:rPr>
                        <w:rFonts w:ascii="Cambria Math" w:hAnsi="Cambria Math" w:eastAsia="仿宋" w:cs="Arial"/>
                        <w:kern w:val="0"/>
                        <w:sz w:val="28"/>
                        <w:szCs w:val="28"/>
                      </w:rPr>
                      <m:t>×</m:t>
                    </m:r>
                    <m:d>
                      <m:dPr>
                        <m:ctrlPr>
                          <w:rPr>
                            <w:rFonts w:ascii="Cambria Math" w:hAnsi="Cambria Math" w:eastAsia="仿宋" w:cs="Arial"/>
                            <w:kern w:val="0"/>
                            <w:sz w:val="28"/>
                            <w:szCs w:val="28"/>
                          </w:rPr>
                        </m:ctrlPr>
                      </m:dPr>
                      <m:e>
                        <m:r>
                          <m:rPr>
                            <m:sty m:val="p"/>
                          </m:rPr>
                          <w:rPr>
                            <w:rFonts w:ascii="Cambria Math" w:hAnsi="Cambria Math" w:eastAsia="仿宋" w:cs="Arial"/>
                            <w:kern w:val="0"/>
                            <w:sz w:val="28"/>
                            <w:szCs w:val="28"/>
                          </w:rPr>
                          <m:t>ROI−</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3</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e>
                    </m:d>
                    <m:r>
                      <m:rPr>
                        <m:sty m:val="p"/>
                      </m:rPr>
                      <w:rPr>
                        <w:rFonts w:ascii="Cambria Math" w:hAnsi="Cambria Math" w:eastAsia="仿宋" w:cs="Arial"/>
                        <w:kern w:val="0"/>
                        <w:sz w:val="28"/>
                        <w:szCs w:val="28"/>
                      </w:rPr>
                      <m: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 xml:space="preserve">       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3</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ctrlPr>
                      <w:rPr>
                        <w:rFonts w:ascii="Cambria Math" w:hAnsi="Cambria Math" w:eastAsia="仿宋" w:cs="Arial"/>
                        <w:kern w:val="0"/>
                        <w:sz w:val="28"/>
                        <w:szCs w:val="28"/>
                      </w:rPr>
                    </m:ctrlPr>
                  </m:e>
                  <m:e>
                    <m:r>
                      <m:rPr>
                        <m:sty m:val="p"/>
                      </m:rPr>
                      <w:rPr>
                        <w:rFonts w:ascii="Cambria Math" w:hAnsi="Cambria Math" w:eastAsia="仿宋" w:cs="Arial"/>
                        <w:kern w:val="0"/>
                        <w:sz w:val="28"/>
                        <w:szCs w:val="28"/>
                      </w:rPr>
                      <m:t>ROI≤</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4</m:t>
                        </m:r>
                        <m:ctrlPr>
                          <w:rPr>
                            <w:rFonts w:ascii="Cambria Math" w:hAnsi="Cambria Math" w:eastAsia="仿宋" w:cs="Arial"/>
                            <w:kern w:val="0"/>
                            <w:sz w:val="28"/>
                            <w:szCs w:val="28"/>
                          </w:rPr>
                        </m:ctrlPr>
                      </m:sub>
                    </m:sSub>
                    <m:ctrlPr>
                      <w:rPr>
                        <w:rFonts w:ascii="Cambria Math" w:hAnsi="Cambria Math" w:eastAsia="仿宋" w:cs="Arial"/>
                        <w:kern w:val="0"/>
                        <w:sz w:val="28"/>
                        <w:szCs w:val="28"/>
                      </w:rPr>
                    </m:ctrlPr>
                  </m:e>
                </m:mr>
                <m:mr>
                  <m:e>
                    <m:ctrlPr>
                      <w:rPr>
                        <w:rFonts w:ascii="Cambria Math" w:hAnsi="Cambria Math" w:eastAsia="仿宋" w:cs="Arial"/>
                        <w:kern w:val="0"/>
                        <w:sz w:val="28"/>
                        <w:szCs w:val="28"/>
                      </w:rPr>
                    </m:ctrlPr>
                  </m:e>
                  <m:e>
                    <m:ctrlPr>
                      <w:rPr>
                        <w:rFonts w:ascii="Cambria Math" w:hAnsi="Cambria Math" w:eastAsia="仿宋" w:cs="Arial"/>
                        <w:kern w:val="0"/>
                        <w:sz w:val="28"/>
                        <w:szCs w:val="28"/>
                      </w:rPr>
                    </m:ctrlPr>
                  </m:e>
                </m:mr>
                <m:mr>
                  <m:e>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4</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m:t>
                    </m:r>
                    <m:sSub>
                      <m:sSubPr>
                        <m:ctrlPr>
                          <w:rPr>
                            <w:rFonts w:ascii="Cambria Math" w:hAnsi="Cambria Math" w:eastAsia="仿宋" w:cs="Arial"/>
                            <w:kern w:val="0"/>
                            <w:sz w:val="28"/>
                            <w:szCs w:val="28"/>
                          </w:rPr>
                        </m:ctrlPr>
                      </m:sSubPr>
                      <m:e>
                        <m:r>
                          <m:rPr>
                            <m:sty m:val="p"/>
                          </m:rPr>
                          <w:rPr>
                            <w:rFonts w:ascii="Cambria Math" w:hAnsi="Cambria Math" w:eastAsia="仿宋" w:cs="Arial"/>
                            <w:kern w:val="0"/>
                            <w:sz w:val="28"/>
                            <w:szCs w:val="28"/>
                          </w:rPr>
                          <m:t xml:space="preserve">                                                      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4</m:t>
                        </m:r>
                        <m:ctrlPr>
                          <w:rPr>
                            <w:rFonts w:ascii="Cambria Math" w:hAnsi="Cambria Math" w:eastAsia="仿宋" w:cs="Arial"/>
                            <w:kern w:val="0"/>
                            <w:sz w:val="28"/>
                            <w:szCs w:val="28"/>
                          </w:rPr>
                        </m:ctrlPr>
                      </m:sub>
                    </m:sSub>
                    <m:r>
                      <m:rPr>
                        <m:sty m:val="p"/>
                      </m:rPr>
                      <w:rPr>
                        <w:rFonts w:ascii="Cambria Math" w:hAnsi="Cambria Math" w:eastAsia="仿宋" w:cs="Arial"/>
                        <w:kern w:val="0"/>
                        <w:sz w:val="28"/>
                        <w:szCs w:val="28"/>
                      </w:rPr>
                      <m:t>&lt;</m:t>
                    </m:r>
                    <m:ctrlPr>
                      <w:rPr>
                        <w:rFonts w:ascii="Cambria Math" w:hAnsi="Cambria Math" w:eastAsia="仿宋" w:cs="Arial"/>
                        <w:kern w:val="0"/>
                        <w:sz w:val="28"/>
                        <w:szCs w:val="28"/>
                      </w:rPr>
                    </m:ctrlPr>
                  </m:e>
                  <m:e>
                    <m:r>
                      <m:rPr>
                        <m:sty m:val="p"/>
                      </m:rPr>
                      <w:rPr>
                        <w:rFonts w:ascii="Cambria Math" w:hAnsi="Cambria Math" w:eastAsia="仿宋" w:cs="Arial"/>
                        <w:kern w:val="0"/>
                        <w:sz w:val="28"/>
                        <w:szCs w:val="28"/>
                      </w:rPr>
                      <m:t>ROI</m:t>
                    </m:r>
                    <m:ctrlPr>
                      <w:rPr>
                        <w:rFonts w:ascii="Cambria Math" w:hAnsi="Cambria Math" w:eastAsia="仿宋" w:cs="Arial"/>
                        <w:kern w:val="0"/>
                        <w:sz w:val="28"/>
                        <w:szCs w:val="28"/>
                      </w:rPr>
                    </m:ctrlPr>
                  </m:e>
                </m:mr>
              </m:m>
              <m:ctrlPr>
                <w:rPr>
                  <w:rFonts w:ascii="Cambria Math" w:hAnsi="Cambria Math" w:eastAsia="仿宋" w:cs="Arial"/>
                  <w:kern w:val="0"/>
                  <w:sz w:val="28"/>
                  <w:szCs w:val="28"/>
                </w:rPr>
              </m:ctrlPr>
            </m:e>
          </m:d>
        </m:oMath>
      </m:oMathPara>
    </w:p>
    <w:p>
      <w:pPr>
        <w:ind w:firstLine="560" w:firstLineChars="200"/>
        <w:rPr>
          <w:rFonts w:ascii="仿宋" w:hAnsi="仿宋" w:eastAsia="仿宋" w:cs="Arial"/>
          <w:kern w:val="0"/>
          <w:sz w:val="28"/>
          <w:szCs w:val="28"/>
        </w:rPr>
      </w:pPr>
      <w:r>
        <w:rPr>
          <w:rFonts w:hint="eastAsia" w:ascii="仿宋" w:hAnsi="仿宋" w:eastAsia="仿宋" w:cs="Arial"/>
          <w:kern w:val="0"/>
          <w:sz w:val="28"/>
          <w:szCs w:val="28"/>
        </w:rPr>
        <w:t>其中：</w:t>
      </w:r>
    </w:p>
    <w:p>
      <w:pPr>
        <w:ind w:left="1485" w:leftChars="675"/>
        <w:rPr>
          <w:rFonts w:ascii="仿宋" w:hAnsi="仿宋" w:eastAsia="仿宋" w:cs="Arial"/>
          <w:kern w:val="0"/>
          <w:sz w:val="28"/>
          <w:szCs w:val="28"/>
        </w:rPr>
      </w:pPr>
      <m:oMathPara>
        <m:oMathParaPr>
          <m:jc m:val="left"/>
        </m:oMathParaPr>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rv</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=投资回报率数值分数</m:t>
          </m:r>
        </m:oMath>
      </m:oMathPara>
    </w:p>
    <w:p>
      <w:pPr>
        <w:ind w:left="1485" w:leftChars="675"/>
        <w:rPr>
          <w:rFonts w:ascii="仿宋" w:hAnsi="仿宋" w:eastAsia="仿宋" w:cs="Arial"/>
          <w:kern w:val="0"/>
          <w:sz w:val="28"/>
          <w:szCs w:val="28"/>
        </w:rPr>
      </w:pPr>
      <m:oMathPara>
        <m:oMathParaPr>
          <m:jc m:val="left"/>
        </m:oMathParaPr>
        <m:oMath>
          <m:r>
            <m:rPr>
              <m:sty m:val="p"/>
            </m:rPr>
            <w:rPr>
              <w:rFonts w:hint="eastAsia" w:ascii="Cambria Math" w:hAnsi="Cambria Math" w:eastAsia="仿宋" w:cs="Arial"/>
              <w:kern w:val="0"/>
              <w:sz w:val="28"/>
              <w:szCs w:val="28"/>
            </w:rPr>
            <m:t>ROI=投资回报率</m:t>
          </m:r>
        </m:oMath>
      </m:oMathPara>
    </w:p>
    <w:p>
      <w:pPr>
        <w:ind w:firstLine="560" w:firstLineChars="200"/>
        <w:rPr>
          <w:rFonts w:ascii="仿宋" w:hAnsi="仿宋" w:eastAsia="仿宋" w:cs="Arial"/>
          <w:kern w:val="0"/>
          <w:sz w:val="28"/>
          <w:szCs w:val="28"/>
        </w:rPr>
      </w:pPr>
      <w:r>
        <w:rPr>
          <w:rFonts w:hint="eastAsia" w:ascii="仿宋" w:hAnsi="仿宋" w:eastAsia="仿宋" w:cs="Arial"/>
          <w:kern w:val="0"/>
          <w:sz w:val="28"/>
          <w:szCs w:val="28"/>
        </w:rPr>
        <w:t>设置：</w:t>
      </w:r>
    </w:p>
    <w:tbl>
      <w:tblPr>
        <w:tblStyle w:val="11"/>
        <w:tblW w:w="4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169" w:type="dxa"/>
          </w:tcPr>
          <w:p>
            <w:pPr>
              <w:widowControl/>
              <w:jc w:val="center"/>
              <w:rPr>
                <w:rFonts w:ascii="仿宋" w:hAnsi="仿宋" w:eastAsia="仿宋" w:cs="Arial"/>
                <w:kern w:val="0"/>
                <w:sz w:val="28"/>
                <w:szCs w:val="28"/>
              </w:rPr>
            </w:pPr>
            <m:oMathPara>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0</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20</m:t>
                </m:r>
              </m:oMath>
            </m:oMathPara>
          </w:p>
        </w:tc>
        <w:tc>
          <w:tcPr>
            <w:tcW w:w="2169" w:type="dxa"/>
            <w:shd w:val="clear" w:color="auto" w:fill="auto"/>
            <w:noWrap/>
          </w:tcPr>
          <w:p>
            <w:pPr>
              <w:widowControl/>
              <w:jc w:val="center"/>
              <w:rPr>
                <w:rFonts w:ascii="仿宋" w:hAnsi="仿宋" w:eastAsia="仿宋" w:cs="Arial"/>
                <w:kern w:val="0"/>
                <w:sz w:val="28"/>
                <w:szCs w:val="28"/>
              </w:rPr>
            </w:pPr>
            <m:oMathPara>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0</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0.00</m:t>
                </m:r>
                <m:r>
                  <m:rPr>
                    <m:sty m:val="p"/>
                  </m:rPr>
                  <w:rPr>
                    <w:rFonts w:hint="eastAsia" w:ascii="Cambria Math" w:hAnsi="Cambria Math" w:eastAsia="仿宋" w:cs="Arial"/>
                    <w:kern w:val="0"/>
                    <w:sz w:val="28"/>
                    <w:szCs w:val="28"/>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169" w:type="dxa"/>
          </w:tcPr>
          <w:p>
            <w:pPr>
              <w:widowControl/>
              <w:jc w:val="center"/>
              <w:rPr>
                <w:rFonts w:ascii="仿宋" w:hAnsi="仿宋" w:eastAsia="仿宋" w:cs="Arial"/>
                <w:kern w:val="0"/>
                <w:sz w:val="28"/>
                <w:szCs w:val="28"/>
              </w:rPr>
            </w:pPr>
            <m:oMathPara>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1</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50</m:t>
                </m:r>
              </m:oMath>
            </m:oMathPara>
          </w:p>
        </w:tc>
        <w:tc>
          <w:tcPr>
            <w:tcW w:w="2169" w:type="dxa"/>
            <w:shd w:val="clear" w:color="auto" w:fill="auto"/>
            <w:noWrap/>
          </w:tcPr>
          <w:p>
            <w:pPr>
              <w:widowControl/>
              <w:jc w:val="center"/>
              <w:rPr>
                <w:rFonts w:ascii="仿宋" w:hAnsi="仿宋" w:eastAsia="仿宋" w:cs="Arial"/>
                <w:kern w:val="0"/>
                <w:sz w:val="28"/>
                <w:szCs w:val="28"/>
              </w:rPr>
            </w:pPr>
            <m:oMathPara>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1</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200.00</m:t>
                </m:r>
                <m:r>
                  <m:rPr>
                    <m:sty m:val="p"/>
                  </m:rPr>
                  <w:rPr>
                    <w:rFonts w:hint="eastAsia" w:ascii="Cambria Math" w:hAnsi="Cambria Math" w:eastAsia="仿宋" w:cs="Arial"/>
                    <w:kern w:val="0"/>
                    <w:sz w:val="28"/>
                    <w:szCs w:val="28"/>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169" w:type="dxa"/>
          </w:tcPr>
          <w:p>
            <w:pPr>
              <w:widowControl/>
              <w:jc w:val="center"/>
              <w:rPr>
                <w:rFonts w:ascii="仿宋" w:hAnsi="仿宋" w:eastAsia="仿宋" w:cs="Arial"/>
                <w:kern w:val="0"/>
                <w:sz w:val="28"/>
                <w:szCs w:val="28"/>
              </w:rPr>
            </w:pPr>
            <m:oMathPara>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2</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75</m:t>
                </m:r>
              </m:oMath>
            </m:oMathPara>
          </w:p>
        </w:tc>
        <w:tc>
          <w:tcPr>
            <w:tcW w:w="2169" w:type="dxa"/>
            <w:shd w:val="clear" w:color="auto" w:fill="auto"/>
            <w:noWrap/>
          </w:tcPr>
          <w:p>
            <w:pPr>
              <w:widowControl/>
              <w:jc w:val="center"/>
              <w:rPr>
                <w:rFonts w:ascii="仿宋" w:hAnsi="仿宋" w:eastAsia="仿宋" w:cs="Arial"/>
                <w:kern w:val="0"/>
                <w:sz w:val="28"/>
                <w:szCs w:val="28"/>
              </w:rPr>
            </w:pPr>
            <m:oMathPara>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2</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500.00</m:t>
                </m:r>
                <m:r>
                  <m:rPr>
                    <m:sty m:val="p"/>
                  </m:rPr>
                  <w:rPr>
                    <w:rFonts w:hint="eastAsia" w:ascii="Cambria Math" w:hAnsi="Cambria Math" w:eastAsia="仿宋" w:cs="Arial"/>
                    <w:kern w:val="0"/>
                    <w:sz w:val="28"/>
                    <w:szCs w:val="28"/>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169" w:type="dxa"/>
          </w:tcPr>
          <w:p>
            <w:pPr>
              <w:widowControl/>
              <w:jc w:val="center"/>
              <w:rPr>
                <w:rFonts w:ascii="仿宋" w:hAnsi="仿宋" w:eastAsia="仿宋" w:cs="Arial"/>
                <w:kern w:val="0"/>
                <w:sz w:val="28"/>
                <w:szCs w:val="28"/>
              </w:rPr>
            </w:pPr>
            <m:oMathPara>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3</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95</m:t>
                </m:r>
              </m:oMath>
            </m:oMathPara>
          </w:p>
        </w:tc>
        <w:tc>
          <w:tcPr>
            <w:tcW w:w="2169" w:type="dxa"/>
            <w:shd w:val="clear" w:color="auto" w:fill="auto"/>
            <w:noWrap/>
          </w:tcPr>
          <w:p>
            <w:pPr>
              <w:widowControl/>
              <w:jc w:val="center"/>
              <w:rPr>
                <w:rFonts w:ascii="仿宋" w:hAnsi="仿宋" w:eastAsia="仿宋" w:cs="Arial"/>
                <w:kern w:val="0"/>
                <w:sz w:val="28"/>
                <w:szCs w:val="28"/>
              </w:rPr>
            </w:pPr>
            <m:oMathPara>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3</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1500.00</m:t>
                </m:r>
                <m:r>
                  <m:rPr>
                    <m:sty m:val="p"/>
                  </m:rPr>
                  <w:rPr>
                    <w:rFonts w:hint="eastAsia" w:ascii="Cambria Math" w:hAnsi="Cambria Math" w:eastAsia="仿宋" w:cs="Arial"/>
                    <w:kern w:val="0"/>
                    <w:sz w:val="28"/>
                    <w:szCs w:val="28"/>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169" w:type="dxa"/>
          </w:tcPr>
          <w:p>
            <w:pPr>
              <w:widowControl/>
              <w:jc w:val="center"/>
              <w:rPr>
                <w:rFonts w:ascii="仿宋" w:hAnsi="仿宋" w:eastAsia="仿宋" w:cs="Arial"/>
                <w:kern w:val="0"/>
                <w:sz w:val="28"/>
                <w:szCs w:val="28"/>
              </w:rPr>
            </w:pPr>
            <m:oMathPara>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4</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100</m:t>
                </m:r>
              </m:oMath>
            </m:oMathPara>
          </w:p>
        </w:tc>
        <w:tc>
          <w:tcPr>
            <w:tcW w:w="2169" w:type="dxa"/>
            <w:shd w:val="clear" w:color="auto" w:fill="auto"/>
            <w:noWrap/>
          </w:tcPr>
          <w:p>
            <w:pPr>
              <w:widowControl/>
              <w:jc w:val="center"/>
              <w:rPr>
                <w:rFonts w:ascii="仿宋" w:hAnsi="仿宋" w:eastAsia="仿宋" w:cs="Arial"/>
                <w:kern w:val="0"/>
                <w:sz w:val="28"/>
                <w:szCs w:val="28"/>
              </w:rPr>
            </w:pPr>
            <m:oMathPara>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R</m:t>
                    </m:r>
                    <m:ctrlPr>
                      <w:rPr>
                        <w:rFonts w:ascii="Cambria Math" w:hAnsi="Cambria Math" w:eastAsia="仿宋" w:cs="Arial"/>
                        <w:kern w:val="0"/>
                        <w:sz w:val="28"/>
                        <w:szCs w:val="28"/>
                      </w:rPr>
                    </m:ctrlPr>
                  </m:e>
                  <m:sub>
                    <m:r>
                      <m:rPr>
                        <m:sty m:val="p"/>
                      </m:rPr>
                      <w:rPr>
                        <w:rFonts w:ascii="Cambria Math" w:hAnsi="Cambria Math" w:eastAsia="仿宋" w:cs="Arial"/>
                        <w:kern w:val="0"/>
                        <w:sz w:val="28"/>
                        <w:szCs w:val="28"/>
                      </w:rPr>
                      <m:t>4</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3000.00</m:t>
                </m:r>
                <m:r>
                  <m:rPr>
                    <m:sty m:val="p"/>
                  </m:rPr>
                  <w:rPr>
                    <w:rFonts w:hint="eastAsia" w:ascii="Cambria Math" w:hAnsi="Cambria Math" w:eastAsia="仿宋" w:cs="Arial"/>
                    <w:kern w:val="0"/>
                    <w:sz w:val="28"/>
                    <w:szCs w:val="28"/>
                  </w:rPr>
                  <m:t>%</m:t>
                </m:r>
              </m:oMath>
            </m:oMathPara>
          </w:p>
        </w:tc>
      </w:tr>
    </w:tbl>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②投资回报率排名分数</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将投资回报率按照从高到低的顺序进行排名（最高的排名为 1），不同排名对应不同的分数。</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投资回报率排名分数计算公式：</w:t>
      </w:r>
    </w:p>
    <w:p>
      <w:pPr>
        <w:spacing w:line="360" w:lineRule="auto"/>
        <w:rPr>
          <w:rFonts w:ascii="仿宋" w:hAnsi="仿宋" w:eastAsia="仿宋" w:cs="Arial"/>
          <w:kern w:val="0"/>
          <w:sz w:val="28"/>
          <w:szCs w:val="28"/>
        </w:rPr>
      </w:pPr>
      <m:oMathPara>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rr</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m:t>
          </m:r>
          <m:sSubSup>
            <m:sSubSupPr>
              <m:ctrlPr>
                <w:rPr>
                  <w:rFonts w:ascii="Cambria Math" w:hAnsi="Cambria Math" w:eastAsia="仿宋" w:cs="Arial"/>
                  <w:kern w:val="0"/>
                  <w:sz w:val="28"/>
                  <w:szCs w:val="28"/>
                </w:rPr>
              </m:ctrlPr>
            </m:sSubSup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rr</m:t>
              </m:r>
              <m:ctrlPr>
                <w:rPr>
                  <w:rFonts w:ascii="Cambria Math" w:hAnsi="Cambria Math" w:eastAsia="仿宋" w:cs="Arial"/>
                  <w:kern w:val="0"/>
                  <w:sz w:val="28"/>
                  <w:szCs w:val="28"/>
                </w:rPr>
              </m:ctrlPr>
            </m:sub>
            <m:sup>
              <m:r>
                <m:rPr>
                  <m:sty m:val="p"/>
                </m:rPr>
                <w:rPr>
                  <w:rFonts w:hint="eastAsia" w:ascii="Cambria Math" w:hAnsi="Cambria Math" w:eastAsia="仿宋" w:cs="Arial"/>
                  <w:kern w:val="0"/>
                  <w:sz w:val="28"/>
                  <w:szCs w:val="28"/>
                </w:rPr>
                <m:t>max</m:t>
              </m:r>
              <m:ctrlPr>
                <w:rPr>
                  <w:rFonts w:ascii="Cambria Math" w:hAnsi="Cambria Math" w:eastAsia="仿宋" w:cs="Arial"/>
                  <w:kern w:val="0"/>
                  <w:sz w:val="28"/>
                  <w:szCs w:val="28"/>
                </w:rPr>
              </m:ctrlPr>
            </m:sup>
          </m:sSubSup>
          <m:r>
            <m:rPr>
              <m:sty m:val="p"/>
            </m:rPr>
            <w:rPr>
              <w:rFonts w:hint="eastAsia" w:ascii="仿宋" w:hAnsi="仿宋" w:eastAsia="仿宋" w:cs="Arial"/>
              <w:kern w:val="0"/>
              <w:sz w:val="28"/>
              <w:szCs w:val="28"/>
            </w:rPr>
            <m:t>−</m:t>
          </m:r>
          <m:d>
            <m:dPr>
              <m:ctrlPr>
                <w:rPr>
                  <w:rFonts w:ascii="Cambria Math" w:hAnsi="Cambria Math" w:eastAsia="仿宋" w:cs="Arial"/>
                  <w:kern w:val="0"/>
                  <w:sz w:val="28"/>
                  <w:szCs w:val="28"/>
                </w:rPr>
              </m:ctrlPr>
            </m:dPr>
            <m:e>
              <m:r>
                <m:rPr>
                  <m:sty m:val="p"/>
                </m:rPr>
                <w:rPr>
                  <w:rFonts w:hint="eastAsia" w:ascii="Cambria Math" w:hAnsi="Cambria Math" w:eastAsia="仿宋" w:cs="Arial"/>
                  <w:kern w:val="0"/>
                  <w:sz w:val="28"/>
                  <w:szCs w:val="28"/>
                </w:rPr>
                <m:t>N</m:t>
              </m:r>
              <m:r>
                <m:rPr>
                  <m:sty m:val="p"/>
                </m:rPr>
                <w:rPr>
                  <w:rFonts w:hint="eastAsia" w:ascii="仿宋" w:hAnsi="仿宋" w:eastAsia="仿宋" w:cs="Arial"/>
                  <w:kern w:val="0"/>
                  <w:sz w:val="28"/>
                  <w:szCs w:val="28"/>
                </w:rPr>
                <m:t>−</m:t>
              </m:r>
              <m:r>
                <m:rPr>
                  <m:sty m:val="p"/>
                </m:rPr>
                <w:rPr>
                  <w:rFonts w:ascii="Cambria Math" w:hAnsi="Cambria Math" w:eastAsia="仿宋" w:cs="Arial"/>
                  <w:kern w:val="0"/>
                  <w:sz w:val="28"/>
                  <w:szCs w:val="28"/>
                </w:rPr>
                <m:t>1</m:t>
              </m:r>
              <m:ctrlPr>
                <w:rPr>
                  <w:rFonts w:ascii="Cambria Math" w:hAnsi="Cambria Math" w:eastAsia="仿宋" w:cs="Arial"/>
                  <w:kern w:val="0"/>
                  <w:sz w:val="28"/>
                  <w:szCs w:val="28"/>
                </w:rPr>
              </m:ctrlPr>
            </m:e>
          </m:d>
          <m:r>
            <m:rPr>
              <m:sty m:val="p"/>
            </m:rPr>
            <w:rPr>
              <w:rFonts w:ascii="Cambria Math" w:hAnsi="Cambria Math" w:eastAsia="仿宋" w:cs="Arial"/>
              <w:kern w:val="0"/>
              <w:sz w:val="28"/>
              <w:szCs w:val="28"/>
            </w:rPr>
            <m:t>×</m:t>
          </m:r>
          <m:f>
            <m:fPr>
              <m:ctrlPr>
                <w:rPr>
                  <w:rFonts w:ascii="Cambria Math" w:hAnsi="Cambria Math" w:eastAsia="仿宋" w:cs="Arial"/>
                  <w:kern w:val="0"/>
                  <w:sz w:val="28"/>
                  <w:szCs w:val="28"/>
                </w:rPr>
              </m:ctrlPr>
            </m:fPr>
            <m:num>
              <m:sSubSup>
                <m:sSubSupPr>
                  <m:ctrlPr>
                    <w:rPr>
                      <w:rFonts w:ascii="Cambria Math" w:hAnsi="Cambria Math" w:eastAsia="仿宋" w:cs="Arial"/>
                      <w:kern w:val="0"/>
                      <w:sz w:val="28"/>
                      <w:szCs w:val="28"/>
                    </w:rPr>
                  </m:ctrlPr>
                </m:sSubSup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rr</m:t>
                  </m:r>
                  <m:ctrlPr>
                    <w:rPr>
                      <w:rFonts w:ascii="Cambria Math" w:hAnsi="Cambria Math" w:eastAsia="仿宋" w:cs="Arial"/>
                      <w:kern w:val="0"/>
                      <w:sz w:val="28"/>
                      <w:szCs w:val="28"/>
                    </w:rPr>
                  </m:ctrlPr>
                </m:sub>
                <m:sup>
                  <m:r>
                    <m:rPr>
                      <m:sty m:val="p"/>
                    </m:rPr>
                    <w:rPr>
                      <w:rFonts w:hint="eastAsia" w:ascii="Cambria Math" w:hAnsi="Cambria Math" w:eastAsia="仿宋" w:cs="Arial"/>
                      <w:kern w:val="0"/>
                      <w:sz w:val="28"/>
                      <w:szCs w:val="28"/>
                    </w:rPr>
                    <m:t>max</m:t>
                  </m:r>
                  <m:ctrlPr>
                    <w:rPr>
                      <w:rFonts w:ascii="Cambria Math" w:hAnsi="Cambria Math" w:eastAsia="仿宋" w:cs="Arial"/>
                      <w:kern w:val="0"/>
                      <w:sz w:val="28"/>
                      <w:szCs w:val="28"/>
                    </w:rPr>
                  </m:ctrlPr>
                </m:sup>
              </m:sSubSup>
              <m:r>
                <m:rPr>
                  <m:sty m:val="p"/>
                </m:rPr>
                <w:rPr>
                  <w:rFonts w:hint="eastAsia" w:ascii="仿宋" w:hAnsi="仿宋" w:eastAsia="仿宋" w:cs="Arial"/>
                  <w:kern w:val="0"/>
                  <w:sz w:val="28"/>
                  <w:szCs w:val="28"/>
                </w:rPr>
                <m:t>−</m:t>
              </m:r>
              <m:sSubSup>
                <m:sSubSupPr>
                  <m:ctrlPr>
                    <w:rPr>
                      <w:rFonts w:ascii="Cambria Math" w:hAnsi="Cambria Math" w:eastAsia="仿宋" w:cs="Arial"/>
                      <w:kern w:val="0"/>
                      <w:sz w:val="28"/>
                      <w:szCs w:val="28"/>
                    </w:rPr>
                  </m:ctrlPr>
                </m:sSubSup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rr</m:t>
                  </m:r>
                  <m:ctrlPr>
                    <w:rPr>
                      <w:rFonts w:ascii="Cambria Math" w:hAnsi="Cambria Math" w:eastAsia="仿宋" w:cs="Arial"/>
                      <w:kern w:val="0"/>
                      <w:sz w:val="28"/>
                      <w:szCs w:val="28"/>
                    </w:rPr>
                  </m:ctrlPr>
                </m:sub>
                <m:sup>
                  <m:r>
                    <m:rPr>
                      <m:sty m:val="p"/>
                    </m:rPr>
                    <w:rPr>
                      <w:rFonts w:hint="eastAsia" w:ascii="Cambria Math" w:hAnsi="Cambria Math" w:eastAsia="仿宋" w:cs="Arial"/>
                      <w:kern w:val="0"/>
                      <w:sz w:val="28"/>
                      <w:szCs w:val="28"/>
                    </w:rPr>
                    <m:t>min</m:t>
                  </m:r>
                  <m:ctrlPr>
                    <w:rPr>
                      <w:rFonts w:ascii="Cambria Math" w:hAnsi="Cambria Math" w:eastAsia="仿宋" w:cs="Arial"/>
                      <w:kern w:val="0"/>
                      <w:sz w:val="28"/>
                      <w:szCs w:val="28"/>
                    </w:rPr>
                  </m:ctrlPr>
                </m:sup>
              </m:sSubSup>
              <m:ctrlPr>
                <w:rPr>
                  <w:rFonts w:ascii="Cambria Math" w:hAnsi="Cambria Math" w:eastAsia="仿宋" w:cs="Arial"/>
                  <w:kern w:val="0"/>
                  <w:sz w:val="28"/>
                  <w:szCs w:val="28"/>
                </w:rPr>
              </m:ctrlPr>
            </m:num>
            <m:den>
              <m:r>
                <m:rPr>
                  <m:sty m:val="p"/>
                </m:rPr>
                <w:rPr>
                  <w:rFonts w:hint="eastAsia" w:ascii="Cambria Math" w:hAnsi="Cambria Math" w:eastAsia="仿宋" w:cs="Arial"/>
                  <w:kern w:val="0"/>
                  <w:sz w:val="28"/>
                  <w:szCs w:val="28"/>
                </w:rPr>
                <m:t>C</m:t>
              </m:r>
              <m:r>
                <m:rPr>
                  <m:sty m:val="p"/>
                </m:rPr>
                <w:rPr>
                  <w:rFonts w:hint="eastAsia" w:ascii="仿宋" w:hAnsi="仿宋" w:eastAsia="仿宋" w:cs="Arial"/>
                  <w:kern w:val="0"/>
                  <w:sz w:val="28"/>
                  <w:szCs w:val="28"/>
                </w:rPr>
                <m:t>−</m:t>
              </m:r>
              <m:r>
                <m:rPr>
                  <m:sty m:val="p"/>
                </m:rPr>
                <w:rPr>
                  <w:rFonts w:ascii="Cambria Math" w:hAnsi="Cambria Math" w:eastAsia="仿宋" w:cs="Arial"/>
                  <w:kern w:val="0"/>
                  <w:sz w:val="28"/>
                  <w:szCs w:val="28"/>
                </w:rPr>
                <m:t>1</m:t>
              </m:r>
              <m:ctrlPr>
                <w:rPr>
                  <w:rFonts w:ascii="Cambria Math" w:hAnsi="Cambria Math" w:eastAsia="仿宋" w:cs="Arial"/>
                  <w:kern w:val="0"/>
                  <w:sz w:val="28"/>
                  <w:szCs w:val="28"/>
                </w:rPr>
              </m:ctrlPr>
            </m:den>
          </m:f>
        </m:oMath>
      </m:oMathPara>
    </w:p>
    <w:p>
      <w:pPr>
        <w:ind w:firstLine="560" w:firstLineChars="200"/>
        <w:rPr>
          <w:rFonts w:ascii="仿宋" w:hAnsi="仿宋" w:eastAsia="仿宋" w:cs="Arial"/>
          <w:kern w:val="0"/>
          <w:sz w:val="28"/>
          <w:szCs w:val="28"/>
        </w:rPr>
      </w:pPr>
      <w:r>
        <w:rPr>
          <w:rFonts w:hint="eastAsia" w:ascii="仿宋" w:hAnsi="仿宋" w:eastAsia="仿宋" w:cs="Arial"/>
          <w:kern w:val="0"/>
          <w:sz w:val="28"/>
          <w:szCs w:val="28"/>
        </w:rPr>
        <w:t>其中：</w:t>
      </w:r>
    </w:p>
    <w:p>
      <w:pPr>
        <w:ind w:left="1485" w:leftChars="675"/>
        <w:rPr>
          <w:rFonts w:ascii="仿宋" w:hAnsi="仿宋" w:eastAsia="仿宋" w:cs="Arial"/>
          <w:kern w:val="0"/>
          <w:sz w:val="28"/>
          <w:szCs w:val="28"/>
        </w:rPr>
      </w:pPr>
      <m:oMathPara>
        <m:oMathParaPr>
          <m:jc m:val="left"/>
        </m:oMathParaPr>
        <m:oMath>
          <m:sSub>
            <m:sSubPr>
              <m:ctrlPr>
                <w:rPr>
                  <w:rFonts w:ascii="Cambria Math" w:hAnsi="Cambria Math" w:eastAsia="仿宋" w:cs="Arial"/>
                  <w:kern w:val="0"/>
                  <w:sz w:val="28"/>
                  <w:szCs w:val="28"/>
                </w:rPr>
              </m:ctrlPr>
            </m:sSub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rr</m:t>
              </m:r>
              <m:ctrlPr>
                <w:rPr>
                  <w:rFonts w:ascii="Cambria Math" w:hAnsi="Cambria Math" w:eastAsia="仿宋" w:cs="Arial"/>
                  <w:kern w:val="0"/>
                  <w:sz w:val="28"/>
                  <w:szCs w:val="28"/>
                </w:rPr>
              </m:ctrlPr>
            </m:sub>
          </m:sSub>
          <m:r>
            <m:rPr>
              <m:sty m:val="p"/>
            </m:rPr>
            <w:rPr>
              <w:rFonts w:hint="eastAsia" w:ascii="Cambria Math" w:hAnsi="Cambria Math" w:eastAsia="仿宋" w:cs="Arial"/>
              <w:kern w:val="0"/>
              <w:sz w:val="28"/>
              <w:szCs w:val="28"/>
            </w:rPr>
            <m:t>=投资回报率排名分数</m:t>
          </m:r>
        </m:oMath>
      </m:oMathPara>
    </w:p>
    <w:p>
      <w:pPr>
        <w:ind w:left="1485" w:leftChars="675"/>
        <w:rPr>
          <w:rFonts w:ascii="仿宋" w:hAnsi="仿宋" w:eastAsia="仿宋" w:cs="Arial"/>
          <w:kern w:val="0"/>
          <w:sz w:val="28"/>
          <w:szCs w:val="28"/>
        </w:rPr>
      </w:pPr>
      <m:oMathPara>
        <m:oMathParaPr>
          <m:jc m:val="left"/>
        </m:oMathParaPr>
        <m:oMath>
          <m:sSubSup>
            <m:sSubSupPr>
              <m:ctrlPr>
                <w:rPr>
                  <w:rFonts w:ascii="Cambria Math" w:hAnsi="Cambria Math" w:eastAsia="仿宋" w:cs="Arial"/>
                  <w:kern w:val="0"/>
                  <w:sz w:val="28"/>
                  <w:szCs w:val="28"/>
                </w:rPr>
              </m:ctrlPr>
            </m:sSubSup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rr</m:t>
              </m:r>
              <m:ctrlPr>
                <w:rPr>
                  <w:rFonts w:ascii="Cambria Math" w:hAnsi="Cambria Math" w:eastAsia="仿宋" w:cs="Arial"/>
                  <w:kern w:val="0"/>
                  <w:sz w:val="28"/>
                  <w:szCs w:val="28"/>
                </w:rPr>
              </m:ctrlPr>
            </m:sub>
            <m:sup>
              <m:r>
                <m:rPr>
                  <m:sty m:val="p"/>
                </m:rPr>
                <w:rPr>
                  <w:rFonts w:hint="eastAsia" w:ascii="Cambria Math" w:hAnsi="Cambria Math" w:eastAsia="仿宋" w:cs="Arial"/>
                  <w:kern w:val="0"/>
                  <w:sz w:val="28"/>
                  <w:szCs w:val="28"/>
                </w:rPr>
                <m:t>min</m:t>
              </m:r>
              <m:ctrlPr>
                <w:rPr>
                  <w:rFonts w:ascii="Cambria Math" w:hAnsi="Cambria Math" w:eastAsia="仿宋" w:cs="Arial"/>
                  <w:kern w:val="0"/>
                  <w:sz w:val="28"/>
                  <w:szCs w:val="28"/>
                </w:rPr>
              </m:ctrlPr>
            </m:sup>
          </m:sSubSup>
          <m:r>
            <m:rPr>
              <m:sty m:val="p"/>
            </m:rPr>
            <w:rPr>
              <w:rFonts w:hint="eastAsia" w:ascii="Cambria Math" w:hAnsi="Cambria Math" w:eastAsia="仿宋" w:cs="Arial"/>
              <w:kern w:val="0"/>
              <w:sz w:val="28"/>
              <w:szCs w:val="28"/>
            </w:rPr>
            <m:t>=投资回报率排名分数最小值</m:t>
          </m:r>
        </m:oMath>
      </m:oMathPara>
    </w:p>
    <w:p>
      <w:pPr>
        <w:ind w:left="1485" w:leftChars="675"/>
        <w:rPr>
          <w:rFonts w:ascii="仿宋" w:hAnsi="仿宋" w:eastAsia="仿宋" w:cs="Arial"/>
          <w:kern w:val="0"/>
          <w:sz w:val="28"/>
          <w:szCs w:val="28"/>
        </w:rPr>
      </w:pPr>
      <m:oMathPara>
        <m:oMathParaPr>
          <m:jc m:val="left"/>
        </m:oMathParaPr>
        <m:oMath>
          <m:sSubSup>
            <m:sSubSupPr>
              <m:ctrlPr>
                <w:rPr>
                  <w:rFonts w:ascii="Cambria Math" w:hAnsi="Cambria Math" w:eastAsia="仿宋" w:cs="Arial"/>
                  <w:kern w:val="0"/>
                  <w:sz w:val="28"/>
                  <w:szCs w:val="28"/>
                </w:rPr>
              </m:ctrlPr>
            </m:sSubSup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rr</m:t>
              </m:r>
              <m:ctrlPr>
                <w:rPr>
                  <w:rFonts w:ascii="Cambria Math" w:hAnsi="Cambria Math" w:eastAsia="仿宋" w:cs="Arial"/>
                  <w:kern w:val="0"/>
                  <w:sz w:val="28"/>
                  <w:szCs w:val="28"/>
                </w:rPr>
              </m:ctrlPr>
            </m:sub>
            <m:sup>
              <m:r>
                <m:rPr>
                  <m:sty m:val="p"/>
                </m:rPr>
                <w:rPr>
                  <w:rFonts w:hint="eastAsia" w:ascii="Cambria Math" w:hAnsi="Cambria Math" w:eastAsia="仿宋" w:cs="Arial"/>
                  <w:kern w:val="0"/>
                  <w:sz w:val="28"/>
                  <w:szCs w:val="28"/>
                </w:rPr>
                <m:t>max</m:t>
              </m:r>
              <m:ctrlPr>
                <w:rPr>
                  <w:rFonts w:ascii="Cambria Math" w:hAnsi="Cambria Math" w:eastAsia="仿宋" w:cs="Arial"/>
                  <w:kern w:val="0"/>
                  <w:sz w:val="28"/>
                  <w:szCs w:val="28"/>
                </w:rPr>
              </m:ctrlPr>
            </m:sup>
          </m:sSubSup>
          <m:r>
            <m:rPr>
              <m:sty m:val="p"/>
            </m:rPr>
            <w:rPr>
              <w:rFonts w:hint="eastAsia" w:ascii="Cambria Math" w:hAnsi="Cambria Math" w:eastAsia="仿宋" w:cs="Arial"/>
              <w:kern w:val="0"/>
              <w:sz w:val="28"/>
              <w:szCs w:val="28"/>
            </w:rPr>
            <m:t>=投资回报率排名分数最大值</m:t>
          </m:r>
        </m:oMath>
      </m:oMathPara>
    </w:p>
    <w:p>
      <w:pPr>
        <w:ind w:left="1485" w:leftChars="675"/>
        <w:rPr>
          <w:rFonts w:ascii="仿宋" w:hAnsi="仿宋" w:eastAsia="仿宋" w:cs="Arial"/>
          <w:kern w:val="0"/>
          <w:sz w:val="28"/>
          <w:szCs w:val="28"/>
        </w:rPr>
      </w:pPr>
      <m:oMathPara>
        <m:oMathParaPr>
          <m:jc m:val="left"/>
        </m:oMathParaPr>
        <m:oMath>
          <m:r>
            <m:rPr>
              <m:sty m:val="p"/>
            </m:rPr>
            <w:rPr>
              <w:rFonts w:hint="eastAsia" w:ascii="Cambria Math" w:hAnsi="Cambria Math" w:eastAsia="仿宋" w:cs="Arial"/>
              <w:kern w:val="0"/>
              <w:sz w:val="28"/>
              <w:szCs w:val="28"/>
            </w:rPr>
            <m:t>N=投资回报率排名</m:t>
          </m:r>
        </m:oMath>
      </m:oMathPara>
    </w:p>
    <w:p>
      <w:pPr>
        <w:ind w:left="1485" w:leftChars="675"/>
        <w:rPr>
          <w:rFonts w:ascii="仿宋" w:hAnsi="仿宋" w:eastAsia="仿宋" w:cs="Arial"/>
          <w:kern w:val="0"/>
          <w:sz w:val="28"/>
          <w:szCs w:val="28"/>
        </w:rPr>
      </w:pPr>
      <m:oMathPara>
        <m:oMathParaPr>
          <m:jc m:val="left"/>
        </m:oMathParaPr>
        <m:oMath>
          <m:r>
            <m:rPr>
              <m:sty m:val="p"/>
            </m:rPr>
            <w:rPr>
              <w:rFonts w:hint="eastAsia" w:ascii="Cambria Math" w:hAnsi="Cambria Math" w:eastAsia="仿宋" w:cs="Arial"/>
              <w:kern w:val="0"/>
              <w:sz w:val="28"/>
              <w:szCs w:val="28"/>
            </w:rPr>
            <m:t>C=团队总数量</m:t>
          </m:r>
        </m:oMath>
      </m:oMathPara>
    </w:p>
    <w:p>
      <w:pPr>
        <w:spacing w:line="360" w:lineRule="auto"/>
        <w:ind w:firstLine="560" w:firstLineChars="200"/>
        <w:rPr>
          <w:rFonts w:ascii="仿宋" w:hAnsi="仿宋" w:eastAsia="仿宋" w:cs="Arial"/>
          <w:kern w:val="0"/>
          <w:sz w:val="28"/>
          <w:szCs w:val="28"/>
        </w:rPr>
      </w:pPr>
      <w:r>
        <w:rPr>
          <w:rFonts w:hint="eastAsia" w:ascii="仿宋" w:hAnsi="仿宋" w:eastAsia="仿宋" w:cs="Arial"/>
          <w:kern w:val="0"/>
          <w:sz w:val="28"/>
          <w:szCs w:val="28"/>
        </w:rPr>
        <w:t>设置：</w:t>
      </w:r>
    </w:p>
    <w:p>
      <w:pPr>
        <w:spacing w:line="360" w:lineRule="auto"/>
        <w:ind w:left="1485" w:leftChars="675"/>
        <w:rPr>
          <w:rFonts w:ascii="仿宋" w:hAnsi="仿宋" w:eastAsia="仿宋" w:cs="Arial"/>
          <w:kern w:val="0"/>
          <w:sz w:val="28"/>
          <w:szCs w:val="28"/>
        </w:rPr>
      </w:pPr>
      <m:oMathPara>
        <m:oMathParaPr>
          <m:jc m:val="left"/>
        </m:oMathParaPr>
        <m:oMath>
          <m:sSubSup>
            <m:sSubSupPr>
              <m:ctrlPr>
                <w:rPr>
                  <w:rFonts w:ascii="Cambria Math" w:hAnsi="Cambria Math" w:eastAsia="仿宋" w:cs="Arial"/>
                  <w:kern w:val="0"/>
                  <w:sz w:val="28"/>
                  <w:szCs w:val="28"/>
                </w:rPr>
              </m:ctrlPr>
            </m:sSubSup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rr</m:t>
              </m:r>
              <m:ctrlPr>
                <w:rPr>
                  <w:rFonts w:ascii="Cambria Math" w:hAnsi="Cambria Math" w:eastAsia="仿宋" w:cs="Arial"/>
                  <w:kern w:val="0"/>
                  <w:sz w:val="28"/>
                  <w:szCs w:val="28"/>
                </w:rPr>
              </m:ctrlPr>
            </m:sub>
            <m:sup>
              <m:r>
                <m:rPr>
                  <m:sty m:val="p"/>
                </m:rPr>
                <w:rPr>
                  <w:rFonts w:hint="eastAsia" w:ascii="Cambria Math" w:hAnsi="Cambria Math" w:eastAsia="仿宋" w:cs="Arial"/>
                  <w:kern w:val="0"/>
                  <w:sz w:val="28"/>
                  <w:szCs w:val="28"/>
                </w:rPr>
                <m:t>min</m:t>
              </m:r>
              <m:ctrlPr>
                <w:rPr>
                  <w:rFonts w:ascii="Cambria Math" w:hAnsi="Cambria Math" w:eastAsia="仿宋" w:cs="Arial"/>
                  <w:kern w:val="0"/>
                  <w:sz w:val="28"/>
                  <w:szCs w:val="28"/>
                </w:rPr>
              </m:ctrlPr>
            </m:sup>
          </m:sSubSup>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20</m:t>
          </m:r>
        </m:oMath>
      </m:oMathPara>
    </w:p>
    <w:p>
      <w:pPr>
        <w:spacing w:line="360" w:lineRule="auto"/>
        <w:ind w:left="1485" w:leftChars="675"/>
        <w:rPr>
          <w:rFonts w:ascii="仿宋" w:hAnsi="仿宋" w:eastAsia="仿宋" w:cs="Arial"/>
          <w:kern w:val="0"/>
          <w:sz w:val="28"/>
          <w:szCs w:val="28"/>
        </w:rPr>
      </w:pPr>
      <m:oMathPara>
        <m:oMathParaPr>
          <m:jc m:val="left"/>
        </m:oMathParaPr>
        <m:oMath>
          <m:sSubSup>
            <m:sSubSupPr>
              <m:ctrlPr>
                <w:rPr>
                  <w:rFonts w:ascii="Cambria Math" w:hAnsi="Cambria Math" w:eastAsia="仿宋" w:cs="Arial"/>
                  <w:kern w:val="0"/>
                  <w:sz w:val="28"/>
                  <w:szCs w:val="28"/>
                </w:rPr>
              </m:ctrlPr>
            </m:sSubSupPr>
            <m:e>
              <m:r>
                <m:rPr>
                  <m:sty m:val="p"/>
                </m:rPr>
                <w:rPr>
                  <w:rFonts w:hint="eastAsia" w:ascii="Cambria Math" w:hAnsi="Cambria Math" w:eastAsia="仿宋" w:cs="Arial"/>
                  <w:kern w:val="0"/>
                  <w:sz w:val="28"/>
                  <w:szCs w:val="28"/>
                </w:rPr>
                <m:t>s</m:t>
              </m:r>
              <m:ctrlPr>
                <w:rPr>
                  <w:rFonts w:ascii="Cambria Math" w:hAnsi="Cambria Math" w:eastAsia="仿宋" w:cs="Arial"/>
                  <w:kern w:val="0"/>
                  <w:sz w:val="28"/>
                  <w:szCs w:val="28"/>
                </w:rPr>
              </m:ctrlPr>
            </m:e>
            <m:sub>
              <m:r>
                <m:rPr>
                  <m:sty m:val="p"/>
                </m:rPr>
                <w:rPr>
                  <w:rFonts w:hint="eastAsia" w:ascii="Cambria Math" w:hAnsi="Cambria Math" w:eastAsia="仿宋" w:cs="Arial"/>
                  <w:kern w:val="0"/>
                  <w:sz w:val="28"/>
                  <w:szCs w:val="28"/>
                </w:rPr>
                <m:t>rr</m:t>
              </m:r>
              <m:ctrlPr>
                <w:rPr>
                  <w:rFonts w:ascii="Cambria Math" w:hAnsi="Cambria Math" w:eastAsia="仿宋" w:cs="Arial"/>
                  <w:kern w:val="0"/>
                  <w:sz w:val="28"/>
                  <w:szCs w:val="28"/>
                </w:rPr>
              </m:ctrlPr>
            </m:sub>
            <m:sup>
              <m:r>
                <m:rPr>
                  <m:sty m:val="p"/>
                </m:rPr>
                <w:rPr>
                  <w:rFonts w:hint="eastAsia" w:ascii="Cambria Math" w:hAnsi="Cambria Math" w:eastAsia="仿宋" w:cs="Arial"/>
                  <w:kern w:val="0"/>
                  <w:sz w:val="28"/>
                  <w:szCs w:val="28"/>
                </w:rPr>
                <m:t>max</m:t>
              </m:r>
              <m:ctrlPr>
                <w:rPr>
                  <w:rFonts w:ascii="Cambria Math" w:hAnsi="Cambria Math" w:eastAsia="仿宋" w:cs="Arial"/>
                  <w:kern w:val="0"/>
                  <w:sz w:val="28"/>
                  <w:szCs w:val="28"/>
                </w:rPr>
              </m:ctrlPr>
            </m:sup>
          </m:sSubSup>
          <m:r>
            <m:rPr>
              <m:sty m:val="p"/>
            </m:rPr>
            <w:rPr>
              <w:rFonts w:hint="eastAsia" w:ascii="Cambria Math" w:hAnsi="Cambria Math" w:eastAsia="仿宋" w:cs="Arial"/>
              <w:kern w:val="0"/>
              <w:sz w:val="28"/>
              <w:szCs w:val="28"/>
            </w:rPr>
            <m:t>=</m:t>
          </m:r>
          <m:r>
            <m:rPr>
              <m:sty m:val="p"/>
            </m:rPr>
            <w:rPr>
              <w:rFonts w:ascii="Cambria Math" w:hAnsi="Cambria Math" w:eastAsia="仿宋" w:cs="Arial"/>
              <w:kern w:val="0"/>
              <w:sz w:val="28"/>
              <w:szCs w:val="28"/>
            </w:rPr>
            <m:t>100</m:t>
          </m:r>
        </m:oMath>
      </m:oMathPara>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（二）评分方法</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bookmarkStart w:id="7" w:name="_Toc61004421"/>
      <w:r>
        <w:rPr>
          <w:rFonts w:hint="eastAsia" w:ascii="仿宋_GB2312" w:eastAsia="仿宋_GB2312" w:cstheme="minorBidi"/>
          <w:color w:val="000000" w:themeColor="text1"/>
          <w:kern w:val="2"/>
          <w:sz w:val="30"/>
          <w:szCs w:val="30"/>
          <w:lang w:eastAsia="zh-CN"/>
          <w14:textFill>
            <w14:solidFill>
              <w14:schemeClr w14:val="tx1"/>
            </w14:solidFill>
          </w14:textFill>
        </w:rPr>
        <w:t>1.裁判员选聘：建立职业院校技能大赛赛项裁判库。由竞赛组委会在赛项裁判库中抽取赛项裁判人员。裁判长1名，加密裁判2名，现场裁判数量根据参赛队伍数量确定。</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评分方法：外贸B2B模块、外贸B2C模块竞赛均为机考评分。记分员负责在监督人员监督下完成统分工作，统分表需由记分员、监督员、裁判长共同签字确认。统分后，记分员负责在监督人员监督下完成汇总计分工作，汇总计分表。成绩汇总结束后，由加密裁判对汇总成绩进行还原，形成竞赛队最终成绩单。在正式公布比赛成绩之前，任何人员不得随意泄露评分结果。</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参赛队竞赛总分计算公式：</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参赛队的竞赛总分=外贸B2B模块得分×50%+外贸B2C模块得分×50%</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注：参赛队的竞赛总分四舍五入保留两位小数。如若出现总成绩 相同的情况，将按照并列名次排名，并以相同等级奖项授予，如因此 产生该等级奖项数量超出规定奖项数量，则下一等级奖项数量相应减 少。</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参赛队各模块得分公式如下：</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外贸B2B模块得分=参赛队2组选手得分的平均分（四舍五入保留两位小数）</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外贸B2C模块得分=参赛队2组选手得分的平均分（四舍五入保留两位小数）</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成绩复核：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4.赛项最终得分按100分制计分。赛项最终成绩复核后经裁判长、监督组签字后进行公示。公示时间为</w:t>
      </w:r>
      <w:r>
        <w:rPr>
          <w:rFonts w:hint="eastAsia" w:ascii="仿宋_GB2312" w:eastAsia="仿宋_GB2312" w:cstheme="minorBidi"/>
          <w:color w:val="000000" w:themeColor="text1"/>
          <w:kern w:val="2"/>
          <w:sz w:val="30"/>
          <w:szCs w:val="30"/>
          <w:lang w:val="en-US" w:eastAsia="zh-CN"/>
          <w14:textFill>
            <w14:solidFill>
              <w14:schemeClr w14:val="tx1"/>
            </w14:solidFill>
          </w14:textFill>
        </w:rPr>
        <w:t>1</w:t>
      </w:r>
      <w:r>
        <w:rPr>
          <w:rFonts w:hint="eastAsia" w:ascii="仿宋_GB2312" w:eastAsia="仿宋_GB2312" w:cstheme="minorBidi"/>
          <w:color w:val="000000" w:themeColor="text1"/>
          <w:kern w:val="2"/>
          <w:sz w:val="30"/>
          <w:szCs w:val="30"/>
          <w:lang w:eastAsia="zh-CN"/>
          <w14:textFill>
            <w14:solidFill>
              <w14:schemeClr w14:val="tx1"/>
            </w14:solidFill>
          </w14:textFill>
        </w:rPr>
        <w:t>小时。成绩公示无异议后，由仲裁长和监督组长在成绩单上签字并公布。</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00" w:firstLineChars="200"/>
        <w:textAlignment w:val="auto"/>
        <w:outlineLvl w:val="2"/>
        <w:rPr>
          <w:rFonts w:hint="eastAsia"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val="en-US" w:eastAsia="zh-CN"/>
          <w14:textFill>
            <w14:solidFill>
              <w14:schemeClr w14:val="tx1"/>
            </w14:solidFill>
          </w14:textFill>
        </w:rPr>
        <w:t>十四、</w:t>
      </w:r>
      <w:r>
        <w:rPr>
          <w:rFonts w:hint="eastAsia" w:ascii="黑体" w:hAnsi="黑体" w:eastAsia="黑体" w:cstheme="minorBidi"/>
          <w:b w:val="0"/>
          <w:color w:val="000000" w:themeColor="text1"/>
          <w:kern w:val="2"/>
          <w:sz w:val="30"/>
          <w:szCs w:val="30"/>
          <w:lang w:eastAsia="zh-CN"/>
          <w14:textFill>
            <w14:solidFill>
              <w14:schemeClr w14:val="tx1"/>
            </w14:solidFill>
          </w14:textFill>
        </w:rPr>
        <w:t>奖项</w:t>
      </w:r>
      <w:bookmarkEnd w:id="7"/>
      <w:r>
        <w:rPr>
          <w:rFonts w:hint="eastAsia" w:ascii="黑体" w:hAnsi="黑体" w:eastAsia="黑体" w:cstheme="minorBidi"/>
          <w:b w:val="0"/>
          <w:color w:val="000000" w:themeColor="text1"/>
          <w:kern w:val="2"/>
          <w:sz w:val="30"/>
          <w:szCs w:val="30"/>
          <w:lang w:eastAsia="zh-CN"/>
          <w14:textFill>
            <w14:solidFill>
              <w14:schemeClr w14:val="tx1"/>
            </w14:solidFill>
          </w14:textFill>
        </w:rPr>
        <w:t>设定</w:t>
      </w:r>
    </w:p>
    <w:p>
      <w:pPr>
        <w:pageBreakBefore w:val="0"/>
        <w:widowControl w:val="0"/>
        <w:kinsoku/>
        <w:wordWrap/>
        <w:overflowPunct/>
        <w:topLinePunct w:val="0"/>
        <w:bidi w:val="0"/>
        <w:adjustRightInd/>
        <w:spacing w:line="560" w:lineRule="exact"/>
        <w:ind w:firstLine="600" w:firstLineChars="200"/>
        <w:textAlignment w:val="auto"/>
        <w:rPr>
          <w:rFonts w:ascii="Arial Narrow" w:hAnsi="Arial Narrow" w:eastAsia="仿宋_GB2312" w:cs="宋体"/>
          <w:color w:val="000000" w:themeColor="text1"/>
          <w:sz w:val="28"/>
          <w:szCs w:val="28"/>
          <w:lang w:eastAsia="zh-CN"/>
          <w14:textFill>
            <w14:solidFill>
              <w14:schemeClr w14:val="tx1"/>
            </w14:solidFill>
          </w14:textFill>
        </w:rPr>
      </w:pPr>
      <w:bookmarkStart w:id="8" w:name="_Toc61004422"/>
      <w:r>
        <w:rPr>
          <w:rFonts w:hint="eastAsia" w:ascii="仿宋_GB2312" w:eastAsia="仿宋_GB2312" w:cstheme="minorBidi"/>
          <w:color w:val="000000" w:themeColor="text1"/>
          <w:kern w:val="2"/>
          <w:sz w:val="30"/>
          <w:szCs w:val="30"/>
          <w:lang w:eastAsia="zh-CN"/>
          <w14:textFill>
            <w14:solidFill>
              <w14:schemeClr w14:val="tx1"/>
            </w14:solidFill>
          </w14:textFill>
        </w:rPr>
        <w:t>依据202</w:t>
      </w:r>
      <w:r>
        <w:rPr>
          <w:rFonts w:hint="eastAsia" w:ascii="仿宋_GB2312" w:eastAsia="仿宋_GB2312" w:cstheme="minorBidi"/>
          <w:color w:val="000000" w:themeColor="text1"/>
          <w:kern w:val="2"/>
          <w:sz w:val="30"/>
          <w:szCs w:val="30"/>
          <w:lang w:val="en-US" w:eastAsia="zh-CN"/>
          <w14:textFill>
            <w14:solidFill>
              <w14:schemeClr w14:val="tx1"/>
            </w14:solidFill>
          </w14:textFill>
        </w:rPr>
        <w:t>2</w:t>
      </w:r>
      <w:r>
        <w:rPr>
          <w:rFonts w:hint="eastAsia" w:ascii="仿宋_GB2312" w:eastAsia="仿宋_GB2312" w:cstheme="minorBidi"/>
          <w:color w:val="000000" w:themeColor="text1"/>
          <w:kern w:val="2"/>
          <w:sz w:val="30"/>
          <w:szCs w:val="30"/>
          <w:lang w:eastAsia="zh-CN"/>
          <w14:textFill>
            <w14:solidFill>
              <w14:schemeClr w14:val="tx1"/>
            </w14:solidFill>
          </w14:textFill>
        </w:rPr>
        <w:t>年河南省高等职业教育技能大赛文件执行。</w:t>
      </w:r>
    </w:p>
    <w:p>
      <w:pPr>
        <w:pStyle w:val="5"/>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十五、赛场预案</w:t>
      </w:r>
      <w:bookmarkEnd w:id="8"/>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针对竞赛过程中可能出现的不可控因素，制定以下预案。如竞赛场地电脑出现故障，遵循以下处理办法和程序。</w:t>
      </w:r>
    </w:p>
    <w:p>
      <w:pPr>
        <w:pageBreakBefore w:val="0"/>
        <w:widowControl w:val="0"/>
        <w:kinsoku/>
        <w:wordWrap/>
        <w:overflowPunct/>
        <w:topLinePunct w:val="0"/>
        <w:bidi w:val="0"/>
        <w:adjustRightInd/>
        <w:spacing w:line="560" w:lineRule="exact"/>
        <w:ind w:firstLine="600" w:firstLineChars="200"/>
        <w:textAlignment w:val="auto"/>
        <w:rPr>
          <w:color w:val="000000" w:themeColor="text1"/>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参赛选手举手示意裁判员，经裁判员/技术人员确认非人为因素造成故障，予以启用备用电脑（如需将原电脑中的文件转移至备用电脑上，需由裁判员/技术人员负责处理，如果文件不能恢复，视为不可抗力因素），继续完成答题，裁判员应安抚学生情绪并做好情况记录工作。</w:t>
      </w:r>
    </w:p>
    <w:p>
      <w:pPr>
        <w:pStyle w:val="5"/>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theme="minorBidi"/>
          <w:b w:val="0"/>
          <w:color w:val="000000" w:themeColor="text1"/>
          <w:kern w:val="2"/>
          <w:sz w:val="30"/>
          <w:szCs w:val="30"/>
          <w:lang w:eastAsia="zh-CN"/>
          <w14:textFill>
            <w14:solidFill>
              <w14:schemeClr w14:val="tx1"/>
            </w14:solidFill>
          </w14:textFill>
        </w:rPr>
      </w:pPr>
      <w:bookmarkStart w:id="9" w:name="_Toc61004423"/>
      <w:r>
        <w:rPr>
          <w:rFonts w:hint="eastAsia" w:ascii="黑体" w:hAnsi="黑体" w:eastAsia="黑体" w:cstheme="minorBidi"/>
          <w:b w:val="0"/>
          <w:color w:val="000000" w:themeColor="text1"/>
          <w:kern w:val="2"/>
          <w:sz w:val="30"/>
          <w:szCs w:val="30"/>
          <w:lang w:eastAsia="zh-CN"/>
          <w14:textFill>
            <w14:solidFill>
              <w14:schemeClr w14:val="tx1"/>
            </w14:solidFill>
          </w14:textFill>
        </w:rPr>
        <w:t>十六、赛项安全</w:t>
      </w:r>
      <w:bookmarkEnd w:id="9"/>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赛事安全是技能竞赛一切工作顺利开展的先决条件，是赛事筹备和运行工作必须考虑的核心问题。赛项组委会采取切实有效措施保证大赛期间参赛选手、指导教师、工作人员及观众的人身安全。</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（一）比赛环境</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1.组委会须在赛前组织专人对防疫工作、比赛现场、住宿场所和交通保障进行考察，并对安全工作提出明确要求。赛场的布置，赛场内的器材、设备，应符合国家</w:t>
      </w:r>
      <w:r>
        <w:rPr>
          <w:rFonts w:hint="eastAsia" w:ascii="仿宋_GB2312" w:eastAsia="仿宋_GB2312" w:cstheme="minorBidi"/>
          <w:color w:val="000000" w:themeColor="text1"/>
          <w:kern w:val="2"/>
          <w:sz w:val="30"/>
          <w:szCs w:val="30"/>
          <w:lang w:val="en-US" w:eastAsia="zh-CN"/>
          <w14:textFill>
            <w14:solidFill>
              <w14:schemeClr w14:val="tx1"/>
            </w14:solidFill>
          </w14:textFill>
        </w:rPr>
        <w:t>政策</w:t>
      </w:r>
      <w:r>
        <w:rPr>
          <w:rFonts w:hint="eastAsia" w:ascii="仿宋_GB2312" w:eastAsia="仿宋_GB2312" w:cstheme="minorBidi"/>
          <w:color w:val="000000" w:themeColor="text1"/>
          <w:kern w:val="2"/>
          <w:sz w:val="30"/>
          <w:szCs w:val="30"/>
          <w:lang w:eastAsia="zh-CN"/>
          <w14:textFill>
            <w14:solidFill>
              <w14:schemeClr w14:val="tx1"/>
            </w14:solidFill>
          </w14:textFill>
        </w:rPr>
        <w:t>要求及有关安全规定。承办单位赛前须按照组委会要求排除安全隐患。</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2.赛场周围要设立警戒线，防止无关人员进入发生意外事件。比赛现场内应参照相关职业岗位的要求为选手提供必要的劳动保护。在具有危险性的操作环节，裁判员要严防选手出现错误操作。</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3.承办单位应提供保证应急预案实施的条件。对于比赛内容涉及高空作业、可能有坠物、大用电量、易发生火灾等情况的赛项，必须明确制度和预案，并配备急救人员与设施。</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组委会须会同承办单位制定开放赛场和体验区的防疫工作及人员疏导方案。赛场环境中存在人员密集的区域，要提前做好体温检测工作，并佩戴口罩。另外还须设置齐全的指示标志，增加引导人员，并开辟备用通道。</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5.大赛期间，承办单位须在赛场管理的关键岗位，增加力量，建立安全管理日志。</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6.参赛选手进入赛位，赛事裁判及工作人员进入竞赛场所，严禁携带通讯、照相摄录设备，禁止携带记录用具。如确有需要，由赛场统一配置、统一管理。赛项可根据需要配置安检设备对进入赛场重要部位的人员进行安检。</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（二）生活条件</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1.比赛期间，原则上由组委会统一安排参赛选手和指导教师食宿。承办单位须尊重少数民族的信仰及文化，根据国家相关的民族政策，安排好少数民族选手和教师的饮食起居。</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2.比赛期间安排的住宿地应具有宾馆/住宿经营许可资质。以学校宿舍作为住宿地的，大赛期间的住宿、卫生、饮食安全等由组委会和提供宿舍的学校共同负责。</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3.大赛期间有组织的参观和观摩活动的交通安全由组委会负责。组委会和承办单位须保证比赛期间选手、指导教师和裁判员、工作人员的交通安全。</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4.各赛项的安全管理，除了可以采取必要的安全隔离措施外，应严格遵守国家相关法律法规，保护个人隐私和人身自由。</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（三）组队责任</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1.各学校组织代表队时，须安排为参赛选手购买大赛期间的人身意外伤害保险。</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2.各学校代表队组成后，须制定相关管理制度，并对所有选手、指导教师进行安全教育。</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3.各参赛队伍须加强对参与比赛人员的安全管理，实现与赛场安全管理的对接。</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（四）</w:t>
      </w:r>
      <w:r>
        <w:rPr>
          <w:rFonts w:hint="eastAsia" w:ascii="楷体_GB2312" w:eastAsia="楷体_GB2312" w:cstheme="minorBidi"/>
          <w:color w:val="000000" w:themeColor="text1"/>
          <w:kern w:val="2"/>
          <w:sz w:val="32"/>
          <w:szCs w:val="32"/>
          <w:lang w:eastAsia="zh-CN"/>
          <w14:textFill>
            <w14:solidFill>
              <w14:schemeClr w14:val="tx1"/>
            </w14:solidFill>
          </w14:textFill>
        </w:rPr>
        <w:t>应急处理</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比赛期间发生意外事故，发现者应第一时间报告赛项组委会，同时采取措施避免事态扩大。赛项组委会应立即启动预案予以解决并上报上级主管机构。赛项出现重大安全问题可以停赛，是否停赛由赛项组委会决定。事后，赛项组委会应向上级主管机构报告详细情况。</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（五）处罚措施</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1.因参赛队伍原因造成重大安全事故的，取消其获奖资格。</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2.参赛队伍有发生重大安全事故隐患，经赛场工作人员提示、警告无效的，可取消其继续比赛的资格。</w:t>
      </w:r>
    </w:p>
    <w:p>
      <w:pPr>
        <w:pageBreakBefore w:val="0"/>
        <w:widowControl w:val="0"/>
        <w:kinsoku/>
        <w:wordWrap/>
        <w:overflowPunct/>
        <w:topLinePunct w:val="0"/>
        <w:bidi w:val="0"/>
        <w:adjustRightInd/>
        <w:spacing w:line="560" w:lineRule="exact"/>
        <w:ind w:firstLine="600" w:firstLineChars="200"/>
        <w:textAlignment w:val="auto"/>
        <w:rPr>
          <w:color w:val="000000" w:themeColor="text1"/>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3.赛事工作人员违规的，按照相应的制度追究责任。情节恶劣并造成重大安全事故的，由司法机关追究相应法律责任。</w:t>
      </w:r>
    </w:p>
    <w:p>
      <w:pPr>
        <w:pStyle w:val="5"/>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theme="minorBidi"/>
          <w:b w:val="0"/>
          <w:color w:val="000000" w:themeColor="text1"/>
          <w:kern w:val="2"/>
          <w:sz w:val="30"/>
          <w:szCs w:val="30"/>
          <w:lang w:eastAsia="zh-CN"/>
          <w14:textFill>
            <w14:solidFill>
              <w14:schemeClr w14:val="tx1"/>
            </w14:solidFill>
          </w14:textFill>
        </w:rPr>
      </w:pPr>
      <w:bookmarkStart w:id="10" w:name="_Toc61004424"/>
      <w:r>
        <w:rPr>
          <w:rFonts w:hint="eastAsia" w:ascii="黑体" w:hAnsi="黑体" w:eastAsia="黑体" w:cstheme="minorBidi"/>
          <w:b w:val="0"/>
          <w:color w:val="000000" w:themeColor="text1"/>
          <w:kern w:val="2"/>
          <w:sz w:val="30"/>
          <w:szCs w:val="30"/>
          <w:lang w:eastAsia="zh-CN"/>
          <w14:textFill>
            <w14:solidFill>
              <w14:schemeClr w14:val="tx1"/>
            </w14:solidFill>
          </w14:textFill>
        </w:rPr>
        <w:t>十七、竞赛须知</w:t>
      </w:r>
      <w:bookmarkEnd w:id="10"/>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（一）参赛队须知</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1.参赛队名称统一使用学校名称；不接受跨校组队报名。</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参赛队员在报名获得审核确认后，原则上不再更换，如筹备过程中，队员因故不能参赛，须由学校行政部门于相应赛项开赛5个工作日之前出具书面说明，经大赛组委会办公室核实后予以更换；竞赛开始后，参赛队不得更换参赛队员，允许队员缺席比赛。</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3.参赛队按照大赛赛程安排，凭大赛组委会颁发的参赛证和有效身份证件参加比赛及相关活动。</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4.参赛队员需要购买保险。</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（二）指导教师须知</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1.各参赛代表队要发扬良好道德风尚，听从指挥，服从裁判，不弄虚作假。如发现弄虚作假者，取消参赛资格，名次无效。</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2.各代表队领队要坚决执行竞赛的各项规定，加强对参赛人员的管理，做好赛前准备工作，督促选手带好证件等竞赛相关材料。</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3.竞赛过程中，除参加当场次竞赛的选手、执行裁判员、现场工作人员和经批准的人员外，领队、指导教师及其他人员一律不得进入竞赛场地。</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4.参赛代表队若对竞赛过程有异议，在规定的时间内由领队向赛项仲裁工作组提出书面报告。</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5.对申诉的仲裁结果，领队要带头服从和执行，并做好选手工作。参赛选手不得因申诉或对处理意见不服而停止竞赛，否则以弃权处理。</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6.指导老师应及时查看有关赛项的通知和内容，认真研究和掌握本赛项竞赛的规程、技术规范和赛场要求，指导选手做好赛前的一切技术准备和竞赛准备。</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（三）参赛选手须知</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1.参赛选手应按有关要求如实填报个人信息，否则取消竞赛资格。</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2.参赛选手凭统一印制的参赛证和有效身份证件参加竞赛。</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3.参赛选手应认真学习领会本次竞赛相关文件，自觉遵守大赛纪律，服从指挥，听从安排，文明参赛。</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4.参赛选手请勿携带与竞赛无关的电子设备、通讯设备及其他资料与用品。</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5．参赛选手应提前15分钟抵达赛场，凭参赛证、身份证件检录，按要求入场，不得迟到早退。</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6.参赛选手应按抽签结果在指定位置就座。</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7.参赛选手须在确认竞赛内容和现场设备等无误后开始竞赛。在竞赛过程中，如有疑问，参赛选手应持“咨询”示意牌示意，项目裁判长应按照有关要求及时予以答疑。如遇设备或软件等故障，参赛选手应持“故障”示意牌示意。项目裁判长、技术人员等应及时予以解决。确因计算机软件或硬件故障，致使操作无法继续的，经项目裁判长确认，予以启用备用计算机。如遇身体不适，参赛选手应持“医务”示意牌示意，现场医务人员按应急预案救治。</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8.各参赛选手必须按规范要求操作竞赛设备。一旦出现较严重的安全事故，经裁判长批准后将立即取消其参赛资格。</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9.竞赛时间终了，选手应全体起立，结束操作。</w:t>
      </w:r>
    </w:p>
    <w:p>
      <w:pPr>
        <w:pageBreakBefore w:val="0"/>
        <w:widowControl w:val="0"/>
        <w:kinsoku/>
        <w:wordWrap/>
        <w:overflowPunct/>
        <w:topLinePunct w:val="0"/>
        <w:bidi w:val="0"/>
        <w:adjustRightInd/>
        <w:spacing w:line="560" w:lineRule="exact"/>
        <w:ind w:firstLine="600" w:firstLineChars="200"/>
        <w:textAlignment w:val="auto"/>
        <w:rPr>
          <w:rFonts w:hint="eastAsia" w:ascii="仿宋_GB2312" w:hAnsi="仿宋_GB2312" w:eastAsia="仿宋_GB2312" w:cs="仿宋_GB2312"/>
          <w:color w:val="000000" w:themeColor="text1"/>
          <w:kern w:val="2"/>
          <w:sz w:val="30"/>
          <w:szCs w:val="30"/>
          <w:lang w:eastAsia="zh-CN"/>
          <w14:textFill>
            <w14:solidFill>
              <w14:schemeClr w14:val="tx1"/>
            </w14:solidFill>
          </w14:textFill>
        </w:rPr>
      </w:pPr>
      <w:r>
        <w:rPr>
          <w:rFonts w:hint="eastAsia" w:ascii="仿宋_GB2312" w:hAnsi="仿宋_GB2312" w:eastAsia="仿宋_GB2312" w:cs="仿宋_GB2312"/>
          <w:color w:val="000000" w:themeColor="text1"/>
          <w:kern w:val="2"/>
          <w:sz w:val="30"/>
          <w:szCs w:val="30"/>
          <w:lang w:eastAsia="zh-CN"/>
          <w14:textFill>
            <w14:solidFill>
              <w14:schemeClr w14:val="tx1"/>
            </w14:solidFill>
          </w14:textFill>
        </w:rPr>
        <w:t>10.在竞赛期间，未经执委会的批准，参赛选手不得接受其他单位和个人进行的与竞赛内容相关的采访。参赛选手不得将竞赛的相关信息私自公布。</w:t>
      </w:r>
    </w:p>
    <w:p>
      <w:pPr>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楷体_GB2312" w:eastAsia="楷体_GB2312" w:cstheme="minorBidi"/>
          <w:color w:val="000000" w:themeColor="text1"/>
          <w:kern w:val="2"/>
          <w:sz w:val="30"/>
          <w:szCs w:val="30"/>
          <w:lang w:eastAsia="zh-CN"/>
          <w14:textFill>
            <w14:solidFill>
              <w14:schemeClr w14:val="tx1"/>
            </w14:solidFill>
          </w14:textFill>
        </w:rPr>
      </w:pPr>
      <w:r>
        <w:rPr>
          <w:rFonts w:hint="eastAsia" w:ascii="楷体_GB2312" w:eastAsia="楷体_GB2312" w:cstheme="minorBidi"/>
          <w:color w:val="000000" w:themeColor="text1"/>
          <w:kern w:val="2"/>
          <w:sz w:val="30"/>
          <w:szCs w:val="30"/>
          <w:lang w:eastAsia="zh-CN"/>
          <w14:textFill>
            <w14:solidFill>
              <w14:schemeClr w14:val="tx1"/>
            </w14:solidFill>
          </w14:textFill>
        </w:rPr>
        <w:t>（四）工作人员须知</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1.工作人员必须统一佩戴由大赛组委会签发的相应证件，着装整齐。</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2.工作人员不得影响参赛选手比赛，不允许有影响比赛公平的行为。</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3.服从领导，听从指挥，以高度负责的精神、严肃认真的态度做好各项工作。</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4.熟悉比赛规程，认真遵守各项比赛规则和工作要求。</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5.坚守岗位，如有急事需要离开岗位时，应经领导同意，并做好工作衔接。</w:t>
      </w:r>
    </w:p>
    <w:p>
      <w:pPr>
        <w:pageBreakBefore w:val="0"/>
        <w:widowControl w:val="0"/>
        <w:kinsoku/>
        <w:wordWrap/>
        <w:overflowPunct/>
        <w:topLinePunct w:val="0"/>
        <w:bidi w:val="0"/>
        <w:adjustRightInd/>
        <w:spacing w:line="560" w:lineRule="exact"/>
        <w:ind w:firstLine="600" w:firstLineChars="200"/>
        <w:textAlignment w:val="auto"/>
        <w:rPr>
          <w:rFonts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6．严格遵守比赛纪律，如发现其他人员有违反比赛纪律的行为，应予以制止。情节严重的，应向竞赛组委会反映。</w:t>
      </w:r>
    </w:p>
    <w:p>
      <w:pPr>
        <w:pageBreakBefore w:val="0"/>
        <w:widowControl w:val="0"/>
        <w:kinsoku/>
        <w:wordWrap/>
        <w:overflowPunct/>
        <w:topLinePunct w:val="0"/>
        <w:bidi w:val="0"/>
        <w:adjustRightInd/>
        <w:spacing w:line="560" w:lineRule="exact"/>
        <w:ind w:firstLine="600" w:firstLineChars="200"/>
        <w:textAlignment w:val="auto"/>
        <w:rPr>
          <w:color w:val="000000" w:themeColor="text1"/>
          <w:sz w:val="28"/>
          <w:szCs w:val="28"/>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7.发扬无私奉献和团结协作的精神，提供热情、优质服务。</w:t>
      </w:r>
    </w:p>
    <w:p>
      <w:pPr>
        <w:pStyle w:val="5"/>
        <w:pageBreakBefore w:val="0"/>
        <w:widowControl w:val="0"/>
        <w:kinsoku/>
        <w:wordWrap/>
        <w:overflowPunct/>
        <w:topLinePunct w:val="0"/>
        <w:autoSpaceDE/>
        <w:autoSpaceDN/>
        <w:bidi w:val="0"/>
        <w:adjustRightInd/>
        <w:spacing w:before="0" w:after="0" w:line="560" w:lineRule="exact"/>
        <w:ind w:firstLine="600" w:firstLineChars="200"/>
        <w:textAlignment w:val="auto"/>
        <w:rPr>
          <w:rFonts w:ascii="黑体" w:hAnsi="黑体" w:eastAsia="黑体" w:cstheme="minorBidi"/>
          <w:b w:val="0"/>
          <w:color w:val="000000" w:themeColor="text1"/>
          <w:kern w:val="2"/>
          <w:sz w:val="30"/>
          <w:szCs w:val="30"/>
          <w:lang w:eastAsia="zh-CN"/>
          <w14:textFill>
            <w14:solidFill>
              <w14:schemeClr w14:val="tx1"/>
            </w14:solidFill>
          </w14:textFill>
        </w:rPr>
      </w:pPr>
      <w:bookmarkStart w:id="11" w:name="_Toc61004425"/>
      <w:r>
        <w:rPr>
          <w:rFonts w:hint="eastAsia" w:ascii="黑体" w:hAnsi="黑体" w:eastAsia="黑体" w:cstheme="minorBidi"/>
          <w:b w:val="0"/>
          <w:color w:val="000000" w:themeColor="text1"/>
          <w:kern w:val="2"/>
          <w:sz w:val="30"/>
          <w:szCs w:val="30"/>
          <w:lang w:eastAsia="zh-CN"/>
          <w14:textFill>
            <w14:solidFill>
              <w14:schemeClr w14:val="tx1"/>
            </w14:solidFill>
          </w14:textFill>
        </w:rPr>
        <w:t>十八、申诉与仲裁</w:t>
      </w:r>
      <w:bookmarkEnd w:id="11"/>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color w:val="000000" w:themeColor="text1"/>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本赛项在比赛过程中若出现有失公正或有关人员违规等现象，代表队领队可在比赛结束后</w:t>
      </w:r>
      <w:r>
        <w:rPr>
          <w:rFonts w:hint="eastAsia" w:ascii="仿宋_GB2312" w:eastAsia="仿宋_GB2312" w:cstheme="minorBidi"/>
          <w:color w:val="000000" w:themeColor="text1"/>
          <w:kern w:val="2"/>
          <w:sz w:val="30"/>
          <w:szCs w:val="30"/>
          <w:lang w:val="en-US" w:eastAsia="zh-CN"/>
          <w14:textFill>
            <w14:solidFill>
              <w14:schemeClr w14:val="tx1"/>
            </w14:solidFill>
          </w14:textFill>
        </w:rPr>
        <w:t>1</w:t>
      </w:r>
      <w:r>
        <w:rPr>
          <w:rFonts w:hint="eastAsia" w:ascii="仿宋_GB2312" w:eastAsia="仿宋_GB2312" w:cstheme="minorBidi"/>
          <w:color w:val="000000" w:themeColor="text1"/>
          <w:kern w:val="2"/>
          <w:sz w:val="30"/>
          <w:szCs w:val="30"/>
          <w:lang w:eastAsia="zh-CN"/>
          <w14:textFill>
            <w14:solidFill>
              <w14:schemeClr w14:val="tx1"/>
            </w14:solidFill>
          </w14:textFill>
        </w:rPr>
        <w:t>小时之内向仲裁组提出书面申诉。赛项仲裁工作组在接到申诉后的</w:t>
      </w:r>
      <w:r>
        <w:rPr>
          <w:rFonts w:hint="eastAsia" w:ascii="仿宋_GB2312" w:eastAsia="仿宋_GB2312" w:cstheme="minorBidi"/>
          <w:color w:val="000000" w:themeColor="text1"/>
          <w:kern w:val="2"/>
          <w:sz w:val="30"/>
          <w:szCs w:val="30"/>
          <w:lang w:val="en-US" w:eastAsia="zh-CN"/>
          <w14:textFill>
            <w14:solidFill>
              <w14:schemeClr w14:val="tx1"/>
            </w14:solidFill>
          </w14:textFill>
        </w:rPr>
        <w:t>1</w:t>
      </w:r>
      <w:r>
        <w:rPr>
          <w:rFonts w:hint="eastAsia" w:ascii="仿宋_GB2312" w:eastAsia="仿宋_GB2312" w:cstheme="minorBidi"/>
          <w:color w:val="000000" w:themeColor="text1"/>
          <w:kern w:val="2"/>
          <w:sz w:val="30"/>
          <w:szCs w:val="30"/>
          <w:lang w:eastAsia="zh-CN"/>
          <w14:textFill>
            <w14:solidFill>
              <w14:schemeClr w14:val="tx1"/>
            </w14:solidFill>
          </w14:textFill>
        </w:rPr>
        <w:t>小时内组织复议，并及时反馈复议结果。赛项仲裁工作组的仲裁结果为最终结果。</w:t>
      </w:r>
    </w:p>
    <w:p>
      <w:pPr>
        <w:ind w:firstLine="560" w:firstLineChars="200"/>
        <w:rPr>
          <w:color w:val="000000" w:themeColor="text1"/>
          <w:sz w:val="28"/>
          <w:szCs w:val="28"/>
          <w:lang w:eastAsia="zh-CN"/>
          <w14:textFill>
            <w14:solidFill>
              <w14:schemeClr w14:val="tx1"/>
            </w14:solidFill>
          </w14:textFill>
        </w:rPr>
      </w:pPr>
    </w:p>
    <w:p>
      <w:pPr>
        <w:spacing w:line="360" w:lineRule="auto"/>
        <w:ind w:firstLine="560" w:firstLineChars="200"/>
        <w:rPr>
          <w:color w:val="000000" w:themeColor="text1"/>
          <w:sz w:val="28"/>
          <w:szCs w:val="28"/>
          <w:lang w:eastAsia="zh-CN"/>
          <w14:textFill>
            <w14:solidFill>
              <w14:schemeClr w14:val="tx1"/>
            </w14:solidFill>
          </w14:textFill>
        </w:rPr>
      </w:pPr>
    </w:p>
    <w:p>
      <w:pPr>
        <w:spacing w:line="360" w:lineRule="auto"/>
        <w:ind w:firstLine="560" w:firstLineChars="200"/>
        <w:rPr>
          <w:color w:val="000000" w:themeColor="text1"/>
          <w:sz w:val="28"/>
          <w:szCs w:val="28"/>
          <w:lang w:eastAsia="zh-CN"/>
          <w14:textFill>
            <w14:solidFill>
              <w14:schemeClr w14:val="tx1"/>
            </w14:solidFill>
          </w14:textFill>
        </w:rPr>
      </w:pPr>
    </w:p>
    <w:p>
      <w:pPr>
        <w:spacing w:line="360" w:lineRule="auto"/>
        <w:ind w:firstLine="560" w:firstLineChars="200"/>
        <w:rPr>
          <w:color w:val="000000" w:themeColor="text1"/>
          <w:sz w:val="28"/>
          <w:szCs w:val="28"/>
          <w:lang w:eastAsia="zh-CN"/>
          <w14:textFill>
            <w14:solidFill>
              <w14:schemeClr w14:val="tx1"/>
            </w14:solidFill>
          </w14:textFill>
        </w:rPr>
      </w:pPr>
    </w:p>
    <w:p>
      <w:pPr>
        <w:pStyle w:val="5"/>
        <w:keepNext/>
        <w:keepLines/>
        <w:pageBreakBefore w:val="0"/>
        <w:widowControl w:val="0"/>
        <w:kinsoku/>
        <w:wordWrap/>
        <w:overflowPunct/>
        <w:topLinePunct w:val="0"/>
        <w:autoSpaceDE/>
        <w:autoSpaceDN/>
        <w:bidi w:val="0"/>
        <w:adjustRightInd/>
        <w:snapToGrid/>
        <w:spacing w:before="0" w:after="0" w:line="560" w:lineRule="exact"/>
        <w:textAlignment w:val="auto"/>
        <w:outlineLvl w:val="2"/>
        <w:rPr>
          <w:rFonts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附件</w:t>
      </w:r>
    </w:p>
    <w:p>
      <w:pPr>
        <w:pStyle w:val="5"/>
        <w:autoSpaceDE/>
        <w:autoSpaceDN/>
        <w:spacing w:before="0" w:after="0" w:line="360" w:lineRule="auto"/>
        <w:ind w:firstLine="600" w:firstLineChars="200"/>
        <w:rPr>
          <w:rFonts w:ascii="黑体" w:hAnsi="黑体" w:eastAsia="黑体" w:cstheme="minorBidi"/>
          <w:b w:val="0"/>
          <w:color w:val="000000" w:themeColor="text1"/>
          <w:kern w:val="2"/>
          <w:sz w:val="30"/>
          <w:szCs w:val="30"/>
          <w:lang w:eastAsia="zh-CN"/>
          <w14:textFill>
            <w14:solidFill>
              <w14:schemeClr w14:val="tx1"/>
            </w14:solidFill>
          </w14:textFill>
        </w:rPr>
      </w:pPr>
      <w:r>
        <w:rPr>
          <w:rFonts w:hint="eastAsia" w:ascii="黑体" w:hAnsi="黑体" w:eastAsia="黑体" w:cstheme="minorBidi"/>
          <w:b w:val="0"/>
          <w:color w:val="000000" w:themeColor="text1"/>
          <w:kern w:val="2"/>
          <w:sz w:val="30"/>
          <w:szCs w:val="30"/>
          <w:lang w:eastAsia="zh-CN"/>
          <w14:textFill>
            <w14:solidFill>
              <w14:schemeClr w14:val="tx1"/>
            </w14:solidFill>
          </w14:textFill>
        </w:rPr>
        <w:t>竞赛样题</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赛题样例如下：</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（一）外贸B2B模块</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考察内容包括外贸B2B平台推广及外贸业务操作两部分。选手通过外贸B2B平台推广公司和产品，带来业务机会。</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背景资料：</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贸易国家：中国、日本</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1.注册公司</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公司已完成注册，无需选手自己填写。</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2.业务推广</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通过外贸B2B电子商务平台进行公司和产品的推广和宣传，获得进出口业务机会。</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2.1 建站管理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（1）管理公司信息</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完善自己的公司信息，需填写公司的主营业务、更多的经营产品、公司详细信息、设置公司标志、公司形象展示图。管理及查看公司的营业执照、管理体系证书、产品检测报告、荣誉证书、专利证书等。</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①主营业务：填写公司的主营业务，要求为英文，尽量完整，至少填写1项，最多可填写5项。</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②更多的经营产品：填写公司的其他经营产品，要求为英文，尽量完整，最多可填写10项。</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③公司详细信息：描述公司的详细信息，要求为英文，尽量填写完整。</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④设置公司标志：从系统给定的图片中任意选择一个作为公司标志。</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⑤公司形象展示图：从系统中选择图片，最多3张。</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（2）公司认证（A&amp;V）</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完成公司认证，获得认证标志。</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（3）管理能力评估</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加入金品诚企，管理查看管理能力评估报告（企业能力评估报告、主营产品认证报告）。</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（4）店铺装修</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从系统中选择店铺主题及设置Banner，注意店铺整体风格。</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2.2 管理产品</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（1）发布产品</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选择产品类别，填写产品详情，发布产品供进口客户搜索、查看。具体填写内容为：</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①产品名称：填写英文，不超过128个字符。产品名称应包含商品的英文名全称、产品特征（属性）等，避免罗列和堆砌。</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②产品关键词：填写英文，至少填写1个关键词，最多可填写3个。</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③产品图片：从图片银行中选择1-6张对应商品的图片。</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④产品属性：包括原产地、3个产品属性、毛净重、体积，根据系统中的商品资料填写。</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⑤交易信息：包括FOB价、最小起订量、结算方式，根据自己的实际需求填写。</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⑥物流信息：包括发货时间、港口、供货能力，根据自己的实际需求填写。</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⑦产品详情：使用英文进行详细描述。可包含产品标题、产品描述（具体为产品规格型号、属性等）、产品展示图、包装和运输、公司信息等内容。</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（2）管理产品</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管理已发布的产品，可对产品进行编辑、下架等操作。</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（3）管理认证产品</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加入金品诚企后，即可设置主营认证产品，最多10个。</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（4）管理橱窗产品</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加入金品诚企后，即可设置橱窗产品，最多40个。</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（5）产品分组与排序</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创建店铺内产品分组，并设置组内商品排序，使店铺内的商品排序更合理。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2.3 采购直达</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发布和管理采购需求。发布的采购需求要求将产品关键词、订单需求数量和单位、采购需求详细信息、期望单价、目的港、支付方式等要素填写完整。</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2.4 公司广告推广</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标题和内容均要求为英文，内容尽量完整清晰。</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3.寻找客户</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3.1 寻找目标客户</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途径一：通过在外贸B2B平台中主动搜索与查看产品、店铺、采购需求等信息，筛选出目标客户，并与其建立业务关系，获得进出口业务机会。</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途径二：通过发布公司广告、发布产品，推销自己的公司和产品，吸引进口商联系和询盘，获得出口业务机会。</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途径三：通过发布采购需求，吸引出口商前来联系和报价，获得进口业务机会。</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3.2 与客户建立业务关系</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开始一笔新业务，输入对方账号，选择业务类型（出口业务或进口业务），给对方发送建立业务关系的函电，待对方回复后即可进入业务磋商环节。</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4.业务磋商</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4.1 流程</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（1）进口商发送询盘邮件。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（2）出口商计算出口报价。</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（3）出口商发送报价邮件。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（4）进口商收取出口商报价邮件，填写进口成本预算表，核算出成本与利润，确定还盘还是接受。</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（5）进口商发送还盘或接受邮件。</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4.2 要求</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（1）一笔业务的磋商过程，询盘、发盘、接受这3个环节必不可少，还盘可以没有。</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（2）“发盘”函电标题中需选择合同交易的产品名称，正文中需正确选择/填写以下要素: 产品、销售数量及单位、单价（币别、金额、销售单位、贸易术语、港口信息）、总金额及币别、结算方式、运输方式、装运港、目的港、保险条款，具体内容须与最终签订合同中的条款吻合（具体参考下表）。</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表3 发盘要素及要求</w:t>
      </w:r>
    </w:p>
    <w:tbl>
      <w:tblPr>
        <w:tblStyle w:val="11"/>
        <w:tblW w:w="8613" w:type="dxa"/>
        <w:tblInd w:w="0" w:type="dxa"/>
        <w:tblLayout w:type="fixed"/>
        <w:tblCellMar>
          <w:top w:w="0" w:type="dxa"/>
          <w:left w:w="108" w:type="dxa"/>
          <w:bottom w:w="0" w:type="dxa"/>
          <w:right w:w="108" w:type="dxa"/>
        </w:tblCellMar>
      </w:tblPr>
      <w:tblGrid>
        <w:gridCol w:w="1526"/>
        <w:gridCol w:w="2977"/>
        <w:gridCol w:w="4110"/>
      </w:tblGrid>
      <w:tr>
        <w:tblPrEx>
          <w:tblCellMar>
            <w:top w:w="0" w:type="dxa"/>
            <w:left w:w="108" w:type="dxa"/>
            <w:bottom w:w="0" w:type="dxa"/>
            <w:right w:w="108" w:type="dxa"/>
          </w:tblCellMar>
        </w:tblPrEx>
        <w:trPr>
          <w:trHeight w:val="515" w:hRule="atLeast"/>
          <w:tblHeader/>
        </w:trPr>
        <w:tc>
          <w:tcPr>
            <w:tcW w:w="1526" w:type="dxa"/>
            <w:tcBorders>
              <w:top w:val="single" w:color="auto" w:sz="4" w:space="0"/>
              <w:left w:val="single" w:color="auto" w:sz="4" w:space="0"/>
              <w:bottom w:val="single" w:color="auto" w:sz="4" w:space="0"/>
              <w:right w:val="single" w:color="auto" w:sz="4" w:space="0"/>
            </w:tcBorders>
            <w:vAlign w:val="center"/>
          </w:tcPr>
          <w:p>
            <w:pPr>
              <w:shd w:val="solid" w:color="FFFFFF" w:fill="auto"/>
              <w:autoSpaceDN w:val="0"/>
              <w:adjustRightInd w:val="0"/>
              <w:snapToGrid w:val="0"/>
              <w:jc w:val="center"/>
              <w:rPr>
                <w:rFonts w:hint="eastAsia" w:ascii="黑体" w:hAnsi="黑体" w:eastAsia="黑体" w:cs="黑体"/>
                <w:b w:val="0"/>
                <w:bCs/>
                <w:color w:val="auto"/>
                <w:sz w:val="24"/>
                <w:szCs w:val="24"/>
                <w:shd w:val="clear" w:color="auto" w:fill="FFFFFF"/>
                <w:lang w:val="en-US" w:eastAsia="zh-CN"/>
              </w:rPr>
            </w:pPr>
            <w:r>
              <w:rPr>
                <w:rFonts w:hint="eastAsia" w:ascii="黑体" w:hAnsi="黑体" w:eastAsia="黑体" w:cs="黑体"/>
                <w:b w:val="0"/>
                <w:bCs/>
                <w:color w:val="auto"/>
                <w:sz w:val="24"/>
                <w:szCs w:val="24"/>
                <w:shd w:val="clear" w:color="auto" w:fill="FFFFFF"/>
                <w:lang w:val="en-US" w:eastAsia="zh-CN"/>
              </w:rPr>
              <w:t>发盘要素</w:t>
            </w:r>
          </w:p>
        </w:tc>
        <w:tc>
          <w:tcPr>
            <w:tcW w:w="2977" w:type="dxa"/>
            <w:tcBorders>
              <w:top w:val="single" w:color="auto" w:sz="4" w:space="0"/>
              <w:left w:val="nil"/>
              <w:bottom w:val="single" w:color="auto" w:sz="4" w:space="0"/>
              <w:right w:val="single" w:color="auto" w:sz="4" w:space="0"/>
            </w:tcBorders>
            <w:vAlign w:val="center"/>
          </w:tcPr>
          <w:p>
            <w:pPr>
              <w:shd w:val="solid" w:color="FFFFFF" w:fill="auto"/>
              <w:autoSpaceDN w:val="0"/>
              <w:adjustRightInd w:val="0"/>
              <w:snapToGrid w:val="0"/>
              <w:jc w:val="center"/>
              <w:rPr>
                <w:rFonts w:hint="eastAsia" w:ascii="黑体" w:hAnsi="黑体" w:eastAsia="黑体" w:cs="黑体"/>
                <w:b w:val="0"/>
                <w:bCs/>
                <w:color w:val="auto"/>
                <w:sz w:val="24"/>
                <w:szCs w:val="24"/>
                <w:shd w:val="clear" w:color="auto" w:fill="FFFFFF"/>
                <w:lang w:val="en-US" w:eastAsia="zh-CN"/>
              </w:rPr>
            </w:pPr>
            <w:r>
              <w:rPr>
                <w:rFonts w:hint="eastAsia" w:ascii="黑体" w:hAnsi="黑体" w:eastAsia="黑体" w:cs="黑体"/>
                <w:b w:val="0"/>
                <w:bCs/>
                <w:color w:val="auto"/>
                <w:sz w:val="24"/>
                <w:szCs w:val="24"/>
                <w:shd w:val="clear" w:color="auto" w:fill="FFFFFF"/>
                <w:lang w:val="en-US" w:eastAsia="zh-CN"/>
              </w:rPr>
              <w:t>标题</w:t>
            </w:r>
          </w:p>
        </w:tc>
        <w:tc>
          <w:tcPr>
            <w:tcW w:w="4110" w:type="dxa"/>
            <w:tcBorders>
              <w:top w:val="single" w:color="auto" w:sz="4" w:space="0"/>
              <w:left w:val="nil"/>
              <w:bottom w:val="single" w:color="auto" w:sz="4" w:space="0"/>
              <w:right w:val="single" w:color="auto" w:sz="4" w:space="0"/>
            </w:tcBorders>
            <w:vAlign w:val="center"/>
          </w:tcPr>
          <w:p>
            <w:pPr>
              <w:shd w:val="solid" w:color="FFFFFF" w:fill="auto"/>
              <w:autoSpaceDN w:val="0"/>
              <w:adjustRightInd w:val="0"/>
              <w:snapToGrid w:val="0"/>
              <w:jc w:val="center"/>
              <w:rPr>
                <w:rFonts w:hint="eastAsia" w:ascii="黑体" w:hAnsi="黑体" w:eastAsia="黑体" w:cs="黑体"/>
                <w:b w:val="0"/>
                <w:bCs/>
                <w:color w:val="auto"/>
                <w:sz w:val="24"/>
                <w:szCs w:val="24"/>
                <w:shd w:val="clear" w:color="auto" w:fill="FFFFFF"/>
                <w:lang w:val="en-US" w:eastAsia="zh-CN"/>
              </w:rPr>
            </w:pPr>
            <w:r>
              <w:rPr>
                <w:rFonts w:hint="eastAsia" w:ascii="黑体" w:hAnsi="黑体" w:eastAsia="黑体" w:cs="黑体"/>
                <w:b w:val="0"/>
                <w:bCs/>
                <w:color w:val="auto"/>
                <w:sz w:val="24"/>
                <w:szCs w:val="24"/>
                <w:shd w:val="clear" w:color="auto" w:fill="FFFFFF"/>
                <w:lang w:val="en-US" w:eastAsia="zh-CN"/>
              </w:rPr>
              <w:t>内容</w:t>
            </w:r>
          </w:p>
        </w:tc>
      </w:tr>
      <w:tr>
        <w:tblPrEx>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产品</w:t>
            </w:r>
          </w:p>
        </w:tc>
        <w:tc>
          <w:tcPr>
            <w:tcW w:w="2977"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Product:</w:t>
            </w:r>
          </w:p>
        </w:tc>
        <w:tc>
          <w:tcPr>
            <w:tcW w:w="4110"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与合同中商品完全一致</w:t>
            </w:r>
          </w:p>
        </w:tc>
      </w:tr>
      <w:tr>
        <w:tblPrEx>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数量</w:t>
            </w:r>
          </w:p>
        </w:tc>
        <w:tc>
          <w:tcPr>
            <w:tcW w:w="2977"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Quantity:</w:t>
            </w:r>
          </w:p>
        </w:tc>
        <w:tc>
          <w:tcPr>
            <w:tcW w:w="4110"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与合同中商品数量完全一致</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格式：数字+单位</w:t>
            </w:r>
          </w:p>
        </w:tc>
      </w:tr>
      <w:tr>
        <w:tblPrEx>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单价</w:t>
            </w:r>
          </w:p>
        </w:tc>
        <w:tc>
          <w:tcPr>
            <w:tcW w:w="2977"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Unit Price:</w:t>
            </w:r>
          </w:p>
        </w:tc>
        <w:tc>
          <w:tcPr>
            <w:tcW w:w="4110"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与合同中商品单价完全一致</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例如：USD 20.5 PER CARTON CIF NEWYORK, AMERICA</w:t>
            </w:r>
          </w:p>
        </w:tc>
      </w:tr>
      <w:tr>
        <w:tblPrEx>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总金额</w:t>
            </w:r>
          </w:p>
        </w:tc>
        <w:tc>
          <w:tcPr>
            <w:tcW w:w="2977"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Amount:</w:t>
            </w:r>
          </w:p>
        </w:tc>
        <w:tc>
          <w:tcPr>
            <w:tcW w:w="4110"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与合同总金额完全一致</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格式：币别+数字</w:t>
            </w:r>
          </w:p>
        </w:tc>
      </w:tr>
      <w:tr>
        <w:tblPrEx>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结算方式</w:t>
            </w:r>
          </w:p>
        </w:tc>
        <w:tc>
          <w:tcPr>
            <w:tcW w:w="2977"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Payment:</w:t>
            </w:r>
          </w:p>
        </w:tc>
        <w:tc>
          <w:tcPr>
            <w:tcW w:w="4110"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与合同中结算方式完全一致</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例如：T/T 30% IN ADVANCE AND 70% WITHIN 30 DAYS AFTER SHIPMENT DATE</w:t>
            </w:r>
          </w:p>
        </w:tc>
      </w:tr>
      <w:tr>
        <w:tblPrEx>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运输方式</w:t>
            </w:r>
          </w:p>
        </w:tc>
        <w:tc>
          <w:tcPr>
            <w:tcW w:w="2977"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Means of Transport:</w:t>
            </w:r>
          </w:p>
        </w:tc>
        <w:tc>
          <w:tcPr>
            <w:tcW w:w="4110"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与合同中运输方式完全一致，具体为BY VESSEL或BY AIR</w:t>
            </w:r>
          </w:p>
        </w:tc>
      </w:tr>
      <w:tr>
        <w:tblPrEx>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装运港</w:t>
            </w:r>
          </w:p>
        </w:tc>
        <w:tc>
          <w:tcPr>
            <w:tcW w:w="2977"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Port of Shipment:</w:t>
            </w:r>
          </w:p>
        </w:tc>
        <w:tc>
          <w:tcPr>
            <w:tcW w:w="4110"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与合同中装运港完全一致</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格式：港口,国家</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例如：HAMBURG, GERMANY</w:t>
            </w:r>
          </w:p>
        </w:tc>
      </w:tr>
      <w:tr>
        <w:tblPrEx>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目的港</w:t>
            </w:r>
          </w:p>
        </w:tc>
        <w:tc>
          <w:tcPr>
            <w:tcW w:w="2977"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Port of Destination:</w:t>
            </w:r>
          </w:p>
        </w:tc>
        <w:tc>
          <w:tcPr>
            <w:tcW w:w="4110"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与合同中目的港完全一致</w:t>
            </w:r>
          </w:p>
        </w:tc>
      </w:tr>
      <w:tr>
        <w:tblPrEx>
          <w:tblCellMar>
            <w:top w:w="0" w:type="dxa"/>
            <w:left w:w="108" w:type="dxa"/>
            <w:bottom w:w="0" w:type="dxa"/>
            <w:right w:w="108" w:type="dxa"/>
          </w:tblCellMar>
        </w:tblPrEx>
        <w:trPr>
          <w:trHeight w:val="270" w:hRule="atLeast"/>
          <w:tblHeader/>
        </w:trPr>
        <w:tc>
          <w:tcPr>
            <w:tcW w:w="1526" w:type="dxa"/>
            <w:tcBorders>
              <w:top w:val="nil"/>
              <w:left w:val="single" w:color="auto" w:sz="4" w:space="0"/>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保险条款</w:t>
            </w:r>
          </w:p>
        </w:tc>
        <w:tc>
          <w:tcPr>
            <w:tcW w:w="2977"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Insurance:</w:t>
            </w:r>
          </w:p>
        </w:tc>
        <w:tc>
          <w:tcPr>
            <w:tcW w:w="4110" w:type="dxa"/>
            <w:tcBorders>
              <w:top w:val="nil"/>
              <w:left w:val="nil"/>
              <w:bottom w:val="single" w:color="auto" w:sz="4" w:space="0"/>
              <w:right w:val="single" w:color="auto" w:sz="4" w:space="0"/>
            </w:tcBorders>
            <w:vAlign w:val="center"/>
          </w:tcPr>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与合同中保险条款完全一致</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例如FOB方式下，保险条款如下：</w:t>
            </w:r>
          </w:p>
          <w:p>
            <w:pPr>
              <w:widowControl/>
              <w:rPr>
                <w:rFonts w:hint="eastAsia" w:ascii="仿宋" w:hAnsi="仿宋" w:eastAsia="仿宋" w:cs="仿宋"/>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bidi="ar-SA"/>
              </w:rPr>
              <w:t>TO BE COVERED BY THE BUYER.</w:t>
            </w:r>
          </w:p>
        </w:tc>
      </w:tr>
    </w:tbl>
    <w:p>
      <w:pPr>
        <w:spacing w:line="560" w:lineRule="exact"/>
        <w:rPr>
          <w:rFonts w:ascii="仿宋_GB2312" w:hAnsi="仿宋" w:eastAsia="仿宋_GB2312" w:cs="宋体"/>
          <w:sz w:val="28"/>
          <w:szCs w:val="30"/>
        </w:rPr>
      </w:pPr>
      <w:r>
        <w:rPr>
          <w:rFonts w:hint="eastAsia" w:ascii="仿宋_GB2312" w:hAnsi="仿宋" w:eastAsia="仿宋_GB2312" w:cs="宋体"/>
          <w:sz w:val="28"/>
          <w:szCs w:val="30"/>
        </w:rPr>
        <w:t>参考范例：</w:t>
      </w:r>
    </w:p>
    <w:p>
      <w:pPr>
        <w:spacing w:line="360" w:lineRule="auto"/>
        <w:rPr>
          <w:rFonts w:ascii="Times New Roman" w:hAnsi="Times New Roman" w:eastAsia="仿宋"/>
          <w:kern w:val="0"/>
          <w:sz w:val="24"/>
          <w:szCs w:val="24"/>
        </w:rPr>
      </w:pPr>
      <w:r>
        <w:rPr>
          <w:rFonts w:hint="eastAsia" w:ascii="仿宋_GB2312" w:hAnsi="宋体" w:eastAsia="仿宋_GB2312"/>
          <w:kern w:val="0"/>
          <w:sz w:val="24"/>
        </w:rPr>
        <w:t>Product</w:t>
      </w:r>
      <w:r>
        <w:rPr>
          <w:rFonts w:ascii="Times New Roman" w:hAnsi="Times New Roman" w:eastAsia="仿宋"/>
          <w:kern w:val="0"/>
          <w:sz w:val="24"/>
          <w:szCs w:val="24"/>
        </w:rPr>
        <w:t>: 01005 CANNED SWEET CORN</w:t>
      </w:r>
    </w:p>
    <w:p>
      <w:pPr>
        <w:spacing w:line="360" w:lineRule="auto"/>
        <w:rPr>
          <w:rFonts w:ascii="Times New Roman" w:hAnsi="Times New Roman" w:eastAsia="仿宋"/>
          <w:kern w:val="0"/>
          <w:sz w:val="24"/>
          <w:szCs w:val="24"/>
        </w:rPr>
      </w:pPr>
      <w:r>
        <w:rPr>
          <w:rFonts w:ascii="Times New Roman" w:hAnsi="Times New Roman" w:eastAsia="仿宋"/>
          <w:kern w:val="0"/>
          <w:sz w:val="24"/>
          <w:szCs w:val="24"/>
        </w:rPr>
        <w:t>Quantity:10000 CARTON/CARTONS</w:t>
      </w:r>
    </w:p>
    <w:p>
      <w:pPr>
        <w:spacing w:line="360" w:lineRule="auto"/>
        <w:rPr>
          <w:rFonts w:ascii="Times New Roman" w:hAnsi="Times New Roman" w:eastAsia="仿宋"/>
          <w:kern w:val="0"/>
          <w:sz w:val="24"/>
          <w:szCs w:val="24"/>
        </w:rPr>
      </w:pPr>
      <w:r>
        <w:rPr>
          <w:rFonts w:ascii="Times New Roman" w:hAnsi="Times New Roman" w:eastAsia="仿宋"/>
          <w:kern w:val="0"/>
          <w:sz w:val="24"/>
          <w:szCs w:val="24"/>
        </w:rPr>
        <w:t>Unit Price: USD 5.3 PER CARTON CIF NEWYORK, AMERICA</w:t>
      </w:r>
    </w:p>
    <w:p>
      <w:pPr>
        <w:spacing w:line="360" w:lineRule="auto"/>
        <w:rPr>
          <w:rFonts w:ascii="Times New Roman" w:hAnsi="Times New Roman" w:eastAsia="仿宋"/>
          <w:kern w:val="0"/>
          <w:sz w:val="24"/>
          <w:szCs w:val="24"/>
        </w:rPr>
      </w:pPr>
      <w:r>
        <w:rPr>
          <w:rFonts w:ascii="Times New Roman" w:hAnsi="Times New Roman" w:eastAsia="仿宋"/>
          <w:kern w:val="0"/>
          <w:sz w:val="24"/>
          <w:szCs w:val="24"/>
        </w:rPr>
        <w:t>Amount: USD53000</w:t>
      </w:r>
    </w:p>
    <w:p>
      <w:pPr>
        <w:spacing w:line="360" w:lineRule="auto"/>
        <w:rPr>
          <w:rFonts w:ascii="Times New Roman" w:hAnsi="Times New Roman" w:eastAsia="仿宋"/>
          <w:kern w:val="0"/>
          <w:sz w:val="24"/>
          <w:szCs w:val="24"/>
        </w:rPr>
      </w:pPr>
      <w:r>
        <w:rPr>
          <w:rFonts w:ascii="Times New Roman" w:hAnsi="Times New Roman" w:eastAsia="仿宋"/>
          <w:kern w:val="0"/>
          <w:sz w:val="24"/>
          <w:szCs w:val="24"/>
        </w:rPr>
        <w:t>Payment:  L/C AT 30 DAYS AFTER SIGHT</w:t>
      </w:r>
    </w:p>
    <w:p>
      <w:pPr>
        <w:spacing w:line="360" w:lineRule="auto"/>
        <w:rPr>
          <w:rFonts w:ascii="Times New Roman" w:hAnsi="Times New Roman" w:eastAsia="仿宋"/>
          <w:kern w:val="0"/>
          <w:sz w:val="24"/>
          <w:szCs w:val="24"/>
        </w:rPr>
      </w:pPr>
      <w:r>
        <w:rPr>
          <w:rFonts w:ascii="Times New Roman" w:hAnsi="Times New Roman" w:eastAsia="仿宋"/>
          <w:kern w:val="0"/>
          <w:sz w:val="24"/>
          <w:szCs w:val="24"/>
        </w:rPr>
        <w:t>Means of Transport: BY VESSEL</w:t>
      </w:r>
    </w:p>
    <w:p>
      <w:pPr>
        <w:spacing w:line="360" w:lineRule="auto"/>
        <w:rPr>
          <w:rFonts w:ascii="Times New Roman" w:hAnsi="Times New Roman" w:eastAsia="仿宋"/>
          <w:kern w:val="0"/>
          <w:sz w:val="24"/>
          <w:szCs w:val="24"/>
        </w:rPr>
      </w:pPr>
      <w:r>
        <w:rPr>
          <w:rFonts w:ascii="Times New Roman" w:hAnsi="Times New Roman" w:eastAsia="仿宋"/>
          <w:kern w:val="0"/>
          <w:sz w:val="24"/>
          <w:szCs w:val="24"/>
        </w:rPr>
        <w:t>Port of Shipment: SHANGHAI, CHINA</w:t>
      </w:r>
    </w:p>
    <w:p>
      <w:pPr>
        <w:spacing w:line="360" w:lineRule="auto"/>
        <w:rPr>
          <w:rFonts w:ascii="Times New Roman" w:hAnsi="Times New Roman" w:eastAsia="仿宋"/>
          <w:kern w:val="0"/>
          <w:sz w:val="24"/>
          <w:szCs w:val="24"/>
        </w:rPr>
      </w:pPr>
      <w:r>
        <w:rPr>
          <w:rFonts w:ascii="Times New Roman" w:hAnsi="Times New Roman" w:eastAsia="仿宋"/>
          <w:kern w:val="0"/>
          <w:sz w:val="24"/>
          <w:szCs w:val="24"/>
        </w:rPr>
        <w:t>Port of Destination: NEWYORK, AMERICA</w:t>
      </w:r>
    </w:p>
    <w:p>
      <w:pPr>
        <w:spacing w:line="360" w:lineRule="auto"/>
        <w:rPr>
          <w:rFonts w:ascii="Times New Roman" w:hAnsi="Times New Roman" w:eastAsia="仿宋"/>
          <w:kern w:val="0"/>
          <w:sz w:val="24"/>
          <w:szCs w:val="24"/>
        </w:rPr>
      </w:pPr>
      <w:r>
        <w:rPr>
          <w:rFonts w:ascii="Times New Roman" w:hAnsi="Times New Roman" w:eastAsia="仿宋"/>
          <w:kern w:val="0"/>
          <w:sz w:val="24"/>
          <w:szCs w:val="24"/>
        </w:rPr>
        <w:t>Insurance: FOR 110 PERCENT OF THE INVOICE VALUE COVERING INSTITUTE CARGO CLAUSES(A), INSTITUTE WAR CLAUSES, INSTITUTE STRIKES CLAUSES.</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（3）交易磋商的结果须与正式签订的合同一致。</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（4）“接受”函电标题中需选择合同交易产品名称, 正文中需正确选择/填写以下要素：产品、销售数量及单位、单价（币别、金额、销售单位、贸易术语、港口信息）、结算方式。</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5.填写进出口成本预算表</w:t>
      </w:r>
    </w:p>
    <w:p>
      <w:pPr>
        <w:keepNext w:val="0"/>
        <w:keepLines w:val="0"/>
        <w:pageBreakBefore w:val="0"/>
        <w:widowControl w:val="0"/>
        <w:kinsoku/>
        <w:wordWrap/>
        <w:overflowPunct/>
        <w:topLinePunct w:val="0"/>
        <w:autoSpaceDE w:val="0"/>
        <w:autoSpaceDN w:val="0"/>
        <w:bidi w:val="0"/>
        <w:adjustRightInd/>
        <w:snapToGrid/>
        <w:spacing w:line="560" w:lineRule="exact"/>
        <w:ind w:firstLine="600" w:firstLineChars="200"/>
        <w:textAlignment w:val="auto"/>
        <w:outlineLvl w:val="9"/>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进出口双方都必须严格依照双方最终商定的各项条款在系统中填写最终的成本预算表。合同签订完成后，进出口成本预算表会显示“实际发生额”，即为正确答案。</w:t>
      </w:r>
    </w:p>
    <w:p>
      <w:pPr>
        <w:spacing w:line="360" w:lineRule="auto"/>
        <w:ind w:firstLine="56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ascii="仿宋" w:hAnsi="仿宋" w:eastAsia="仿宋"/>
          <w:sz w:val="28"/>
          <w:szCs w:val="28"/>
        </w:rPr>
        <w:br w:type="page"/>
      </w:r>
      <w:r>
        <w:rPr>
          <w:rFonts w:hint="eastAsia" w:ascii="仿宋_GB2312" w:eastAsia="仿宋_GB2312" w:cstheme="minorBidi"/>
          <w:color w:val="000000" w:themeColor="text1"/>
          <w:kern w:val="2"/>
          <w:sz w:val="30"/>
          <w:szCs w:val="30"/>
          <w:lang w:eastAsia="zh-CN"/>
          <w14:textFill>
            <w14:solidFill>
              <w14:schemeClr w14:val="tx1"/>
            </w14:solidFill>
          </w14:textFill>
        </w:rPr>
        <w:t>5.1 出口商填写出口成本预算表</w:t>
      </w:r>
    </w:p>
    <w:p>
      <w:pPr>
        <w:spacing w:line="360" w:lineRule="auto"/>
        <w:jc w:val="center"/>
        <w:rPr>
          <w:rFonts w:ascii="仿宋" w:hAnsi="仿宋" w:eastAsia="仿宋"/>
          <w:sz w:val="28"/>
          <w:szCs w:val="28"/>
        </w:rPr>
      </w:pPr>
      <w:r>
        <w:rPr>
          <w:rFonts w:ascii="仿宋" w:hAnsi="仿宋" w:eastAsia="仿宋"/>
          <w:sz w:val="28"/>
          <w:szCs w:val="28"/>
        </w:rPr>
        <w:drawing>
          <wp:inline distT="0" distB="0" distL="0" distR="0">
            <wp:extent cx="5145405" cy="7219950"/>
            <wp:effectExtent l="0" t="0" r="17145" b="0"/>
            <wp:docPr id="13" name="图片 33" descr="说明: D:\比赛\国赛\方案\截图\出口预算表.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33" descr="说明: D:\比赛\国赛\方案\截图\出口预算表.png"/>
                    <pic:cNvPicPr>
                      <a:picLocks noChangeAspect="true" noChangeArrowheads="true"/>
                    </pic:cNvPicPr>
                  </pic:nvPicPr>
                  <pic:blipFill>
                    <a:blip r:embed="rId7" cstate="print"/>
                    <a:srcRect/>
                    <a:stretch>
                      <a:fillRect/>
                    </a:stretch>
                  </pic:blipFill>
                  <pic:spPr>
                    <a:xfrm>
                      <a:off x="0" y="0"/>
                      <a:ext cx="5145405" cy="7219950"/>
                    </a:xfrm>
                    <a:prstGeom prst="rect">
                      <a:avLst/>
                    </a:prstGeom>
                    <a:noFill/>
                    <a:ln w="9525" cmpd="sng">
                      <a:noFill/>
                      <a:miter lim="800000"/>
                      <a:headEnd/>
                      <a:tailEnd/>
                    </a:ln>
                  </pic:spPr>
                </pic:pic>
              </a:graphicData>
            </a:graphic>
          </wp:inline>
        </w:drawing>
      </w:r>
    </w:p>
    <w:p>
      <w:pPr>
        <w:spacing w:line="360" w:lineRule="auto"/>
        <w:ind w:firstLine="56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ascii="仿宋" w:hAnsi="仿宋" w:eastAsia="仿宋"/>
          <w:sz w:val="28"/>
          <w:szCs w:val="28"/>
        </w:rPr>
        <w:br w:type="page"/>
      </w:r>
      <w:r>
        <w:rPr>
          <w:rFonts w:hint="eastAsia" w:ascii="仿宋_GB2312" w:eastAsia="仿宋_GB2312" w:cstheme="minorBidi"/>
          <w:color w:val="000000" w:themeColor="text1"/>
          <w:kern w:val="2"/>
          <w:sz w:val="30"/>
          <w:szCs w:val="30"/>
          <w:lang w:eastAsia="zh-CN"/>
          <w14:textFill>
            <w14:solidFill>
              <w14:schemeClr w14:val="tx1"/>
            </w14:solidFill>
          </w14:textFill>
        </w:rPr>
        <w:t>5.2进口商填写进口成本预算表</w:t>
      </w:r>
    </w:p>
    <w:p>
      <w:pPr>
        <w:spacing w:line="360" w:lineRule="auto"/>
        <w:rPr>
          <w:rFonts w:ascii="仿宋" w:hAnsi="仿宋" w:eastAsia="仿宋"/>
          <w:sz w:val="28"/>
          <w:szCs w:val="28"/>
        </w:rPr>
      </w:pPr>
      <w:r>
        <w:rPr>
          <w:rFonts w:ascii="仿宋" w:hAnsi="仿宋" w:eastAsia="仿宋"/>
          <w:sz w:val="28"/>
          <w:szCs w:val="28"/>
        </w:rPr>
        <w:drawing>
          <wp:inline distT="0" distB="0" distL="0" distR="0">
            <wp:extent cx="5274945" cy="7656195"/>
            <wp:effectExtent l="0" t="0" r="1905" b="1905"/>
            <wp:docPr id="14" name="图片 34" descr="说明: C:\Users\Administrator\Desktop\预算表日本.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34" descr="说明: C:\Users\Administrator\Desktop\预算表日本.png"/>
                    <pic:cNvPicPr>
                      <a:picLocks noChangeAspect="true" noChangeArrowheads="true"/>
                    </pic:cNvPicPr>
                  </pic:nvPicPr>
                  <pic:blipFill>
                    <a:blip r:embed="rId8" cstate="print"/>
                    <a:srcRect/>
                    <a:stretch>
                      <a:fillRect/>
                    </a:stretch>
                  </pic:blipFill>
                  <pic:spPr>
                    <a:xfrm>
                      <a:off x="0" y="0"/>
                      <a:ext cx="5274945" cy="7656195"/>
                    </a:xfrm>
                    <a:prstGeom prst="rect">
                      <a:avLst/>
                    </a:prstGeom>
                    <a:noFill/>
                    <a:ln w="9525" cmpd="sng">
                      <a:noFill/>
                      <a:miter lim="800000"/>
                      <a:headEnd/>
                      <a:tailEnd/>
                    </a:ln>
                  </pic:spPr>
                </pic:pic>
              </a:graphicData>
            </a:graphic>
          </wp:inline>
        </w:drawing>
      </w:r>
    </w:p>
    <w:p>
      <w:pPr>
        <w:spacing w:line="360" w:lineRule="auto"/>
        <w:rPr>
          <w:rFonts w:ascii="仿宋" w:hAnsi="仿宋" w:eastAsia="仿宋"/>
          <w:sz w:val="28"/>
          <w:szCs w:val="28"/>
        </w:rPr>
      </w:pP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6.签订合同</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根据进出口双方的磋商结果由出口商起草合同，检查无误后签字盖章并发送给进口商确认。进口商须仔细检查合同各项条款，如有异议，应拒绝合同，并联系出口商要求其尽快修改；如无异议，即可确认合同，则该笔业务会进入到“历史业务”中，标志着该业务全部完成。</w:t>
      </w:r>
    </w:p>
    <w:p>
      <w:pPr>
        <w:spacing w:line="360" w:lineRule="auto"/>
        <w:jc w:val="center"/>
        <w:rPr>
          <w:rFonts w:ascii="仿宋" w:hAnsi="仿宋" w:eastAsia="仿宋"/>
          <w:sz w:val="28"/>
          <w:szCs w:val="28"/>
        </w:rPr>
      </w:pPr>
      <w:r>
        <w:rPr>
          <w:rFonts w:ascii="仿宋" w:hAnsi="仿宋" w:eastAsia="仿宋"/>
          <w:sz w:val="28"/>
          <w:szCs w:val="28"/>
        </w:rPr>
        <w:drawing>
          <wp:inline distT="0" distB="0" distL="0" distR="0">
            <wp:extent cx="5288280" cy="8666480"/>
            <wp:effectExtent l="0" t="0" r="7620" b="1270"/>
            <wp:docPr id="15" name="图片 3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35"/>
                    <pic:cNvPicPr>
                      <a:picLocks noChangeAspect="true" noChangeArrowheads="true"/>
                    </pic:cNvPicPr>
                  </pic:nvPicPr>
                  <pic:blipFill>
                    <a:blip r:embed="rId9" cstate="print"/>
                    <a:srcRect/>
                    <a:stretch>
                      <a:fillRect/>
                    </a:stretch>
                  </pic:blipFill>
                  <pic:spPr>
                    <a:xfrm>
                      <a:off x="0" y="0"/>
                      <a:ext cx="5288280" cy="8666480"/>
                    </a:xfrm>
                    <a:prstGeom prst="rect">
                      <a:avLst/>
                    </a:prstGeom>
                    <a:noFill/>
                    <a:ln w="9525" cmpd="sng">
                      <a:noFill/>
                      <a:miter lim="800000"/>
                      <a:headEnd/>
                      <a:tailEnd/>
                    </a:ln>
                  </pic:spPr>
                </pic:pic>
              </a:graphicData>
            </a:graphic>
          </wp:inline>
        </w:drawing>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（二）外贸B2C模块</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选手以努力提升公司的投资回报率（ROI）为目标，以回合制竞争博弈为形式开展外贸B2C数据运营，在不断发展变化的市场环境中，对相关市场数据和公司运营结果数据进行挖掘与分析，完成产品开发、采购、产品上下架、定价、引流、物流配送、财务管理等各个运营环节的决策制定与实施，并且在逐次展开的回合中不断优化本公司的数据运营战略与决策。</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背景资料：</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销售平台：A平台（亚马逊），B平台（速卖通）</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销售品类：围巾、皮带、太阳镜、男士外套</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回合数量：8个回合</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初始资金：20万元</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1.创建公司</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公司已完成注册，无需选手自己创建。</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2.市场调研</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分析不同国家的消费者需求、汇率、外贸B2C平台政策、物流政策、竞品等各种市场环境，掌握市场需求和市场方向，制定经营策略。</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2.1环境数据</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了解市场环境、货币、税收以及融资等情况。</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（1）市场环境</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分析市场快讯，了解外贸B2C的市场环境以及未来可能的变化趋势，捕捉商机，合理筹划运营决策，并把握不同国家市场规模和市场需求。</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（2）货币</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了解外汇牌价与汇率走势。</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（3）税收</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了解各项税收的征收标准、缴纳时间。</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（4）贷款</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了解中小企业信用贷款和应收账款质押贷款两种贷款方式的要求、发放时间、利率、还贷周期等信息。</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2.2市场前期调研</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访问外贸B2C平台的前端页面，调研在线平台所有在售商品的信息，包括商品标题、定价、好评分以及销售额排名等，改进销售策略。</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2.3外贸B2C平台</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了解各外贸B2C平台特点与政策，包括市场渗透率、热搜词排行、销售方案和费用、账期以及备货周期。</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（1）市场渗透率</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了解各外贸B2C平台在不同国家的市场渗透率，分析不同国家消费者对不同平台的偏好程度。</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（2）热搜词排行榜</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了解各外贸B2C平台中不同品类的热搜关键词排行榜，分析不同商品的需求情况。</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（3）销售方案和费用</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了解各外贸B2C平台的销售方案和费用明细，销售费用包含佣金和订阅费。了解费用金额、扣除的时间以及扣除的方式。分析不同平台之间的销售费用差异。</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（4）账期与备货时间</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了解各外贸B2C平台与卖家结算销售账款的周期和备货周期。如果卖家没有能够在备货期内及时完成发货，订单将自动取消，并对卖家评级产生不良影响。</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2.4仓储物流</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了解不同物流服务的时效与价格，国内仓与海外仓的收费计算方法。根据所售产品的特点以及物流服务的价格和时效性来选择合适的物流方式。</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（1）物流服务</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了解物品计费重量（实际重量和体积重量）的计算方法，以及不同物流方式运送到不同国家的运费情况。可使用服务查询估算国际物流的运费。</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（2）国内仓库</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了解国内仓库的仓储费率以及库存商品清仓抛售价格的计算方法。</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（3）海外仓库和平台自建物流配送</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了解不同国家的海外仓库和平台自建物流的政策，仓储费用、配送服务费用的计算方法。了解海外仓库存商品清仓抛售价格的计算方法。</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3.采购管理</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国内商品采购平台提供不少于500种商品，每款商品包括图片、价格、起订量、物流成本、包装、货描、品级等信息。在不同回合，商品的采购价格与供应量可能会发生动态变化。选手可综合各种数据测算性价比、进行选品，并制定采购计划。</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4.仓储管理</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查看库存商品清单，通过调仓计划将库存商品在不同的仓库之间进行调拨（包括本地仓与海外仓），调仓需要花费一定的时间周期来完成。可对库存商品进行清仓抛售以盘活资金。</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4.1库存清单</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查看商品在各个仓库详细的库存数量等信息。</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4.2清仓抛售计划</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制定清仓抛售计划。</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4.3调仓计划</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建立海外仓，制定调仓计划，填写相关的调仓信息，对各商品在各个仓库的备货数量进行调拨。</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5.店铺运营</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5.1创建店铺</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选手可创建一个或者多个店铺。店铺一经创建，不予撤销。</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5.2商品管理</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对商品进行管理操作，包括商品上下架、商品标题价格等编辑修改操作。进行商品上架操作时，撰写产品标题、核算产品成本、确定产品价格及折扣、设置产品上架量、选择物流方式及出库地点。</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（1）发布商品（每回合每店铺发布新商品数量上限为50个，每回合每店铺在售商品数量上限为100个。）</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①商品标题：撰写英文标题，包含商品的英文名称、产品特征（属性）等，展现商品特点，避免罗列和堆砌。</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②商品价格：确定商品价格，设置折扣，折扣后的价格即为商品的销售价格。</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③库存：选择发货仓库，并确定上架量。</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④物流：针对不同地区买家选择合适的物流方式，制定相应的运费策略。</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（2）管理商品</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管理已发布的商品，对产品进行编辑、下架等操作。</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5.3营销推广</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（1）平台营销工具</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通过平台营销工具制定商品引流决策，可对每一个上架商品设定单次点击价格和预算限额，并且充值店铺账户。</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（2）社交网络营销工具</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通过社交网络营销工具制定商品引流决策，可为每一个上架商品选择软文广告或网红直播方式，选择对应地区和套餐。</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5.4展示设计</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通过展示设计提升商品的视觉吸引力，不同套餐对应不同成本和效果。</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5.5订单</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查看历史订单的不同状态以及发货情况。</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订单的状态包括等待发货、已发货、已完成、未履行和退货。订单需要在备货期内完成发货，否则会形成未履行订单，已经产生的未履行订单在一段时间内都将影响该店铺商品的销售。</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6.财务管理</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6.1资金</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查询当前回合所有支出和收入的项目明细及可使用资金。</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6.2贷款</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可通过中小企业信用贷款、应收账款质押贷款两种方式进行融资。</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7.运营结果分析</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运营结果数据在每回合末动态产生，反映该回合的决策质量和成果，选手需要通过挖掘财务、订单、利润、库存四大类运营结果的关键数据，结合市场快讯、汇率、税收政策、仓储物流及海外仓信息、外贸B2C平台的政策、竞品信息等进行深入分析，制定企业运营战略及决策。</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7.1财务分析</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（1）资产负债表</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分析资产负债表，了解企业在某个时间点的财务状况。主要包含了“资产”部分和“负债及所有者权益”部分。最终的投资回报率即取决于资产负债表中的“未分配利润”与“实收资本”的比值。</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（2）利润表</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分析利润表，了解企业在一定期间的经营成果和盈利状况。通过对一定阶段的收入、费用、支出进行归类，深入分析企业的盈利状况。</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利润表中的“净利润”金额即为对应时间内资产负债表中的“未分配利润”金额。</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（3）现金流量表</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分析现金流量表，了解公司在一定时期实际的现金流入和现金流出的情况，保证公司健康经营。如果在回合结束计算时现金余额小于0，则公司会破产。</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（4）企业所得税纳税申报表</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查看企业所得税缴纳情况，包括营业收入、营业外收入、营业支出、营业利润、应纳所得税额、税率、实际应缴纳所得税额以及实际已缴纳所得税额等。</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（5）店铺应收账款结算计划表</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查看店铺应收账款结算计划表，了解公司所有经营店铺的应收账款结算情况。对照不同的结算周期查看具体的结算信息。在每个结算日期的明细中，查看该结算日期下结算订单的相关信息。</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（6）贷款还款计划表</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查看贷款还款计划表，了解公司在各个还款周期的贷款与还款情况，包括当期本金、当期利息、管理费、当期应还款总额、剩余应还款总额以及还款状态等信息，合理规划资金使用。</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（7）物流服务费用结算计划表</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查看物流服务费用结算计划表，了解各物流服务在不同回合周期的费用情况，估算公司需要缴纳的物流费用，做好资金管理。</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7.2订单分析</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从订单层面分析外贸B2C公司的运营成果。</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（1）订单收入</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订单收入包括订单总收入、地区订单收入、店铺订单收入和商品订单收入。从公司、地区、店铺和商品这四个方面统计分析外贸B2C公司的订单收入情况。具体包括每个回合的订单数量、销售商品的收入、买家支付的运费以及订单总额，统计并分析公司在外贸B2C平台的总体销售业绩。</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（2）商品订单量排名</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分析商品在外贸B2C平台中的订单量和对应排名，了解商品在该平台的销售和竞争情况。</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（3）商品流量和订单</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对比分析商品的曝光量、浏览量、转化率和订单等关键数据，寻找商品运营中存在的具体问题，从商品选品、标题、定价、营销等方面不断优化运营策略。</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（4）商品流量来源</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对比分析商品的不同流量来源，包括站内流量、平台营销工具流量、社交网络营销工具流量和店内流量，思考如何增加商品的流量，带动销售业绩。</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（5）店铺广告业绩</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通过分析广告业绩报表，了解商品广告的使用情况，优化广告投入决策，增加广告的精准度以及影响力，提高广告投入的回报率，提升销售业绩。</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7.3利润分析</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从利润层面分析外贸B2C公司的运营情况，包括营业收入、地区销售利润、店铺销售利润和单个商品销售利润。通过运营过程中的具体收入、成本、毛利以及毛利率，分析盈利或亏损的原因。</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7.4库存分析</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（1）库存清单</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查询过往回合的商品库存情况，包括国内仓和海外仓的库存明细。</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（2）发货信息</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分析各个平台的商品发货情况，包括订单的产生时间、最迟发货时间、订单数量、对应的出库地点、物流方式和实际发货时间等。查看订单的履行情况。</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（3）库存动销率</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通过库存动销率分析和优化商品库存管理策略。</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8.日程表</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r>
        <w:rPr>
          <w:rFonts w:hint="eastAsia" w:ascii="仿宋_GB2312" w:eastAsia="仿宋_GB2312" w:cstheme="minorBidi"/>
          <w:color w:val="000000" w:themeColor="text1"/>
          <w:kern w:val="2"/>
          <w:sz w:val="30"/>
          <w:szCs w:val="30"/>
          <w:lang w:eastAsia="zh-CN"/>
          <w14:textFill>
            <w14:solidFill>
              <w14:schemeClr w14:val="tx1"/>
            </w14:solidFill>
          </w14:textFill>
        </w:rPr>
        <w:t>查看日程表，明确具体费用的缴纳时间，规避破产的风险。在某回合结束时，如果可用现金低于0，公司将会立即破产且无法进入下一回合。在某回合开始时，如果可用现金低于0，公司将会濒临破产，在该回合结束之前，使资金转负为正，可避免公司破产。</w:t>
      </w: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p>
    <w:p>
      <w:pPr>
        <w:spacing w:line="360" w:lineRule="auto"/>
        <w:ind w:firstLine="600" w:firstLineChars="200"/>
        <w:rPr>
          <w:rFonts w:hint="eastAsia" w:ascii="仿宋_GB2312" w:eastAsia="仿宋_GB2312" w:cstheme="minorBidi"/>
          <w:color w:val="000000" w:themeColor="text1"/>
          <w:kern w:val="2"/>
          <w:sz w:val="30"/>
          <w:szCs w:val="30"/>
          <w:lang w:eastAsia="zh-CN"/>
          <w14:textFill>
            <w14:solidFill>
              <w14:schemeClr w14:val="tx1"/>
            </w14:solidFill>
          </w14:textFill>
        </w:rPr>
      </w:pPr>
    </w:p>
    <w:p>
      <w:pPr>
        <w:spacing w:line="360" w:lineRule="auto"/>
        <w:ind w:firstLine="640" w:firstLineChars="200"/>
        <w:jc w:val="right"/>
        <w:rPr>
          <w:rFonts w:ascii="仿宋_GB2312" w:eastAsia="仿宋_GB2312"/>
          <w:color w:val="000000" w:themeColor="text1"/>
          <w:sz w:val="32"/>
          <w:szCs w:val="32"/>
          <w:lang w:eastAsia="zh-CN"/>
          <w14:textFill>
            <w14:solidFill>
              <w14:schemeClr w14:val="tx1"/>
            </w14:solidFill>
          </w14:textFill>
        </w:rPr>
      </w:pPr>
    </w:p>
    <w:sectPr>
      <w:footerReference r:id="rId3" w:type="default"/>
      <w:pgSz w:w="11910" w:h="16840"/>
      <w:pgMar w:top="1871" w:right="1361" w:bottom="1757" w:left="1474" w:header="0" w:footer="12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B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Arial Narrow">
    <w:altName w:val="DejaVu Sans"/>
    <w:panose1 w:val="020B0606020202030204"/>
    <w:charset w:val="00"/>
    <w:family w:val="swiss"/>
    <w:pitch w:val="default"/>
    <w:sig w:usb0="00000000" w:usb1="00000000" w:usb2="00000000" w:usb3="00000000" w:csb0="2000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9790430</wp:posOffset>
              </wp:positionV>
              <wp:extent cx="166370" cy="152400"/>
              <wp:effectExtent l="1905" t="0" r="3175" b="1270"/>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16637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rot="0" vert="horz" wrap="square" lIns="0" tIns="0" rIns="0" bIns="0" anchor="t" anchorCtr="false" upright="true">
                      <a:noAutofit/>
                    </wps:bodyPr>
                  </wps:wsp>
                </a:graphicData>
              </a:graphic>
            </wp:anchor>
          </w:drawing>
        </mc:Choice>
        <mc:Fallback>
          <w:pict>
            <v:shape id="Text Box 1" o:spid="_x0000_s1026" o:spt="202" type="#_x0000_t202" style="position:absolute;left:0pt;margin-left:291.15pt;margin-top:770.9pt;height:12pt;width:13.1pt;mso-position-horizontal-relative:page;mso-position-vertical-relative:page;z-index:-251657216;mso-width-relative:page;mso-height-relative:page;" filled="f" stroked="f" coordsize="21600,21600" o:gfxdata="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2aYj/aAAAADQEAAA8AAAAAAAAAAQAgAAAAOAAAAGRycy9kb3du&#10;cmV2LnhtbFBLAQIUABQAAAAIAIdO4kCUuzu55wEAAMIDAAAOAAAAAAAAAAEAIAAAAD8BAABkcnMv&#10;ZTJvRG9jLnhtbFBLBQYAAAAABgAGAFkBAACY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2B8A08"/>
    <w:multiLevelType w:val="singleLevel"/>
    <w:tmpl w:val="572B8A08"/>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M2Q3Njg5NWFhZTIxN2E3MGQ4NjE5OGYyZDgyNzgifQ=="/>
  </w:docVars>
  <w:rsids>
    <w:rsidRoot w:val="00CC125C"/>
    <w:rsid w:val="000044E1"/>
    <w:rsid w:val="00010820"/>
    <w:rsid w:val="00011F24"/>
    <w:rsid w:val="00015731"/>
    <w:rsid w:val="0005390F"/>
    <w:rsid w:val="000568D3"/>
    <w:rsid w:val="00066904"/>
    <w:rsid w:val="00085B2B"/>
    <w:rsid w:val="000956DF"/>
    <w:rsid w:val="000A5A07"/>
    <w:rsid w:val="000C08EC"/>
    <w:rsid w:val="000C189A"/>
    <w:rsid w:val="000D7084"/>
    <w:rsid w:val="000E089D"/>
    <w:rsid w:val="000F3408"/>
    <w:rsid w:val="000F77C4"/>
    <w:rsid w:val="001058EC"/>
    <w:rsid w:val="0011241D"/>
    <w:rsid w:val="00112F73"/>
    <w:rsid w:val="001272D2"/>
    <w:rsid w:val="0014305E"/>
    <w:rsid w:val="001472BC"/>
    <w:rsid w:val="001613F2"/>
    <w:rsid w:val="00171855"/>
    <w:rsid w:val="001921AB"/>
    <w:rsid w:val="001A1D92"/>
    <w:rsid w:val="001E2D8A"/>
    <w:rsid w:val="00202E1B"/>
    <w:rsid w:val="00217CE5"/>
    <w:rsid w:val="00226CDE"/>
    <w:rsid w:val="00241A77"/>
    <w:rsid w:val="00246B89"/>
    <w:rsid w:val="002778B0"/>
    <w:rsid w:val="00281F6D"/>
    <w:rsid w:val="00287925"/>
    <w:rsid w:val="00294B59"/>
    <w:rsid w:val="002B1BB8"/>
    <w:rsid w:val="002B2288"/>
    <w:rsid w:val="002E56F4"/>
    <w:rsid w:val="002F3949"/>
    <w:rsid w:val="002F584F"/>
    <w:rsid w:val="002F7FF1"/>
    <w:rsid w:val="003202A5"/>
    <w:rsid w:val="00367EB0"/>
    <w:rsid w:val="003A721B"/>
    <w:rsid w:val="003B47F0"/>
    <w:rsid w:val="003C0004"/>
    <w:rsid w:val="003D79E0"/>
    <w:rsid w:val="003E3EDB"/>
    <w:rsid w:val="003F2742"/>
    <w:rsid w:val="003F3560"/>
    <w:rsid w:val="00402590"/>
    <w:rsid w:val="00402E2A"/>
    <w:rsid w:val="00420D4C"/>
    <w:rsid w:val="00420DA0"/>
    <w:rsid w:val="00442F18"/>
    <w:rsid w:val="004451F5"/>
    <w:rsid w:val="00464752"/>
    <w:rsid w:val="00470209"/>
    <w:rsid w:val="00483547"/>
    <w:rsid w:val="004A6E1C"/>
    <w:rsid w:val="004B08A9"/>
    <w:rsid w:val="004B5220"/>
    <w:rsid w:val="004B7AFC"/>
    <w:rsid w:val="004C60AD"/>
    <w:rsid w:val="004D17D2"/>
    <w:rsid w:val="005040AE"/>
    <w:rsid w:val="0051256D"/>
    <w:rsid w:val="00526C16"/>
    <w:rsid w:val="00535C65"/>
    <w:rsid w:val="00553218"/>
    <w:rsid w:val="005D3149"/>
    <w:rsid w:val="005E6908"/>
    <w:rsid w:val="005F7BF7"/>
    <w:rsid w:val="00603A60"/>
    <w:rsid w:val="0060440D"/>
    <w:rsid w:val="00624976"/>
    <w:rsid w:val="00642C6E"/>
    <w:rsid w:val="00643DAD"/>
    <w:rsid w:val="00650F02"/>
    <w:rsid w:val="006617FF"/>
    <w:rsid w:val="00675B3C"/>
    <w:rsid w:val="0067722F"/>
    <w:rsid w:val="00694C6A"/>
    <w:rsid w:val="006A7B09"/>
    <w:rsid w:val="006B44C7"/>
    <w:rsid w:val="006C6A70"/>
    <w:rsid w:val="007008BA"/>
    <w:rsid w:val="0071645E"/>
    <w:rsid w:val="00725288"/>
    <w:rsid w:val="00727A45"/>
    <w:rsid w:val="00733237"/>
    <w:rsid w:val="00735BD5"/>
    <w:rsid w:val="007761D9"/>
    <w:rsid w:val="0079344B"/>
    <w:rsid w:val="007A1864"/>
    <w:rsid w:val="007A7088"/>
    <w:rsid w:val="007C1B0F"/>
    <w:rsid w:val="007C1C77"/>
    <w:rsid w:val="007D1087"/>
    <w:rsid w:val="007F1CB1"/>
    <w:rsid w:val="00803651"/>
    <w:rsid w:val="0080603B"/>
    <w:rsid w:val="008132DF"/>
    <w:rsid w:val="00824EFE"/>
    <w:rsid w:val="00850BB3"/>
    <w:rsid w:val="008540C7"/>
    <w:rsid w:val="00875A64"/>
    <w:rsid w:val="00877F94"/>
    <w:rsid w:val="00880EFE"/>
    <w:rsid w:val="008845F4"/>
    <w:rsid w:val="008A06E9"/>
    <w:rsid w:val="008B1E59"/>
    <w:rsid w:val="008C68CE"/>
    <w:rsid w:val="008D3152"/>
    <w:rsid w:val="008E032C"/>
    <w:rsid w:val="008E3BCA"/>
    <w:rsid w:val="00925441"/>
    <w:rsid w:val="00935BAA"/>
    <w:rsid w:val="009424D6"/>
    <w:rsid w:val="009520D2"/>
    <w:rsid w:val="00954D81"/>
    <w:rsid w:val="00960FBB"/>
    <w:rsid w:val="009618BF"/>
    <w:rsid w:val="00997D47"/>
    <w:rsid w:val="009B3B6E"/>
    <w:rsid w:val="009C3C26"/>
    <w:rsid w:val="009D7BD7"/>
    <w:rsid w:val="009E7268"/>
    <w:rsid w:val="00A067D5"/>
    <w:rsid w:val="00A20111"/>
    <w:rsid w:val="00A337D7"/>
    <w:rsid w:val="00A43133"/>
    <w:rsid w:val="00A45FD1"/>
    <w:rsid w:val="00A60599"/>
    <w:rsid w:val="00A76DC7"/>
    <w:rsid w:val="00AD125E"/>
    <w:rsid w:val="00AD50B6"/>
    <w:rsid w:val="00B06AD0"/>
    <w:rsid w:val="00B10F10"/>
    <w:rsid w:val="00B24CF4"/>
    <w:rsid w:val="00B371E0"/>
    <w:rsid w:val="00B41331"/>
    <w:rsid w:val="00B51687"/>
    <w:rsid w:val="00B55884"/>
    <w:rsid w:val="00B55BC8"/>
    <w:rsid w:val="00B56190"/>
    <w:rsid w:val="00B82713"/>
    <w:rsid w:val="00B93FC5"/>
    <w:rsid w:val="00B95929"/>
    <w:rsid w:val="00BC5347"/>
    <w:rsid w:val="00BC779F"/>
    <w:rsid w:val="00BE4142"/>
    <w:rsid w:val="00C0594E"/>
    <w:rsid w:val="00C32523"/>
    <w:rsid w:val="00C6031D"/>
    <w:rsid w:val="00C64C1E"/>
    <w:rsid w:val="00C74FFF"/>
    <w:rsid w:val="00C90B35"/>
    <w:rsid w:val="00C949AD"/>
    <w:rsid w:val="00CA2564"/>
    <w:rsid w:val="00CA4D54"/>
    <w:rsid w:val="00CA5E8E"/>
    <w:rsid w:val="00CC125C"/>
    <w:rsid w:val="00CE2356"/>
    <w:rsid w:val="00D001A3"/>
    <w:rsid w:val="00D053E3"/>
    <w:rsid w:val="00D060E0"/>
    <w:rsid w:val="00D3612A"/>
    <w:rsid w:val="00D65E6F"/>
    <w:rsid w:val="00D86901"/>
    <w:rsid w:val="00DB35AD"/>
    <w:rsid w:val="00DB50C2"/>
    <w:rsid w:val="00DB6F11"/>
    <w:rsid w:val="00DC21A8"/>
    <w:rsid w:val="00DF24D4"/>
    <w:rsid w:val="00DF5C9E"/>
    <w:rsid w:val="00E14458"/>
    <w:rsid w:val="00E23D4C"/>
    <w:rsid w:val="00E2481D"/>
    <w:rsid w:val="00E31881"/>
    <w:rsid w:val="00E46F5C"/>
    <w:rsid w:val="00E52564"/>
    <w:rsid w:val="00E65248"/>
    <w:rsid w:val="00E66299"/>
    <w:rsid w:val="00E8129F"/>
    <w:rsid w:val="00E861C2"/>
    <w:rsid w:val="00EC27D3"/>
    <w:rsid w:val="00ED4778"/>
    <w:rsid w:val="00ED57E7"/>
    <w:rsid w:val="00EF118D"/>
    <w:rsid w:val="00EF7147"/>
    <w:rsid w:val="00F12288"/>
    <w:rsid w:val="00F17938"/>
    <w:rsid w:val="00F27F3B"/>
    <w:rsid w:val="00F40DCA"/>
    <w:rsid w:val="00F54279"/>
    <w:rsid w:val="00F6613B"/>
    <w:rsid w:val="00F71E9D"/>
    <w:rsid w:val="00F752F6"/>
    <w:rsid w:val="00F80856"/>
    <w:rsid w:val="00FD531C"/>
    <w:rsid w:val="00FD6EEF"/>
    <w:rsid w:val="02907EE1"/>
    <w:rsid w:val="03906A9D"/>
    <w:rsid w:val="03EA1EBC"/>
    <w:rsid w:val="04C609C8"/>
    <w:rsid w:val="06874187"/>
    <w:rsid w:val="072C1917"/>
    <w:rsid w:val="08FE572C"/>
    <w:rsid w:val="0A207E5F"/>
    <w:rsid w:val="0B696690"/>
    <w:rsid w:val="0DE10621"/>
    <w:rsid w:val="0E7D0564"/>
    <w:rsid w:val="10484987"/>
    <w:rsid w:val="119E511C"/>
    <w:rsid w:val="11D44A57"/>
    <w:rsid w:val="157F4B4F"/>
    <w:rsid w:val="15B732C9"/>
    <w:rsid w:val="167C538B"/>
    <w:rsid w:val="16AF5D74"/>
    <w:rsid w:val="17585CC7"/>
    <w:rsid w:val="187F6CC6"/>
    <w:rsid w:val="1AD67034"/>
    <w:rsid w:val="1D2C0FC9"/>
    <w:rsid w:val="1DE30499"/>
    <w:rsid w:val="1E256308"/>
    <w:rsid w:val="1EE4346E"/>
    <w:rsid w:val="1FA129D2"/>
    <w:rsid w:val="21C600AB"/>
    <w:rsid w:val="21EE1E5A"/>
    <w:rsid w:val="2221772E"/>
    <w:rsid w:val="23A40FEC"/>
    <w:rsid w:val="241C430F"/>
    <w:rsid w:val="250F42C0"/>
    <w:rsid w:val="25783D9B"/>
    <w:rsid w:val="260A5435"/>
    <w:rsid w:val="26976B47"/>
    <w:rsid w:val="2A916351"/>
    <w:rsid w:val="2C4514BC"/>
    <w:rsid w:val="2CF00801"/>
    <w:rsid w:val="2DFC7569"/>
    <w:rsid w:val="2E9639AE"/>
    <w:rsid w:val="2F7013AD"/>
    <w:rsid w:val="336B6E86"/>
    <w:rsid w:val="340D366E"/>
    <w:rsid w:val="34195957"/>
    <w:rsid w:val="349275CB"/>
    <w:rsid w:val="37CF46FB"/>
    <w:rsid w:val="387B256C"/>
    <w:rsid w:val="38834345"/>
    <w:rsid w:val="39EC3D26"/>
    <w:rsid w:val="39F36B39"/>
    <w:rsid w:val="3B345984"/>
    <w:rsid w:val="3B884CD6"/>
    <w:rsid w:val="3C0534A6"/>
    <w:rsid w:val="3D5B544A"/>
    <w:rsid w:val="3D685C10"/>
    <w:rsid w:val="3D6F0EF6"/>
    <w:rsid w:val="3E92582A"/>
    <w:rsid w:val="3FE23C01"/>
    <w:rsid w:val="417E7959"/>
    <w:rsid w:val="42887659"/>
    <w:rsid w:val="42E47C90"/>
    <w:rsid w:val="43DB39F9"/>
    <w:rsid w:val="43F63C91"/>
    <w:rsid w:val="45774DEB"/>
    <w:rsid w:val="47925C87"/>
    <w:rsid w:val="49011D62"/>
    <w:rsid w:val="4A6C513B"/>
    <w:rsid w:val="4A8835F7"/>
    <w:rsid w:val="4D786E5D"/>
    <w:rsid w:val="4DFA4C37"/>
    <w:rsid w:val="4E2E2C27"/>
    <w:rsid w:val="4EE51018"/>
    <w:rsid w:val="50ED2406"/>
    <w:rsid w:val="51354501"/>
    <w:rsid w:val="51AD1F16"/>
    <w:rsid w:val="53B47164"/>
    <w:rsid w:val="57876831"/>
    <w:rsid w:val="57B7637A"/>
    <w:rsid w:val="5A490FF5"/>
    <w:rsid w:val="5C310C80"/>
    <w:rsid w:val="5C3543D2"/>
    <w:rsid w:val="5C635EBF"/>
    <w:rsid w:val="5CD02DA3"/>
    <w:rsid w:val="60765F74"/>
    <w:rsid w:val="60C0089D"/>
    <w:rsid w:val="61A22D98"/>
    <w:rsid w:val="62EF5BCF"/>
    <w:rsid w:val="639A01CB"/>
    <w:rsid w:val="63E158F2"/>
    <w:rsid w:val="640970FF"/>
    <w:rsid w:val="6552258F"/>
    <w:rsid w:val="66240220"/>
    <w:rsid w:val="662C54CC"/>
    <w:rsid w:val="66EF082E"/>
    <w:rsid w:val="6AAD6A36"/>
    <w:rsid w:val="6B3370A6"/>
    <w:rsid w:val="6CD00BF5"/>
    <w:rsid w:val="6E55366C"/>
    <w:rsid w:val="6E8757F0"/>
    <w:rsid w:val="6F1C418A"/>
    <w:rsid w:val="7169742F"/>
    <w:rsid w:val="71E01309"/>
    <w:rsid w:val="72121874"/>
    <w:rsid w:val="72C40DC1"/>
    <w:rsid w:val="73E57241"/>
    <w:rsid w:val="76EB5387"/>
    <w:rsid w:val="771F0E0F"/>
    <w:rsid w:val="78E83604"/>
    <w:rsid w:val="7C75312C"/>
    <w:rsid w:val="7CAC4341"/>
    <w:rsid w:val="7CF95B0B"/>
    <w:rsid w:val="7F7FE4F9"/>
    <w:rsid w:val="BAEB1607"/>
    <w:rsid w:val="FFAFE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en-US" w:eastAsia="en-US" w:bidi="ar-SA"/>
    </w:rPr>
  </w:style>
  <w:style w:type="paragraph" w:styleId="3">
    <w:name w:val="heading 1"/>
    <w:basedOn w:val="1"/>
    <w:next w:val="1"/>
    <w:link w:val="21"/>
    <w:qFormat/>
    <w:uiPriority w:val="9"/>
    <w:pPr>
      <w:spacing w:before="23"/>
      <w:ind w:left="1237" w:right="1295"/>
      <w:jc w:val="center"/>
      <w:outlineLvl w:val="0"/>
    </w:pPr>
    <w:rPr>
      <w:rFonts w:ascii="黑体" w:hAnsi="黑体" w:eastAsia="黑体" w:cs="黑体"/>
      <w:sz w:val="44"/>
      <w:szCs w:val="44"/>
    </w:rPr>
  </w:style>
  <w:style w:type="paragraph" w:styleId="4">
    <w:name w:val="heading 2"/>
    <w:basedOn w:val="1"/>
    <w:next w:val="1"/>
    <w:qFormat/>
    <w:uiPriority w:val="1"/>
    <w:pPr>
      <w:ind w:left="776"/>
      <w:outlineLvl w:val="1"/>
    </w:pPr>
    <w:rPr>
      <w:b/>
      <w:bCs/>
      <w:sz w:val="28"/>
      <w:szCs w:val="28"/>
    </w:rPr>
  </w:style>
  <w:style w:type="paragraph" w:styleId="5">
    <w:name w:val="heading 3"/>
    <w:basedOn w:val="1"/>
    <w:next w:val="1"/>
    <w:link w:val="22"/>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17"/>
    </w:pPr>
    <w:rPr>
      <w:sz w:val="28"/>
      <w:szCs w:val="28"/>
    </w:rPr>
  </w:style>
  <w:style w:type="paragraph" w:styleId="6">
    <w:name w:val="Document Map"/>
    <w:basedOn w:val="1"/>
    <w:link w:val="20"/>
    <w:semiHidden/>
    <w:unhideWhenUsed/>
    <w:qFormat/>
    <w:uiPriority w:val="99"/>
    <w:pPr>
      <w:autoSpaceDE/>
      <w:autoSpaceDN/>
      <w:jc w:val="both"/>
    </w:pPr>
    <w:rPr>
      <w:rFonts w:ascii="宋体" w:hAnsi="Calibri" w:eastAsia="宋体" w:cs="Times New Roman"/>
      <w:kern w:val="2"/>
      <w:sz w:val="18"/>
      <w:szCs w:val="18"/>
      <w:lang w:eastAsia="zh-CN"/>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autoSpaceDE/>
      <w:autoSpaceDN/>
      <w:spacing w:before="100" w:beforeAutospacing="1" w:after="100" w:afterAutospacing="1"/>
    </w:pPr>
    <w:rPr>
      <w:rFonts w:ascii="宋体" w:hAnsi="宋体" w:eastAsia="宋体" w:cs="宋体"/>
      <w:sz w:val="24"/>
      <w:lang w:eastAsia="zh-C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217" w:firstLine="559"/>
    </w:pPr>
  </w:style>
  <w:style w:type="paragraph" w:customStyle="1" w:styleId="16">
    <w:name w:val="Table Paragraph"/>
    <w:basedOn w:val="1"/>
    <w:qFormat/>
    <w:uiPriority w:val="1"/>
  </w:style>
  <w:style w:type="character" w:customStyle="1" w:styleId="17">
    <w:name w:val="页眉 Char"/>
    <w:basedOn w:val="13"/>
    <w:link w:val="9"/>
    <w:qFormat/>
    <w:uiPriority w:val="99"/>
    <w:rPr>
      <w:rFonts w:ascii="仿宋" w:hAnsi="仿宋" w:eastAsia="仿宋" w:cs="仿宋"/>
      <w:sz w:val="18"/>
      <w:szCs w:val="18"/>
    </w:rPr>
  </w:style>
  <w:style w:type="character" w:customStyle="1" w:styleId="18">
    <w:name w:val="页脚 Char"/>
    <w:basedOn w:val="13"/>
    <w:link w:val="8"/>
    <w:qFormat/>
    <w:uiPriority w:val="99"/>
    <w:rPr>
      <w:rFonts w:ascii="仿宋" w:hAnsi="仿宋" w:eastAsia="仿宋" w:cs="仿宋"/>
      <w:sz w:val="18"/>
      <w:szCs w:val="18"/>
    </w:rPr>
  </w:style>
  <w:style w:type="character" w:customStyle="1" w:styleId="19">
    <w:name w:val="批注框文本 Char"/>
    <w:basedOn w:val="13"/>
    <w:link w:val="7"/>
    <w:semiHidden/>
    <w:qFormat/>
    <w:uiPriority w:val="99"/>
    <w:rPr>
      <w:rFonts w:ascii="仿宋" w:hAnsi="仿宋" w:eastAsia="仿宋" w:cs="仿宋"/>
      <w:sz w:val="18"/>
      <w:szCs w:val="18"/>
    </w:rPr>
  </w:style>
  <w:style w:type="character" w:customStyle="1" w:styleId="20">
    <w:name w:val="文档结构图 Char"/>
    <w:basedOn w:val="13"/>
    <w:link w:val="6"/>
    <w:semiHidden/>
    <w:qFormat/>
    <w:uiPriority w:val="99"/>
    <w:rPr>
      <w:rFonts w:ascii="宋体" w:hAnsi="Calibri" w:eastAsia="宋体" w:cs="Times New Roman"/>
      <w:kern w:val="2"/>
      <w:sz w:val="18"/>
      <w:szCs w:val="18"/>
      <w:lang w:eastAsia="zh-CN"/>
    </w:rPr>
  </w:style>
  <w:style w:type="character" w:customStyle="1" w:styleId="21">
    <w:name w:val="标题 1 Char"/>
    <w:basedOn w:val="13"/>
    <w:link w:val="3"/>
    <w:qFormat/>
    <w:uiPriority w:val="9"/>
    <w:rPr>
      <w:rFonts w:ascii="黑体" w:hAnsi="黑体" w:eastAsia="黑体" w:cs="黑体"/>
      <w:sz w:val="44"/>
      <w:szCs w:val="44"/>
    </w:rPr>
  </w:style>
  <w:style w:type="character" w:customStyle="1" w:styleId="22">
    <w:name w:val="标题 3 Char"/>
    <w:basedOn w:val="13"/>
    <w:link w:val="5"/>
    <w:qFormat/>
    <w:uiPriority w:val="9"/>
    <w:rPr>
      <w:rFonts w:ascii="仿宋" w:hAnsi="仿宋" w:eastAsia="仿宋" w:cs="仿宋"/>
      <w:b/>
      <w:bCs/>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17235</Words>
  <Characters>19471</Characters>
  <Lines>142</Lines>
  <Paragraphs>40</Paragraphs>
  <TotalTime>0</TotalTime>
  <ScaleCrop>false</ScaleCrop>
  <LinksUpToDate>false</LinksUpToDate>
  <CharactersWithSpaces>19818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2021-10-15T02:22:00Z</dcterms:created>
  <dc:creator>官小军</dc:creator>
  <cp:lastModifiedBy>uos</cp:lastModifiedBy>
  <cp:lastPrinted>2021-10-10T02:24:00Z</cp:lastPrinted>
  <dcterms:modified xsi:type="dcterms:W3CDTF">2023-02-27T15:40:16Z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WPS 文字</vt:lpwstr>
  </property>
  <property fmtid="{D5CDD505-2E9C-101B-9397-08002B2CF9AE}" pid="4" name="LastSaved">
    <vt:filetime>2021-10-03T00:00:00Z</vt:filetime>
  </property>
  <property fmtid="{D5CDD505-2E9C-101B-9397-08002B2CF9AE}" pid="5" name="KSOProductBuildVer">
    <vt:lpwstr>2052-11.8.2.10290</vt:lpwstr>
  </property>
  <property fmtid="{D5CDD505-2E9C-101B-9397-08002B2CF9AE}" pid="6" name="ICV">
    <vt:lpwstr>8C7287DEAB4F411CB93BE12D300F6DAB</vt:lpwstr>
  </property>
</Properties>
</file>