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FF" w:rsidRDefault="006749CE">
      <w:pPr>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2022年河南省高等职业教育技能大赛</w:t>
      </w:r>
    </w:p>
    <w:p w:rsidR="000E4CFF" w:rsidRDefault="006749CE">
      <w:pPr>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市场营销技能赛项竞赛方案</w:t>
      </w:r>
    </w:p>
    <w:p w:rsidR="000E4CFF" w:rsidRDefault="006749CE">
      <w:r>
        <w:rPr>
          <w:rFonts w:ascii="仿宋_GB2312" w:eastAsia="仿宋_GB2312" w:hAnsi="仿宋_GB2312" w:cs="仿宋_GB2312" w:hint="eastAsia"/>
          <w:sz w:val="30"/>
          <w:szCs w:val="30"/>
        </w:rPr>
        <w:t xml:space="preserve"> </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一、赛项名称</w:t>
      </w:r>
    </w:p>
    <w:p w:rsidR="000E4CFF" w:rsidRDefault="006749CE">
      <w:pPr>
        <w:ind w:firstLineChars="200" w:firstLine="600"/>
        <w:jc w:val="left"/>
        <w:rPr>
          <w:rFonts w:ascii="仿宋_GB2312" w:eastAsia="仿宋_GB2312" w:hAnsi="仿宋"/>
          <w:sz w:val="30"/>
          <w:szCs w:val="30"/>
        </w:rPr>
      </w:pPr>
      <w:r>
        <w:rPr>
          <w:rFonts w:ascii="仿宋_GB2312" w:eastAsia="仿宋_GB2312" w:hAnsi="仿宋" w:hint="eastAsia"/>
          <w:sz w:val="30"/>
          <w:szCs w:val="30"/>
        </w:rPr>
        <w:t>赛项名称：市场营销技能</w:t>
      </w:r>
    </w:p>
    <w:p w:rsidR="000E4CFF" w:rsidRDefault="006749CE">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赛项组别：高职学生组</w:t>
      </w:r>
    </w:p>
    <w:p w:rsidR="000E4CFF" w:rsidRDefault="006749CE">
      <w:pPr>
        <w:adjustRightInd w:val="0"/>
        <w:snapToGrid w:val="0"/>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竞赛形式：团体赛</w:t>
      </w:r>
    </w:p>
    <w:p w:rsidR="000E4CFF" w:rsidRDefault="006749CE">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赛项专业大类：财经商贸</w:t>
      </w:r>
    </w:p>
    <w:p w:rsidR="000E4CFF" w:rsidRDefault="006749CE">
      <w:pPr>
        <w:ind w:firstLineChars="200" w:firstLine="600"/>
        <w:jc w:val="left"/>
        <w:rPr>
          <w:rFonts w:ascii="仿宋_GB2312" w:eastAsia="仿宋_GB2312" w:hAnsi="仿宋"/>
          <w:sz w:val="30"/>
          <w:szCs w:val="30"/>
        </w:rPr>
      </w:pPr>
      <w:r>
        <w:rPr>
          <w:rFonts w:ascii="仿宋_GB2312" w:eastAsia="仿宋_GB2312" w:hAnsi="仿宋" w:hint="eastAsia"/>
          <w:bCs/>
          <w:sz w:val="30"/>
          <w:szCs w:val="30"/>
        </w:rPr>
        <w:t>主办单位：</w:t>
      </w:r>
      <w:r>
        <w:rPr>
          <w:rFonts w:ascii="仿宋_GB2312" w:eastAsia="仿宋_GB2312" w:hAnsi="仿宋" w:hint="eastAsia"/>
          <w:sz w:val="30"/>
          <w:szCs w:val="30"/>
        </w:rPr>
        <w:t>河南省教育厅</w:t>
      </w:r>
    </w:p>
    <w:p w:rsidR="000E4CFF" w:rsidRDefault="006749CE">
      <w:pPr>
        <w:ind w:firstLineChars="200" w:firstLine="600"/>
        <w:jc w:val="left"/>
        <w:rPr>
          <w:rFonts w:ascii="仿宋_GB2312" w:eastAsia="仿宋_GB2312" w:hAnsi="仿宋"/>
          <w:sz w:val="30"/>
          <w:szCs w:val="30"/>
        </w:rPr>
      </w:pPr>
      <w:r>
        <w:rPr>
          <w:rFonts w:ascii="仿宋_GB2312" w:eastAsia="仿宋_GB2312" w:hAnsi="仿宋" w:hint="eastAsia"/>
          <w:bCs/>
          <w:sz w:val="30"/>
          <w:szCs w:val="30"/>
        </w:rPr>
        <w:t>承办单位：</w:t>
      </w:r>
      <w:r>
        <w:rPr>
          <w:rFonts w:ascii="仿宋_GB2312" w:eastAsia="仿宋_GB2312" w:hAnsi="仿宋" w:hint="eastAsia"/>
          <w:sz w:val="30"/>
          <w:szCs w:val="30"/>
        </w:rPr>
        <w:t>河南经贸职业学院</w:t>
      </w:r>
    </w:p>
    <w:p w:rsidR="000E4CFF" w:rsidRDefault="006749CE">
      <w:pPr>
        <w:adjustRightInd w:val="0"/>
        <w:snapToGrid w:val="0"/>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报到及住宿地点：另行通知</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二、竞赛目的</w:t>
      </w:r>
    </w:p>
    <w:p w:rsidR="000E4CFF" w:rsidRDefault="006749CE">
      <w:pPr>
        <w:ind w:firstLineChars="200" w:firstLine="600"/>
        <w:rPr>
          <w:rFonts w:ascii="仿宋_GB2312" w:eastAsia="仿宋_GB2312" w:hAnsi="仿宋"/>
          <w:sz w:val="30"/>
          <w:szCs w:val="30"/>
        </w:rPr>
      </w:pPr>
      <w:r>
        <w:rPr>
          <w:rFonts w:ascii="仿宋_GB2312" w:eastAsia="仿宋_GB2312" w:hAnsi="仿宋" w:hint="eastAsia"/>
          <w:sz w:val="30"/>
          <w:szCs w:val="30"/>
        </w:rPr>
        <w:t>赛项坚持立德树人的核心地位不动摇，以培养优秀商贸流通人才为出发点，以职业需求为导向、以实践能力培养为重点、以产教融合为途径，全面培养德才兼备的高素质技能型市场营销专业人才。通过竞赛，考察参赛选手职业道德、职业素养和技术技能水平，展示职业教育改革成果，为各院校师生提供交流借鉴的平台，引领高职院校市场营销专业建设，以赛促教、以赛促学、以赛促改，深化三教改革，</w:t>
      </w:r>
      <w:r>
        <w:rPr>
          <w:rFonts w:ascii="仿宋_GB2312" w:eastAsia="仿宋_GB2312" w:hAnsi="仿宋"/>
          <w:sz w:val="30"/>
          <w:szCs w:val="30"/>
        </w:rPr>
        <w:t xml:space="preserve"> 推进专业设置与产业需求对接、课程内容与职业标准对接、教学过程与生产过程对接，提高市场营销专业人才的社会认可度与影响力。</w:t>
      </w:r>
    </w:p>
    <w:p w:rsidR="000E4CFF" w:rsidRDefault="006749CE">
      <w:pPr>
        <w:pStyle w:val="3"/>
        <w:spacing w:before="0" w:after="0" w:line="240" w:lineRule="auto"/>
        <w:ind w:firstLineChars="200" w:firstLine="600"/>
        <w:jc w:val="left"/>
        <w:rPr>
          <w:rFonts w:ascii="黑体" w:eastAsia="黑体" w:hAnsi="黑体"/>
          <w:b w:val="0"/>
          <w:szCs w:val="30"/>
        </w:rPr>
      </w:pPr>
      <w:bookmarkStart w:id="0" w:name="_Hlk69776530"/>
      <w:r>
        <w:rPr>
          <w:rFonts w:ascii="黑体" w:eastAsia="黑体" w:hAnsi="黑体" w:hint="eastAsia"/>
          <w:b w:val="0"/>
          <w:szCs w:val="30"/>
        </w:rPr>
        <w:t>三、参赛资格</w:t>
      </w:r>
    </w:p>
    <w:bookmarkEnd w:id="0"/>
    <w:p w:rsidR="000E4CFF" w:rsidRDefault="006749CE">
      <w:pPr>
        <w:ind w:firstLineChars="200" w:firstLine="600"/>
        <w:rPr>
          <w:rFonts w:ascii="仿宋_GB2312" w:eastAsia="仿宋_GB2312" w:hAnsi="仿宋"/>
          <w:sz w:val="30"/>
          <w:szCs w:val="30"/>
        </w:rPr>
      </w:pPr>
      <w:r>
        <w:rPr>
          <w:rFonts w:ascii="仿宋_GB2312" w:eastAsia="仿宋_GB2312" w:hAnsi="仿宋" w:hint="eastAsia"/>
          <w:sz w:val="30"/>
          <w:szCs w:val="30"/>
        </w:rPr>
        <w:t>1.参考2022年国赛参赛规程要求，竞赛为团体赛，</w:t>
      </w:r>
      <w:proofErr w:type="gramStart"/>
      <w:r>
        <w:rPr>
          <w:rFonts w:ascii="仿宋_GB2312" w:eastAsia="仿宋_GB2312" w:hAnsi="仿宋" w:hint="eastAsia"/>
          <w:sz w:val="30"/>
          <w:szCs w:val="30"/>
        </w:rPr>
        <w:t>不计选手</w:t>
      </w:r>
      <w:proofErr w:type="gramEnd"/>
      <w:r>
        <w:rPr>
          <w:rFonts w:ascii="仿宋_GB2312" w:eastAsia="仿宋_GB2312" w:hAnsi="仿宋" w:hint="eastAsia"/>
          <w:sz w:val="30"/>
          <w:szCs w:val="30"/>
        </w:rPr>
        <w:t>个人</w:t>
      </w:r>
      <w:r>
        <w:rPr>
          <w:rFonts w:ascii="仿宋_GB2312" w:eastAsia="仿宋_GB2312" w:hAnsi="仿宋" w:hint="eastAsia"/>
          <w:sz w:val="30"/>
          <w:szCs w:val="30"/>
        </w:rPr>
        <w:lastRenderedPageBreak/>
        <w:t>成绩，统计参赛队的总成绩进行排序。每个参赛院校可组织不超过2支参赛队参赛，每支参赛队由4名比赛选手组成，每支参赛</w:t>
      </w:r>
      <w:proofErr w:type="gramStart"/>
      <w:r>
        <w:rPr>
          <w:rFonts w:ascii="仿宋_GB2312" w:eastAsia="仿宋_GB2312" w:hAnsi="仿宋" w:hint="eastAsia"/>
          <w:sz w:val="30"/>
          <w:szCs w:val="30"/>
        </w:rPr>
        <w:t>队指导</w:t>
      </w:r>
      <w:proofErr w:type="gramEnd"/>
      <w:r>
        <w:rPr>
          <w:rFonts w:ascii="仿宋_GB2312" w:eastAsia="仿宋_GB2312" w:hAnsi="仿宋" w:hint="eastAsia"/>
          <w:sz w:val="30"/>
          <w:szCs w:val="30"/>
        </w:rPr>
        <w:t>教师由1-2人组成。</w:t>
      </w:r>
    </w:p>
    <w:p w:rsidR="000E4CFF" w:rsidRDefault="006749CE">
      <w:pPr>
        <w:spacing w:line="560" w:lineRule="exact"/>
        <w:ind w:firstLineChars="200" w:firstLine="600"/>
        <w:rPr>
          <w:rFonts w:ascii="仿宋_GB2312" w:eastAsia="仿宋_GB2312"/>
          <w:sz w:val="30"/>
          <w:szCs w:val="30"/>
        </w:rPr>
      </w:pPr>
      <w:r>
        <w:rPr>
          <w:rFonts w:ascii="仿宋_GB2312" w:eastAsia="仿宋_GB2312" w:hAnsi="仿宋" w:hint="eastAsia"/>
          <w:sz w:val="30"/>
          <w:szCs w:val="30"/>
        </w:rPr>
        <w:t>2.</w:t>
      </w:r>
      <w:r>
        <w:rPr>
          <w:rFonts w:ascii="仿宋_GB2312" w:eastAsia="仿宋_GB2312" w:hint="eastAsia"/>
          <w:sz w:val="30"/>
          <w:szCs w:val="30"/>
        </w:rPr>
        <w:t>参赛选手须为2023年全日制在籍学生；本科院校中高职类全日制在籍学生可报名参加高职组比赛；五年制高职学生报名参赛的，四、</w:t>
      </w:r>
      <w:r>
        <w:rPr>
          <w:rFonts w:ascii="仿宋_GB2312" w:eastAsia="仿宋_GB2312" w:hAnsi="仿宋" w:hint="eastAsia"/>
          <w:sz w:val="30"/>
          <w:szCs w:val="30"/>
        </w:rPr>
        <w:t>五年级学生参加高职组比赛。</w:t>
      </w:r>
      <w:r>
        <w:rPr>
          <w:rFonts w:eastAsia="仿宋_GB2312"/>
          <w:sz w:val="30"/>
          <w:szCs w:val="30"/>
        </w:rPr>
        <w:t>指导老师和学生须为同校在籍。</w:t>
      </w:r>
      <w:r>
        <w:rPr>
          <w:rFonts w:ascii="仿宋_GB2312" w:eastAsia="仿宋_GB2312" w:hAnsi="仿宋" w:hint="eastAsia"/>
          <w:sz w:val="30"/>
          <w:szCs w:val="30"/>
        </w:rPr>
        <w:t>参赛教师为在职教师。</w:t>
      </w:r>
    </w:p>
    <w:p w:rsidR="000E4CFF" w:rsidRDefault="006749CE">
      <w:pPr>
        <w:ind w:firstLineChars="200" w:firstLine="600"/>
        <w:rPr>
          <w:rFonts w:ascii="仿宋_GB2312" w:eastAsia="仿宋_GB2312" w:hAnsi="仿宋"/>
          <w:sz w:val="30"/>
          <w:szCs w:val="30"/>
        </w:rPr>
      </w:pPr>
      <w:r>
        <w:rPr>
          <w:rFonts w:ascii="仿宋_GB2312" w:eastAsia="仿宋_GB2312" w:hint="eastAsia"/>
          <w:sz w:val="30"/>
          <w:szCs w:val="30"/>
        </w:rPr>
        <w:t>3.往届全国职业院校技能大赛高职组竞赛中获得一等奖的选手，不得再参加同一项目同一组别的省级竞赛。</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四、参赛报名</w:t>
      </w:r>
    </w:p>
    <w:p w:rsidR="000E4CFF" w:rsidRDefault="006749CE">
      <w:pPr>
        <w:ind w:firstLineChars="200" w:firstLine="600"/>
        <w:rPr>
          <w:rFonts w:ascii="仿宋_GB2312" w:eastAsia="仿宋_GB2312" w:hAnsi="仿宋"/>
          <w:sz w:val="30"/>
          <w:szCs w:val="30"/>
        </w:rPr>
      </w:pPr>
      <w:r>
        <w:rPr>
          <w:rFonts w:ascii="仿宋_GB2312" w:eastAsia="仿宋_GB2312" w:hAnsi="仿宋" w:hint="eastAsia"/>
          <w:sz w:val="30"/>
          <w:szCs w:val="30"/>
        </w:rPr>
        <w:t>1.参赛院校须于2023年3月</w:t>
      </w:r>
      <w:r w:rsidR="00720330">
        <w:rPr>
          <w:rFonts w:ascii="仿宋_GB2312" w:eastAsia="仿宋_GB2312" w:hAnsi="仿宋" w:hint="eastAsia"/>
          <w:sz w:val="30"/>
          <w:szCs w:val="30"/>
        </w:rPr>
        <w:t>6</w:t>
      </w:r>
      <w:r>
        <w:rPr>
          <w:rFonts w:ascii="仿宋_GB2312" w:eastAsia="仿宋_GB2312" w:hAnsi="仿宋" w:hint="eastAsia"/>
          <w:sz w:val="30"/>
          <w:szCs w:val="30"/>
        </w:rPr>
        <w:t>日前登录河南省高职院校技能大赛报名系统（http://39.105.49.188），按要求填报并提交参赛信息。</w:t>
      </w:r>
    </w:p>
    <w:p w:rsidR="000E4CFF" w:rsidRDefault="006749CE">
      <w:pPr>
        <w:ind w:firstLineChars="200" w:firstLine="600"/>
        <w:rPr>
          <w:rFonts w:ascii="仿宋_GB2312" w:eastAsia="仿宋_GB2312" w:hAnsi="仿宋"/>
          <w:sz w:val="30"/>
          <w:szCs w:val="30"/>
        </w:rPr>
      </w:pPr>
      <w:r>
        <w:rPr>
          <w:rFonts w:ascii="仿宋_GB2312" w:eastAsia="仿宋_GB2312" w:hAnsi="仿宋" w:hint="eastAsia"/>
          <w:sz w:val="30"/>
          <w:szCs w:val="30"/>
        </w:rPr>
        <w:t>2.各参赛校以学校为单位注册报名平台，专人负责报名工作。（技术支持：张玺，电话：19837739696）。</w:t>
      </w:r>
    </w:p>
    <w:p w:rsidR="000E4CFF" w:rsidRDefault="006749CE">
      <w:pPr>
        <w:ind w:firstLineChars="200" w:firstLine="600"/>
        <w:rPr>
          <w:rFonts w:ascii="仿宋_GB2312" w:eastAsia="仿宋_GB2312" w:hAnsi="仿宋"/>
          <w:sz w:val="30"/>
          <w:szCs w:val="30"/>
        </w:rPr>
      </w:pPr>
      <w:r>
        <w:rPr>
          <w:rFonts w:ascii="仿宋_GB2312" w:eastAsia="仿宋_GB2312" w:hAnsi="仿宋" w:hint="eastAsia"/>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经贸职业学院）。纸质报名材料接收截止时间为3月</w:t>
      </w:r>
      <w:r w:rsidR="00514CD0">
        <w:rPr>
          <w:rFonts w:ascii="仿宋_GB2312" w:eastAsia="仿宋_GB2312" w:hAnsi="仿宋" w:hint="eastAsia"/>
          <w:sz w:val="30"/>
          <w:szCs w:val="30"/>
        </w:rPr>
        <w:t>8</w:t>
      </w:r>
      <w:r>
        <w:rPr>
          <w:rFonts w:ascii="仿宋_GB2312" w:eastAsia="仿宋_GB2312" w:hAnsi="仿宋" w:hint="eastAsia"/>
          <w:sz w:val="30"/>
          <w:szCs w:val="30"/>
        </w:rPr>
        <w:t>日，以邮戳时间为准。</w:t>
      </w:r>
    </w:p>
    <w:p w:rsidR="000E4CFF" w:rsidRDefault="006749CE">
      <w:pPr>
        <w:ind w:firstLineChars="200" w:firstLine="600"/>
        <w:rPr>
          <w:rFonts w:ascii="仿宋_GB2312" w:eastAsia="仿宋_GB2312" w:hAnsi="仿宋"/>
          <w:sz w:val="30"/>
          <w:szCs w:val="30"/>
        </w:rPr>
      </w:pPr>
      <w:r>
        <w:rPr>
          <w:rFonts w:ascii="仿宋_GB2312" w:eastAsia="仿宋_GB2312" w:hAnsi="仿宋" w:hint="eastAsia"/>
          <w:sz w:val="30"/>
          <w:szCs w:val="30"/>
        </w:rPr>
        <w:t>邮寄地址：河南省郑州市郑东新区龙子湖北路与博学路交叉口,河南经贸职业学院;邮编:4500</w:t>
      </w:r>
      <w:r>
        <w:rPr>
          <w:rFonts w:ascii="仿宋_GB2312" w:eastAsia="仿宋_GB2312" w:hAnsi="仿宋"/>
          <w:sz w:val="30"/>
          <w:szCs w:val="30"/>
        </w:rPr>
        <w:t>46</w:t>
      </w:r>
      <w:bookmarkStart w:id="1" w:name="_GoBack"/>
      <w:bookmarkEnd w:id="1"/>
      <w:r>
        <w:rPr>
          <w:rFonts w:ascii="仿宋_GB2312" w:eastAsia="仿宋_GB2312" w:hAnsi="仿宋" w:hint="eastAsia"/>
          <w:sz w:val="30"/>
          <w:szCs w:val="30"/>
        </w:rPr>
        <w:t>；联系人:李重阳;联系电话: 15649863623。</w:t>
      </w:r>
    </w:p>
    <w:p w:rsidR="000E4CFF" w:rsidRDefault="006749CE">
      <w:pPr>
        <w:ind w:firstLineChars="202" w:firstLine="606"/>
        <w:rPr>
          <w:rFonts w:ascii="仿宋_GB2312" w:eastAsia="仿宋_GB2312" w:hAnsi="仿宋"/>
          <w:sz w:val="30"/>
          <w:szCs w:val="30"/>
        </w:rPr>
      </w:pPr>
      <w:r>
        <w:rPr>
          <w:rFonts w:ascii="仿宋_GB2312" w:eastAsia="仿宋_GB2312" w:hAnsi="仿宋" w:hint="eastAsia"/>
          <w:sz w:val="30"/>
          <w:szCs w:val="30"/>
        </w:rPr>
        <w:t>承</w:t>
      </w:r>
      <w:r>
        <w:rPr>
          <w:rFonts w:ascii="仿宋_GB2312" w:eastAsia="仿宋_GB2312" w:hAnsi="仿宋"/>
          <w:sz w:val="30"/>
          <w:szCs w:val="30"/>
        </w:rPr>
        <w:t>办学校收到纸质报名材料，按参赛条件的要求认真审核参赛选</w:t>
      </w:r>
      <w:r>
        <w:rPr>
          <w:rFonts w:ascii="仿宋_GB2312" w:eastAsia="仿宋_GB2312" w:hAnsi="仿宋"/>
          <w:sz w:val="30"/>
          <w:szCs w:val="30"/>
        </w:rPr>
        <w:lastRenderedPageBreak/>
        <w:t>手和指导教师资格，审核通过报名成功。</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五、竞赛日程安排</w:t>
      </w:r>
    </w:p>
    <w:p w:rsidR="000E4CFF" w:rsidRDefault="006749CE">
      <w:pPr>
        <w:spacing w:line="560" w:lineRule="exact"/>
        <w:ind w:firstLineChars="200" w:firstLine="600"/>
        <w:rPr>
          <w:rFonts w:eastAsia="仿宋_GB2312"/>
          <w:sz w:val="30"/>
          <w:szCs w:val="30"/>
        </w:rPr>
      </w:pPr>
      <w:r>
        <w:rPr>
          <w:rFonts w:eastAsia="仿宋_GB2312"/>
          <w:sz w:val="30"/>
          <w:szCs w:val="30"/>
        </w:rPr>
        <w:t>如有</w:t>
      </w:r>
      <w:r>
        <w:rPr>
          <w:rFonts w:ascii="宋体" w:eastAsia="宋体" w:hAnsi="宋体" w:cs="宋体" w:hint="eastAsia"/>
          <w:sz w:val="30"/>
          <w:szCs w:val="30"/>
        </w:rPr>
        <w:t>变</w:t>
      </w:r>
      <w:r>
        <w:rPr>
          <w:rFonts w:ascii="___WRD_EMBED_SUB_42" w:eastAsia="___WRD_EMBED_SUB_42" w:hAnsi="___WRD_EMBED_SUB_42" w:cs="___WRD_EMBED_SUB_42" w:hint="eastAsia"/>
          <w:sz w:val="30"/>
          <w:szCs w:val="30"/>
        </w:rPr>
        <w:t>动以《</w:t>
      </w:r>
      <w:r>
        <w:rPr>
          <w:rFonts w:eastAsia="仿宋_GB2312" w:hint="eastAsia"/>
          <w:sz w:val="30"/>
          <w:szCs w:val="30"/>
        </w:rPr>
        <w:t>赛项</w:t>
      </w:r>
      <w:r>
        <w:rPr>
          <w:rFonts w:eastAsia="仿宋_GB2312"/>
          <w:sz w:val="30"/>
          <w:szCs w:val="30"/>
        </w:rPr>
        <w:t>指南》为准</w:t>
      </w:r>
      <w:r>
        <w:rPr>
          <w:rFonts w:eastAsia="仿宋_GB2312" w:hint="eastAsia"/>
          <w:sz w:val="30"/>
          <w:szCs w:val="30"/>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3"/>
        <w:gridCol w:w="1700"/>
        <w:gridCol w:w="2087"/>
        <w:gridCol w:w="2781"/>
        <w:gridCol w:w="1446"/>
      </w:tblGrid>
      <w:tr w:rsidR="000E4CFF">
        <w:trPr>
          <w:trHeight w:val="568"/>
          <w:jc w:val="center"/>
        </w:trPr>
        <w:tc>
          <w:tcPr>
            <w:tcW w:w="1053" w:type="dxa"/>
            <w:vAlign w:val="center"/>
          </w:tcPr>
          <w:p w:rsidR="000E4CFF" w:rsidRDefault="006749CE">
            <w:pPr>
              <w:autoSpaceDE w:val="0"/>
              <w:autoSpaceDN w:val="0"/>
              <w:spacing w:before="51"/>
              <w:ind w:left="241"/>
              <w:jc w:val="left"/>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日期</w:t>
            </w:r>
          </w:p>
        </w:tc>
        <w:tc>
          <w:tcPr>
            <w:tcW w:w="1700" w:type="dxa"/>
            <w:vAlign w:val="center"/>
          </w:tcPr>
          <w:p w:rsidR="000E4CFF" w:rsidRDefault="006749CE">
            <w:pPr>
              <w:autoSpaceDE w:val="0"/>
              <w:autoSpaceDN w:val="0"/>
              <w:spacing w:before="51"/>
              <w:ind w:left="125" w:right="119"/>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时间</w:t>
            </w:r>
          </w:p>
        </w:tc>
        <w:tc>
          <w:tcPr>
            <w:tcW w:w="2087" w:type="dxa"/>
            <w:vAlign w:val="center"/>
          </w:tcPr>
          <w:p w:rsidR="000E4CFF" w:rsidRDefault="006749CE">
            <w:pPr>
              <w:autoSpaceDE w:val="0"/>
              <w:autoSpaceDN w:val="0"/>
              <w:spacing w:before="51"/>
              <w:ind w:left="82" w:right="75"/>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事项</w:t>
            </w:r>
          </w:p>
        </w:tc>
        <w:tc>
          <w:tcPr>
            <w:tcW w:w="2781" w:type="dxa"/>
            <w:vAlign w:val="center"/>
          </w:tcPr>
          <w:p w:rsidR="000E4CFF" w:rsidRDefault="006749CE">
            <w:pPr>
              <w:autoSpaceDE w:val="0"/>
              <w:autoSpaceDN w:val="0"/>
              <w:spacing w:before="51"/>
              <w:ind w:left="55" w:right="45"/>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参加人员</w:t>
            </w:r>
          </w:p>
        </w:tc>
        <w:tc>
          <w:tcPr>
            <w:tcW w:w="1446" w:type="dxa"/>
            <w:vAlign w:val="center"/>
          </w:tcPr>
          <w:p w:rsidR="000E4CFF" w:rsidRDefault="006749CE">
            <w:pPr>
              <w:autoSpaceDE w:val="0"/>
              <w:autoSpaceDN w:val="0"/>
              <w:spacing w:before="51"/>
              <w:ind w:left="102" w:right="93"/>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地点</w:t>
            </w:r>
          </w:p>
        </w:tc>
      </w:tr>
      <w:tr w:rsidR="000E4CFF">
        <w:trPr>
          <w:trHeight w:val="568"/>
          <w:jc w:val="center"/>
        </w:trPr>
        <w:tc>
          <w:tcPr>
            <w:tcW w:w="1053" w:type="dxa"/>
            <w:vAlign w:val="center"/>
          </w:tcPr>
          <w:p w:rsidR="000E4CFF" w:rsidRDefault="006749CE">
            <w:pPr>
              <w:autoSpaceDE w:val="0"/>
              <w:autoSpaceDN w:val="0"/>
              <w:spacing w:before="51"/>
              <w:ind w:left="241"/>
              <w:jc w:val="left"/>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3月</w:t>
            </w:r>
            <w:r>
              <w:rPr>
                <w:rFonts w:ascii="仿宋_GB2312" w:eastAsia="仿宋_GB2312" w:hAnsi="仿宋_GB2312" w:cs="仿宋_GB2312"/>
                <w:kern w:val="0"/>
                <w:szCs w:val="21"/>
                <w:lang w:val="zh-CN" w:bidi="zh-CN"/>
              </w:rPr>
              <w:t>8</w:t>
            </w:r>
            <w:r>
              <w:rPr>
                <w:rFonts w:ascii="仿宋_GB2312" w:eastAsia="仿宋_GB2312" w:hAnsi="仿宋_GB2312" w:cs="仿宋_GB2312" w:hint="eastAsia"/>
                <w:kern w:val="0"/>
                <w:szCs w:val="21"/>
                <w:lang w:val="zh-CN" w:bidi="zh-CN"/>
              </w:rPr>
              <w:t>日</w:t>
            </w:r>
          </w:p>
        </w:tc>
        <w:tc>
          <w:tcPr>
            <w:tcW w:w="1700" w:type="dxa"/>
            <w:vAlign w:val="center"/>
          </w:tcPr>
          <w:p w:rsidR="000E4CFF" w:rsidRDefault="000E4CFF">
            <w:pPr>
              <w:autoSpaceDE w:val="0"/>
              <w:autoSpaceDN w:val="0"/>
              <w:spacing w:before="51"/>
              <w:ind w:left="125" w:right="119"/>
              <w:jc w:val="center"/>
              <w:rPr>
                <w:rFonts w:ascii="仿宋_GB2312" w:eastAsia="仿宋_GB2312" w:hAnsi="仿宋_GB2312" w:cs="仿宋_GB2312"/>
                <w:kern w:val="0"/>
                <w:szCs w:val="21"/>
                <w:lang w:val="zh-CN" w:bidi="zh-CN"/>
              </w:rPr>
            </w:pPr>
          </w:p>
        </w:tc>
        <w:tc>
          <w:tcPr>
            <w:tcW w:w="2087" w:type="dxa"/>
            <w:vAlign w:val="center"/>
          </w:tcPr>
          <w:p w:rsidR="000E4CFF" w:rsidRDefault="006749CE">
            <w:pPr>
              <w:autoSpaceDE w:val="0"/>
              <w:autoSpaceDN w:val="0"/>
              <w:spacing w:before="51"/>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赛项说明会</w:t>
            </w:r>
          </w:p>
        </w:tc>
        <w:tc>
          <w:tcPr>
            <w:tcW w:w="2781" w:type="dxa"/>
            <w:vAlign w:val="center"/>
          </w:tcPr>
          <w:p w:rsidR="000E4CFF" w:rsidRDefault="006749CE">
            <w:pPr>
              <w:autoSpaceDE w:val="0"/>
              <w:autoSpaceDN w:val="0"/>
              <w:spacing w:before="51"/>
              <w:ind w:left="55"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指导教师</w:t>
            </w:r>
          </w:p>
        </w:tc>
        <w:tc>
          <w:tcPr>
            <w:tcW w:w="1446" w:type="dxa"/>
            <w:vAlign w:val="center"/>
          </w:tcPr>
          <w:p w:rsidR="000E4CFF" w:rsidRDefault="006749CE">
            <w:pPr>
              <w:autoSpaceDE w:val="0"/>
              <w:autoSpaceDN w:val="0"/>
              <w:spacing w:before="51"/>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线上</w:t>
            </w:r>
          </w:p>
        </w:tc>
      </w:tr>
      <w:tr w:rsidR="000E4CFF">
        <w:trPr>
          <w:trHeight w:val="623"/>
          <w:jc w:val="center"/>
        </w:trPr>
        <w:tc>
          <w:tcPr>
            <w:tcW w:w="1053" w:type="dxa"/>
            <w:vAlign w:val="center"/>
          </w:tcPr>
          <w:p w:rsidR="000E4CFF" w:rsidRDefault="006749CE">
            <w:pPr>
              <w:autoSpaceDE w:val="0"/>
              <w:autoSpaceDN w:val="0"/>
              <w:spacing w:before="5" w:line="288" w:lineRule="exact"/>
              <w:ind w:left="101" w:right="9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3月1</w:t>
            </w:r>
            <w:r>
              <w:rPr>
                <w:rFonts w:ascii="仿宋_GB2312" w:eastAsia="仿宋_GB2312" w:hAnsi="仿宋_GB2312" w:cs="仿宋_GB2312"/>
                <w:kern w:val="0"/>
                <w:szCs w:val="21"/>
                <w:lang w:bidi="zh-CN"/>
              </w:rPr>
              <w:t>6</w:t>
            </w:r>
            <w:r>
              <w:rPr>
                <w:rFonts w:ascii="仿宋_GB2312" w:eastAsia="仿宋_GB2312" w:hAnsi="仿宋_GB2312" w:cs="仿宋_GB2312" w:hint="eastAsia"/>
                <w:kern w:val="0"/>
                <w:szCs w:val="21"/>
                <w:lang w:bidi="zh-CN"/>
              </w:rPr>
              <w:t>日</w:t>
            </w:r>
          </w:p>
        </w:tc>
        <w:tc>
          <w:tcPr>
            <w:tcW w:w="1700" w:type="dxa"/>
            <w:vAlign w:val="center"/>
          </w:tcPr>
          <w:p w:rsidR="000E4CFF" w:rsidRDefault="006749CE">
            <w:pPr>
              <w:autoSpaceDE w:val="0"/>
              <w:autoSpaceDN w:val="0"/>
              <w:spacing w:before="159"/>
              <w:ind w:left="125" w:right="119"/>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全天</w:t>
            </w:r>
          </w:p>
        </w:tc>
        <w:tc>
          <w:tcPr>
            <w:tcW w:w="2087" w:type="dxa"/>
            <w:vAlign w:val="center"/>
          </w:tcPr>
          <w:p w:rsidR="000E4CFF" w:rsidRDefault="006749CE">
            <w:pPr>
              <w:autoSpaceDE w:val="0"/>
              <w:autoSpaceDN w:val="0"/>
              <w:spacing w:before="3"/>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专家、裁判、监督</w:t>
            </w:r>
            <w:proofErr w:type="gramStart"/>
            <w:r>
              <w:rPr>
                <w:rFonts w:ascii="仿宋_GB2312" w:eastAsia="仿宋_GB2312" w:hAnsi="仿宋_GB2312" w:cs="仿宋_GB2312" w:hint="eastAsia"/>
                <w:kern w:val="0"/>
                <w:szCs w:val="21"/>
                <w:lang w:val="zh-CN" w:bidi="zh-CN"/>
              </w:rPr>
              <w:t>仲</w:t>
            </w:r>
            <w:proofErr w:type="gramEnd"/>
          </w:p>
          <w:p w:rsidR="000E4CFF" w:rsidRDefault="006749CE">
            <w:pPr>
              <w:autoSpaceDE w:val="0"/>
              <w:autoSpaceDN w:val="0"/>
              <w:spacing w:before="5" w:line="288" w:lineRule="exact"/>
              <w:ind w:left="82" w:right="75"/>
              <w:jc w:val="center"/>
              <w:rPr>
                <w:rFonts w:ascii="仿宋_GB2312" w:eastAsia="仿宋_GB2312" w:hAnsi="仿宋_GB2312" w:cs="仿宋_GB2312"/>
                <w:kern w:val="0"/>
                <w:szCs w:val="21"/>
                <w:lang w:val="zh-CN" w:bidi="zh-CN"/>
              </w:rPr>
            </w:pPr>
            <w:proofErr w:type="gramStart"/>
            <w:r>
              <w:rPr>
                <w:rFonts w:ascii="仿宋_GB2312" w:eastAsia="仿宋_GB2312" w:hAnsi="仿宋_GB2312" w:cs="仿宋_GB2312" w:hint="eastAsia"/>
                <w:kern w:val="0"/>
                <w:szCs w:val="21"/>
                <w:lang w:val="zh-CN" w:bidi="zh-CN"/>
              </w:rPr>
              <w:t>裁组报到</w:t>
            </w:r>
            <w:proofErr w:type="gramEnd"/>
          </w:p>
        </w:tc>
        <w:tc>
          <w:tcPr>
            <w:tcW w:w="2781" w:type="dxa"/>
            <w:vAlign w:val="center"/>
          </w:tcPr>
          <w:p w:rsidR="000E4CFF" w:rsidRDefault="006749CE">
            <w:pPr>
              <w:autoSpaceDE w:val="0"/>
              <w:autoSpaceDN w:val="0"/>
              <w:spacing w:before="159"/>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工作人员</w:t>
            </w:r>
          </w:p>
        </w:tc>
        <w:tc>
          <w:tcPr>
            <w:tcW w:w="1446" w:type="dxa"/>
            <w:vAlign w:val="center"/>
          </w:tcPr>
          <w:p w:rsidR="000E4CFF" w:rsidRDefault="006749CE">
            <w:pPr>
              <w:autoSpaceDE w:val="0"/>
              <w:autoSpaceDN w:val="0"/>
              <w:spacing w:before="159"/>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住宿酒店</w:t>
            </w:r>
          </w:p>
        </w:tc>
      </w:tr>
      <w:tr w:rsidR="000E4CFF">
        <w:trPr>
          <w:trHeight w:val="624"/>
          <w:jc w:val="center"/>
        </w:trPr>
        <w:tc>
          <w:tcPr>
            <w:tcW w:w="1053" w:type="dxa"/>
            <w:vMerge w:val="restart"/>
            <w:vAlign w:val="center"/>
          </w:tcPr>
          <w:p w:rsidR="000E4CFF" w:rsidRDefault="006749CE">
            <w:pPr>
              <w:autoSpaceDE w:val="0"/>
              <w:autoSpaceDN w:val="0"/>
              <w:spacing w:line="243" w:lineRule="auto"/>
              <w:ind w:left="108" w:right="12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3月1</w:t>
            </w:r>
            <w:r>
              <w:rPr>
                <w:rFonts w:ascii="仿宋_GB2312" w:eastAsia="仿宋_GB2312" w:hAnsi="仿宋_GB2312" w:cs="仿宋_GB2312"/>
                <w:kern w:val="0"/>
                <w:szCs w:val="21"/>
                <w:lang w:bidi="zh-CN"/>
              </w:rPr>
              <w:t>7</w:t>
            </w:r>
            <w:r>
              <w:rPr>
                <w:rFonts w:ascii="仿宋_GB2312" w:eastAsia="仿宋_GB2312" w:hAnsi="仿宋_GB2312" w:cs="仿宋_GB2312" w:hint="eastAsia"/>
                <w:kern w:val="0"/>
                <w:szCs w:val="21"/>
                <w:lang w:bidi="zh-CN"/>
              </w:rPr>
              <w:t>日</w:t>
            </w:r>
          </w:p>
        </w:tc>
        <w:tc>
          <w:tcPr>
            <w:tcW w:w="1700" w:type="dxa"/>
            <w:vAlign w:val="center"/>
          </w:tcPr>
          <w:p w:rsidR="000E4CFF" w:rsidRDefault="006749CE">
            <w:pPr>
              <w:autoSpaceDE w:val="0"/>
              <w:autoSpaceDN w:val="0"/>
              <w:spacing w:before="159"/>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09:00-14:</w:t>
            </w:r>
            <w:r>
              <w:rPr>
                <w:rFonts w:ascii="仿宋_GB2312" w:eastAsia="仿宋_GB2312" w:hAnsi="仿宋_GB2312" w:cs="仿宋_GB2312" w:hint="eastAsia"/>
                <w:kern w:val="0"/>
                <w:szCs w:val="21"/>
                <w:lang w:bidi="zh-CN"/>
              </w:rPr>
              <w:t>0</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3"/>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参赛队报到，安排住宿，领取资料</w:t>
            </w:r>
          </w:p>
        </w:tc>
        <w:tc>
          <w:tcPr>
            <w:tcW w:w="2781" w:type="dxa"/>
            <w:vAlign w:val="center"/>
          </w:tcPr>
          <w:p w:rsidR="000E4CFF" w:rsidRDefault="006749CE">
            <w:pPr>
              <w:autoSpaceDE w:val="0"/>
              <w:autoSpaceDN w:val="0"/>
              <w:spacing w:before="159"/>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工作人员、</w:t>
            </w:r>
            <w:r>
              <w:rPr>
                <w:rFonts w:ascii="仿宋_GB2312" w:eastAsia="仿宋_GB2312" w:hAnsi="仿宋_GB2312" w:cs="仿宋_GB2312" w:hint="eastAsia"/>
                <w:kern w:val="0"/>
                <w:szCs w:val="21"/>
                <w:lang w:bidi="zh-CN"/>
              </w:rPr>
              <w:t>各</w:t>
            </w:r>
            <w:r>
              <w:rPr>
                <w:rFonts w:ascii="仿宋_GB2312" w:eastAsia="仿宋_GB2312" w:hAnsi="仿宋_GB2312" w:cs="仿宋_GB2312" w:hint="eastAsia"/>
                <w:kern w:val="0"/>
                <w:szCs w:val="21"/>
                <w:lang w:val="zh-CN" w:bidi="zh-CN"/>
              </w:rPr>
              <w:t>参赛队</w:t>
            </w:r>
          </w:p>
        </w:tc>
        <w:tc>
          <w:tcPr>
            <w:tcW w:w="1446" w:type="dxa"/>
            <w:vAlign w:val="center"/>
          </w:tcPr>
          <w:p w:rsidR="000E4CFF" w:rsidRDefault="006749CE">
            <w:pPr>
              <w:autoSpaceDE w:val="0"/>
              <w:autoSpaceDN w:val="0"/>
              <w:spacing w:before="159"/>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住宿酒店</w:t>
            </w:r>
          </w:p>
        </w:tc>
      </w:tr>
      <w:tr w:rsidR="000E4CFF">
        <w:trPr>
          <w:trHeight w:val="623"/>
          <w:jc w:val="center"/>
        </w:trPr>
        <w:tc>
          <w:tcPr>
            <w:tcW w:w="1053" w:type="dxa"/>
            <w:vMerge/>
            <w:tcBorders>
              <w:top w:val="nil"/>
            </w:tcBorders>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59"/>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09:00-12:00</w:t>
            </w:r>
          </w:p>
        </w:tc>
        <w:tc>
          <w:tcPr>
            <w:tcW w:w="2087" w:type="dxa"/>
            <w:vAlign w:val="center"/>
          </w:tcPr>
          <w:p w:rsidR="000E4CFF" w:rsidRDefault="006749CE">
            <w:pPr>
              <w:autoSpaceDE w:val="0"/>
              <w:autoSpaceDN w:val="0"/>
              <w:spacing w:before="2"/>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裁判培训会议与裁判工作会议</w:t>
            </w:r>
          </w:p>
        </w:tc>
        <w:tc>
          <w:tcPr>
            <w:tcW w:w="2781" w:type="dxa"/>
            <w:vAlign w:val="center"/>
          </w:tcPr>
          <w:p w:rsidR="000E4CFF" w:rsidRDefault="006749CE">
            <w:pPr>
              <w:autoSpaceDE w:val="0"/>
              <w:autoSpaceDN w:val="0"/>
              <w:spacing w:before="2"/>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裁判长、裁判员、监督</w:t>
            </w:r>
          </w:p>
          <w:p w:rsidR="000E4CFF" w:rsidRDefault="006749CE">
            <w:pPr>
              <w:autoSpaceDE w:val="0"/>
              <w:autoSpaceDN w:val="0"/>
              <w:spacing w:before="5" w:line="289" w:lineRule="exact"/>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仲裁组、专家组</w:t>
            </w:r>
          </w:p>
        </w:tc>
        <w:tc>
          <w:tcPr>
            <w:tcW w:w="1446" w:type="dxa"/>
            <w:vAlign w:val="center"/>
          </w:tcPr>
          <w:p w:rsidR="000E4CFF" w:rsidRDefault="006749CE">
            <w:pPr>
              <w:autoSpaceDE w:val="0"/>
              <w:autoSpaceDN w:val="0"/>
              <w:spacing w:before="159"/>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1201</w:t>
            </w:r>
            <w:r>
              <w:rPr>
                <w:rFonts w:ascii="仿宋_GB2312" w:eastAsia="仿宋_GB2312" w:hAnsi="仿宋_GB2312" w:cs="仿宋_GB2312" w:hint="eastAsia"/>
                <w:kern w:val="0"/>
                <w:szCs w:val="21"/>
                <w:lang w:val="zh-CN" w:bidi="zh-CN"/>
              </w:rPr>
              <w:t>会议室</w:t>
            </w:r>
          </w:p>
        </w:tc>
      </w:tr>
      <w:tr w:rsidR="000E4CFF">
        <w:trPr>
          <w:trHeight w:val="513"/>
          <w:jc w:val="center"/>
        </w:trPr>
        <w:tc>
          <w:tcPr>
            <w:tcW w:w="1053" w:type="dxa"/>
            <w:vMerge/>
            <w:tcBorders>
              <w:top w:val="nil"/>
            </w:tcBorders>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59"/>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14：30</w:t>
            </w:r>
          </w:p>
        </w:tc>
        <w:tc>
          <w:tcPr>
            <w:tcW w:w="2087" w:type="dxa"/>
            <w:vAlign w:val="center"/>
          </w:tcPr>
          <w:p w:rsidR="000E4CFF" w:rsidRDefault="006749CE">
            <w:pPr>
              <w:autoSpaceDE w:val="0"/>
              <w:autoSpaceDN w:val="0"/>
              <w:spacing w:before="2"/>
              <w:ind w:left="82" w:right="7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乘车前往学校</w:t>
            </w:r>
          </w:p>
        </w:tc>
        <w:tc>
          <w:tcPr>
            <w:tcW w:w="2781" w:type="dxa"/>
            <w:vAlign w:val="center"/>
          </w:tcPr>
          <w:p w:rsidR="000E4CFF" w:rsidRDefault="006749CE">
            <w:pPr>
              <w:autoSpaceDE w:val="0"/>
              <w:autoSpaceDN w:val="0"/>
              <w:spacing w:before="5" w:line="289" w:lineRule="exact"/>
              <w:ind w:left="53" w:right="4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各参赛队</w:t>
            </w:r>
          </w:p>
        </w:tc>
        <w:tc>
          <w:tcPr>
            <w:tcW w:w="1446" w:type="dxa"/>
            <w:vAlign w:val="center"/>
          </w:tcPr>
          <w:p w:rsidR="000E4CFF" w:rsidRDefault="006749CE">
            <w:pPr>
              <w:autoSpaceDE w:val="0"/>
              <w:autoSpaceDN w:val="0"/>
              <w:spacing w:before="159"/>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住宿酒店</w:t>
            </w:r>
          </w:p>
        </w:tc>
      </w:tr>
      <w:tr w:rsidR="000E4CFF">
        <w:trPr>
          <w:trHeight w:val="503"/>
          <w:jc w:val="center"/>
        </w:trPr>
        <w:tc>
          <w:tcPr>
            <w:tcW w:w="1053" w:type="dxa"/>
            <w:vMerge/>
            <w:tcBorders>
              <w:top w:val="nil"/>
            </w:tcBorders>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59"/>
              <w:ind w:left="125" w:right="119"/>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15:00-15:30</w:t>
            </w:r>
          </w:p>
        </w:tc>
        <w:tc>
          <w:tcPr>
            <w:tcW w:w="2087" w:type="dxa"/>
            <w:vAlign w:val="center"/>
          </w:tcPr>
          <w:p w:rsidR="000E4CFF" w:rsidRDefault="006749CE">
            <w:pPr>
              <w:autoSpaceDE w:val="0"/>
              <w:autoSpaceDN w:val="0"/>
              <w:spacing w:before="2"/>
              <w:ind w:left="82" w:right="7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开幕式</w:t>
            </w:r>
          </w:p>
        </w:tc>
        <w:tc>
          <w:tcPr>
            <w:tcW w:w="2781" w:type="dxa"/>
            <w:vAlign w:val="center"/>
          </w:tcPr>
          <w:p w:rsidR="000E4CFF" w:rsidRDefault="006749CE">
            <w:pPr>
              <w:autoSpaceDE w:val="0"/>
              <w:autoSpaceDN w:val="0"/>
              <w:spacing w:before="5" w:line="289" w:lineRule="exact"/>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各参赛队</w:t>
            </w:r>
          </w:p>
        </w:tc>
        <w:tc>
          <w:tcPr>
            <w:tcW w:w="1446" w:type="dxa"/>
            <w:vAlign w:val="center"/>
          </w:tcPr>
          <w:p w:rsidR="000E4CFF" w:rsidRDefault="006749CE">
            <w:pPr>
              <w:autoSpaceDE w:val="0"/>
              <w:autoSpaceDN w:val="0"/>
              <w:spacing w:before="159"/>
              <w:ind w:left="102" w:right="93"/>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1406报告厅</w:t>
            </w:r>
          </w:p>
        </w:tc>
      </w:tr>
      <w:tr w:rsidR="000E4CFF">
        <w:trPr>
          <w:trHeight w:val="936"/>
          <w:jc w:val="center"/>
        </w:trPr>
        <w:tc>
          <w:tcPr>
            <w:tcW w:w="1053" w:type="dxa"/>
            <w:vMerge/>
            <w:tcBorders>
              <w:top w:val="nil"/>
            </w:tcBorders>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1</w:t>
            </w:r>
            <w:r>
              <w:rPr>
                <w:rFonts w:ascii="仿宋_GB2312" w:eastAsia="仿宋_GB2312" w:hAnsi="仿宋_GB2312" w:cs="仿宋_GB2312" w:hint="eastAsia"/>
                <w:kern w:val="0"/>
                <w:szCs w:val="21"/>
                <w:lang w:bidi="zh-CN"/>
              </w:rPr>
              <w:t>5</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3</w:t>
            </w:r>
            <w:r>
              <w:rPr>
                <w:rFonts w:ascii="仿宋_GB2312" w:eastAsia="仿宋_GB2312" w:hAnsi="仿宋_GB2312" w:cs="仿宋_GB2312" w:hint="eastAsia"/>
                <w:kern w:val="0"/>
                <w:szCs w:val="21"/>
                <w:lang w:val="zh-CN" w:bidi="zh-CN"/>
              </w:rPr>
              <w:t>0-1</w:t>
            </w:r>
            <w:r>
              <w:rPr>
                <w:rFonts w:ascii="仿宋_GB2312" w:eastAsia="仿宋_GB2312" w:hAnsi="仿宋_GB2312" w:cs="仿宋_GB2312" w:hint="eastAsia"/>
                <w:kern w:val="0"/>
                <w:szCs w:val="21"/>
                <w:lang w:bidi="zh-CN"/>
              </w:rPr>
              <w:t>7</w:t>
            </w:r>
            <w:r>
              <w:rPr>
                <w:rFonts w:ascii="仿宋_GB2312" w:eastAsia="仿宋_GB2312" w:hAnsi="仿宋_GB2312" w:cs="仿宋_GB2312" w:hint="eastAsia"/>
                <w:kern w:val="0"/>
                <w:szCs w:val="21"/>
                <w:lang w:val="zh-CN" w:bidi="zh-CN"/>
              </w:rPr>
              <w:t>:30</w:t>
            </w:r>
          </w:p>
        </w:tc>
        <w:tc>
          <w:tcPr>
            <w:tcW w:w="2087" w:type="dxa"/>
            <w:vAlign w:val="center"/>
          </w:tcPr>
          <w:p w:rsidR="000E4CFF" w:rsidRDefault="006749CE">
            <w:pPr>
              <w:autoSpaceDE w:val="0"/>
              <w:autoSpaceDN w:val="0"/>
              <w:ind w:left="82" w:right="7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val="zh-CN" w:bidi="zh-CN"/>
              </w:rPr>
              <w:t>领队会</w:t>
            </w:r>
            <w:r>
              <w:rPr>
                <w:rFonts w:ascii="仿宋_GB2312" w:eastAsia="仿宋_GB2312" w:hAnsi="仿宋_GB2312" w:cs="仿宋_GB2312" w:hint="eastAsia"/>
                <w:kern w:val="0"/>
                <w:szCs w:val="21"/>
                <w:lang w:bidi="zh-CN"/>
              </w:rPr>
              <w:t>及抽顺序签</w:t>
            </w:r>
          </w:p>
        </w:tc>
        <w:tc>
          <w:tcPr>
            <w:tcW w:w="2781" w:type="dxa"/>
            <w:vAlign w:val="center"/>
          </w:tcPr>
          <w:p w:rsidR="000E4CFF" w:rsidRDefault="006749CE">
            <w:pPr>
              <w:autoSpaceDE w:val="0"/>
              <w:autoSpaceDN w:val="0"/>
              <w:spacing w:before="2" w:line="242" w:lineRule="auto"/>
              <w:ind w:left="108" w:right="95" w:hanging="3"/>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val="zh-CN" w:bidi="zh-CN"/>
              </w:rPr>
              <w:t>各参赛队领队、裁判</w:t>
            </w:r>
            <w:r>
              <w:rPr>
                <w:rFonts w:ascii="仿宋_GB2312" w:eastAsia="仿宋_GB2312" w:hAnsi="仿宋_GB2312" w:cs="仿宋_GB2312" w:hint="eastAsia"/>
                <w:spacing w:val="-10"/>
                <w:kern w:val="0"/>
                <w:szCs w:val="21"/>
                <w:lang w:val="zh-CN" w:bidi="zh-CN"/>
              </w:rPr>
              <w:t>长、专家组长、承办校</w:t>
            </w:r>
            <w:r>
              <w:rPr>
                <w:rFonts w:ascii="仿宋_GB2312" w:eastAsia="仿宋_GB2312" w:hAnsi="仿宋_GB2312" w:cs="仿宋_GB2312" w:hint="eastAsia"/>
                <w:kern w:val="0"/>
                <w:szCs w:val="21"/>
                <w:lang w:val="zh-CN" w:bidi="zh-CN"/>
              </w:rPr>
              <w:t>赛</w:t>
            </w:r>
            <w:proofErr w:type="gramStart"/>
            <w:r>
              <w:rPr>
                <w:rFonts w:ascii="仿宋_GB2312" w:eastAsia="仿宋_GB2312" w:hAnsi="仿宋_GB2312" w:cs="仿宋_GB2312" w:hint="eastAsia"/>
                <w:kern w:val="0"/>
                <w:szCs w:val="21"/>
                <w:lang w:val="zh-CN" w:bidi="zh-CN"/>
              </w:rPr>
              <w:t>务</w:t>
            </w:r>
            <w:proofErr w:type="gramEnd"/>
            <w:r>
              <w:rPr>
                <w:rFonts w:ascii="仿宋_GB2312" w:eastAsia="仿宋_GB2312" w:hAnsi="仿宋_GB2312" w:cs="仿宋_GB2312" w:hint="eastAsia"/>
                <w:kern w:val="0"/>
                <w:szCs w:val="21"/>
                <w:lang w:val="zh-CN" w:bidi="zh-CN"/>
              </w:rPr>
              <w:t>负责人、</w:t>
            </w:r>
            <w:r>
              <w:rPr>
                <w:rFonts w:ascii="仿宋_GB2312" w:eastAsia="仿宋_GB2312" w:hAnsi="仿宋_GB2312" w:cs="仿宋_GB2312" w:hint="eastAsia"/>
                <w:kern w:val="0"/>
                <w:szCs w:val="21"/>
                <w:lang w:bidi="zh-CN"/>
              </w:rPr>
              <w:t>工作人员</w:t>
            </w:r>
          </w:p>
        </w:tc>
        <w:tc>
          <w:tcPr>
            <w:tcW w:w="1446" w:type="dxa"/>
            <w:vAlign w:val="center"/>
          </w:tcPr>
          <w:p w:rsidR="000E4CFF" w:rsidRDefault="006749CE">
            <w:pPr>
              <w:autoSpaceDE w:val="0"/>
              <w:autoSpaceDN w:val="0"/>
              <w:ind w:left="102" w:right="93"/>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1</w:t>
            </w:r>
            <w:r>
              <w:rPr>
                <w:rFonts w:ascii="仿宋_GB2312" w:eastAsia="仿宋_GB2312" w:hAnsi="仿宋_GB2312" w:cs="仿宋_GB2312"/>
                <w:kern w:val="0"/>
                <w:szCs w:val="21"/>
                <w:lang w:bidi="zh-CN"/>
              </w:rPr>
              <w:t>201</w:t>
            </w:r>
            <w:r>
              <w:rPr>
                <w:rFonts w:ascii="仿宋_GB2312" w:eastAsia="仿宋_GB2312" w:hAnsi="仿宋_GB2312" w:cs="仿宋_GB2312" w:hint="eastAsia"/>
                <w:kern w:val="0"/>
                <w:szCs w:val="21"/>
                <w:lang w:bidi="zh-CN"/>
              </w:rPr>
              <w:t>会议室</w:t>
            </w:r>
          </w:p>
        </w:tc>
      </w:tr>
      <w:tr w:rsidR="000E4CFF">
        <w:trPr>
          <w:trHeight w:val="527"/>
          <w:jc w:val="center"/>
        </w:trPr>
        <w:tc>
          <w:tcPr>
            <w:tcW w:w="1053" w:type="dxa"/>
            <w:vMerge/>
            <w:tcBorders>
              <w:top w:val="nil"/>
            </w:tcBorders>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31"/>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1</w:t>
            </w:r>
            <w:r>
              <w:rPr>
                <w:rFonts w:ascii="仿宋_GB2312" w:eastAsia="仿宋_GB2312" w:hAnsi="仿宋_GB2312" w:cs="仿宋_GB2312" w:hint="eastAsia"/>
                <w:kern w:val="0"/>
                <w:szCs w:val="21"/>
                <w:lang w:bidi="zh-CN"/>
              </w:rPr>
              <w:t>6</w:t>
            </w:r>
            <w:r>
              <w:rPr>
                <w:rFonts w:ascii="仿宋_GB2312" w:eastAsia="仿宋_GB2312" w:hAnsi="仿宋_GB2312" w:cs="仿宋_GB2312" w:hint="eastAsia"/>
                <w:kern w:val="0"/>
                <w:szCs w:val="21"/>
                <w:lang w:val="zh-CN" w:bidi="zh-CN"/>
              </w:rPr>
              <w:t>:30-1</w:t>
            </w:r>
            <w:r>
              <w:rPr>
                <w:rFonts w:ascii="仿宋_GB2312" w:eastAsia="仿宋_GB2312" w:hAnsi="仿宋_GB2312" w:cs="仿宋_GB2312" w:hint="eastAsia"/>
                <w:kern w:val="0"/>
                <w:szCs w:val="21"/>
                <w:lang w:bidi="zh-CN"/>
              </w:rPr>
              <w:t>7</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3</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131"/>
              <w:ind w:left="82" w:right="7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熟悉竞赛场地</w:t>
            </w:r>
          </w:p>
        </w:tc>
        <w:tc>
          <w:tcPr>
            <w:tcW w:w="2781" w:type="dxa"/>
            <w:vAlign w:val="center"/>
          </w:tcPr>
          <w:p w:rsidR="000E4CFF" w:rsidRDefault="006749CE">
            <w:pPr>
              <w:autoSpaceDE w:val="0"/>
              <w:autoSpaceDN w:val="0"/>
              <w:spacing w:before="131"/>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各参赛队</w:t>
            </w:r>
          </w:p>
        </w:tc>
        <w:tc>
          <w:tcPr>
            <w:tcW w:w="1446" w:type="dxa"/>
            <w:vAlign w:val="center"/>
          </w:tcPr>
          <w:p w:rsidR="000E4CFF" w:rsidRDefault="006749CE">
            <w:pPr>
              <w:autoSpaceDE w:val="0"/>
              <w:autoSpaceDN w:val="0"/>
              <w:spacing w:before="131"/>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518"/>
          <w:jc w:val="center"/>
        </w:trPr>
        <w:tc>
          <w:tcPr>
            <w:tcW w:w="1053" w:type="dxa"/>
            <w:vMerge/>
            <w:tcBorders>
              <w:top w:val="nil"/>
            </w:tcBorders>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32"/>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1</w:t>
            </w:r>
            <w:r>
              <w:rPr>
                <w:rFonts w:ascii="仿宋_GB2312" w:eastAsia="仿宋_GB2312" w:hAnsi="仿宋_GB2312" w:cs="仿宋_GB2312" w:hint="eastAsia"/>
                <w:kern w:val="0"/>
                <w:szCs w:val="21"/>
                <w:lang w:bidi="zh-CN"/>
              </w:rPr>
              <w:t>7</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3</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132"/>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检查封闭赛场</w:t>
            </w:r>
          </w:p>
        </w:tc>
        <w:tc>
          <w:tcPr>
            <w:tcW w:w="2781" w:type="dxa"/>
            <w:vAlign w:val="center"/>
          </w:tcPr>
          <w:p w:rsidR="000E4CFF" w:rsidRDefault="006749CE">
            <w:pPr>
              <w:autoSpaceDE w:val="0"/>
              <w:autoSpaceDN w:val="0"/>
              <w:spacing w:before="132"/>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裁判长、监督</w:t>
            </w:r>
            <w:proofErr w:type="gramStart"/>
            <w:r>
              <w:rPr>
                <w:rFonts w:ascii="仿宋_GB2312" w:eastAsia="仿宋_GB2312" w:hAnsi="仿宋_GB2312" w:cs="仿宋_GB2312" w:hint="eastAsia"/>
                <w:kern w:val="0"/>
                <w:szCs w:val="21"/>
                <w:lang w:val="zh-CN" w:bidi="zh-CN"/>
              </w:rPr>
              <w:t>仲裁组</w:t>
            </w:r>
            <w:proofErr w:type="gramEnd"/>
          </w:p>
        </w:tc>
        <w:tc>
          <w:tcPr>
            <w:tcW w:w="1446" w:type="dxa"/>
            <w:vAlign w:val="center"/>
          </w:tcPr>
          <w:p w:rsidR="000E4CFF" w:rsidRDefault="006749CE">
            <w:pPr>
              <w:autoSpaceDE w:val="0"/>
              <w:autoSpaceDN w:val="0"/>
              <w:spacing w:before="132"/>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527"/>
          <w:jc w:val="center"/>
        </w:trPr>
        <w:tc>
          <w:tcPr>
            <w:tcW w:w="1053" w:type="dxa"/>
            <w:vMerge/>
            <w:tcBorders>
              <w:top w:val="nil"/>
            </w:tcBorders>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30"/>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1</w:t>
            </w:r>
            <w:r>
              <w:rPr>
                <w:rFonts w:ascii="仿宋_GB2312" w:eastAsia="仿宋_GB2312" w:hAnsi="仿宋_GB2312" w:cs="仿宋_GB2312" w:hint="eastAsia"/>
                <w:kern w:val="0"/>
                <w:szCs w:val="21"/>
                <w:lang w:bidi="zh-CN"/>
              </w:rPr>
              <w:t>8</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0</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13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参赛领队返回酒店</w:t>
            </w:r>
          </w:p>
        </w:tc>
        <w:tc>
          <w:tcPr>
            <w:tcW w:w="2781" w:type="dxa"/>
            <w:vAlign w:val="center"/>
          </w:tcPr>
          <w:p w:rsidR="000E4CFF" w:rsidRDefault="006749CE">
            <w:pPr>
              <w:autoSpaceDE w:val="0"/>
              <w:autoSpaceDN w:val="0"/>
              <w:spacing w:before="130"/>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各参赛队</w:t>
            </w:r>
          </w:p>
        </w:tc>
        <w:tc>
          <w:tcPr>
            <w:tcW w:w="1446" w:type="dxa"/>
            <w:vAlign w:val="center"/>
          </w:tcPr>
          <w:p w:rsidR="000E4CFF" w:rsidRDefault="006749CE">
            <w:pPr>
              <w:autoSpaceDE w:val="0"/>
              <w:autoSpaceDN w:val="0"/>
              <w:spacing w:before="130"/>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623"/>
          <w:jc w:val="center"/>
        </w:trPr>
        <w:tc>
          <w:tcPr>
            <w:tcW w:w="1053" w:type="dxa"/>
            <w:vMerge w:val="restart"/>
            <w:vAlign w:val="center"/>
          </w:tcPr>
          <w:p w:rsidR="000E4CFF" w:rsidRDefault="006749CE">
            <w:pPr>
              <w:autoSpaceDE w:val="0"/>
              <w:autoSpaceDN w:val="0"/>
              <w:spacing w:line="243" w:lineRule="auto"/>
              <w:ind w:left="119" w:right="113"/>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3月1</w:t>
            </w:r>
            <w:r>
              <w:rPr>
                <w:rFonts w:ascii="仿宋_GB2312" w:eastAsia="仿宋_GB2312" w:hAnsi="仿宋_GB2312" w:cs="仿宋_GB2312"/>
                <w:kern w:val="0"/>
                <w:szCs w:val="21"/>
                <w:lang w:bidi="zh-CN"/>
              </w:rPr>
              <w:t>8</w:t>
            </w:r>
            <w:r>
              <w:rPr>
                <w:rFonts w:ascii="仿宋_GB2312" w:eastAsia="仿宋_GB2312" w:hAnsi="仿宋_GB2312" w:cs="仿宋_GB2312" w:hint="eastAsia"/>
                <w:kern w:val="0"/>
                <w:szCs w:val="21"/>
                <w:lang w:bidi="zh-CN"/>
              </w:rPr>
              <w:t>日</w:t>
            </w:r>
          </w:p>
        </w:tc>
        <w:tc>
          <w:tcPr>
            <w:tcW w:w="1700" w:type="dxa"/>
            <w:vAlign w:val="center"/>
          </w:tcPr>
          <w:p w:rsidR="000E4CFF" w:rsidRDefault="006749CE">
            <w:pPr>
              <w:autoSpaceDE w:val="0"/>
              <w:autoSpaceDN w:val="0"/>
              <w:spacing w:before="159"/>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07:30</w:t>
            </w:r>
          </w:p>
        </w:tc>
        <w:tc>
          <w:tcPr>
            <w:tcW w:w="2087" w:type="dxa"/>
            <w:vAlign w:val="center"/>
          </w:tcPr>
          <w:p w:rsidR="000E4CFF" w:rsidRDefault="006749CE">
            <w:pPr>
              <w:autoSpaceDE w:val="0"/>
              <w:autoSpaceDN w:val="0"/>
              <w:spacing w:before="3"/>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参赛队到达竞赛场地前集合</w:t>
            </w:r>
          </w:p>
        </w:tc>
        <w:tc>
          <w:tcPr>
            <w:tcW w:w="2781" w:type="dxa"/>
            <w:vAlign w:val="center"/>
          </w:tcPr>
          <w:p w:rsidR="000E4CFF" w:rsidRDefault="006749CE">
            <w:pPr>
              <w:autoSpaceDE w:val="0"/>
              <w:autoSpaceDN w:val="0"/>
              <w:spacing w:before="159"/>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各参赛队、工作人员</w:t>
            </w:r>
          </w:p>
        </w:tc>
        <w:tc>
          <w:tcPr>
            <w:tcW w:w="1446" w:type="dxa"/>
            <w:vAlign w:val="center"/>
          </w:tcPr>
          <w:p w:rsidR="000E4CFF" w:rsidRDefault="006749CE">
            <w:pPr>
              <w:autoSpaceDE w:val="0"/>
              <w:autoSpaceDN w:val="0"/>
              <w:spacing w:before="159"/>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竞赛场地前</w:t>
            </w:r>
          </w:p>
        </w:tc>
      </w:tr>
      <w:tr w:rsidR="000E4CFF">
        <w:trPr>
          <w:trHeight w:val="563"/>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58"/>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07:30-07:50</w:t>
            </w:r>
          </w:p>
        </w:tc>
        <w:tc>
          <w:tcPr>
            <w:tcW w:w="2087" w:type="dxa"/>
            <w:vAlign w:val="center"/>
          </w:tcPr>
          <w:p w:rsidR="000E4CFF" w:rsidRDefault="006749CE">
            <w:pPr>
              <w:autoSpaceDE w:val="0"/>
              <w:autoSpaceDN w:val="0"/>
              <w:spacing w:before="158"/>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大赛检录</w:t>
            </w:r>
          </w:p>
        </w:tc>
        <w:tc>
          <w:tcPr>
            <w:tcW w:w="2781" w:type="dxa"/>
            <w:vAlign w:val="center"/>
          </w:tcPr>
          <w:p w:rsidR="000E4CFF" w:rsidRDefault="006749CE">
            <w:pPr>
              <w:autoSpaceDE w:val="0"/>
              <w:autoSpaceDN w:val="0"/>
              <w:spacing w:before="3"/>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参赛选手，检录工作人员</w:t>
            </w:r>
          </w:p>
        </w:tc>
        <w:tc>
          <w:tcPr>
            <w:tcW w:w="1446" w:type="dxa"/>
            <w:vAlign w:val="center"/>
          </w:tcPr>
          <w:p w:rsidR="000E4CFF" w:rsidRDefault="006749CE">
            <w:pPr>
              <w:autoSpaceDE w:val="0"/>
              <w:autoSpaceDN w:val="0"/>
              <w:spacing w:before="158"/>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竞赛场地前</w:t>
            </w:r>
          </w:p>
        </w:tc>
      </w:tr>
      <w:tr w:rsidR="000E4CFF">
        <w:trPr>
          <w:trHeight w:val="624"/>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58"/>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07:50-08:20</w:t>
            </w:r>
          </w:p>
        </w:tc>
        <w:tc>
          <w:tcPr>
            <w:tcW w:w="2087" w:type="dxa"/>
            <w:vAlign w:val="center"/>
          </w:tcPr>
          <w:p w:rsidR="000E4CFF" w:rsidRDefault="006749CE">
            <w:pPr>
              <w:autoSpaceDE w:val="0"/>
              <w:autoSpaceDN w:val="0"/>
              <w:spacing w:before="2"/>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抽签加密</w:t>
            </w:r>
          </w:p>
        </w:tc>
        <w:tc>
          <w:tcPr>
            <w:tcW w:w="2781" w:type="dxa"/>
            <w:vAlign w:val="center"/>
          </w:tcPr>
          <w:p w:rsidR="000E4CFF" w:rsidRDefault="006749CE">
            <w:pPr>
              <w:autoSpaceDE w:val="0"/>
              <w:autoSpaceDN w:val="0"/>
              <w:spacing w:before="2"/>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参赛选手、加密</w:t>
            </w:r>
          </w:p>
          <w:p w:rsidR="000E4CFF" w:rsidRDefault="006749CE">
            <w:pPr>
              <w:autoSpaceDE w:val="0"/>
              <w:autoSpaceDN w:val="0"/>
              <w:spacing w:before="5" w:line="290" w:lineRule="exact"/>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裁判、监督仲裁员</w:t>
            </w:r>
          </w:p>
        </w:tc>
        <w:tc>
          <w:tcPr>
            <w:tcW w:w="1446" w:type="dxa"/>
            <w:vAlign w:val="center"/>
          </w:tcPr>
          <w:p w:rsidR="000E4CFF" w:rsidRDefault="006749CE">
            <w:pPr>
              <w:autoSpaceDE w:val="0"/>
              <w:autoSpaceDN w:val="0"/>
              <w:spacing w:before="2"/>
              <w:ind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抽签区域</w:t>
            </w:r>
          </w:p>
        </w:tc>
      </w:tr>
      <w:tr w:rsidR="000E4CFF">
        <w:trPr>
          <w:trHeight w:val="624"/>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60"/>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08:</w:t>
            </w:r>
            <w:r>
              <w:rPr>
                <w:rFonts w:ascii="仿宋_GB2312" w:eastAsia="仿宋_GB2312" w:hAnsi="仿宋_GB2312" w:cs="仿宋_GB2312" w:hint="eastAsia"/>
                <w:kern w:val="0"/>
                <w:szCs w:val="21"/>
                <w:lang w:bidi="zh-CN"/>
              </w:rPr>
              <w:t>2</w:t>
            </w:r>
            <w:r>
              <w:rPr>
                <w:rFonts w:ascii="仿宋_GB2312" w:eastAsia="仿宋_GB2312" w:hAnsi="仿宋_GB2312" w:cs="仿宋_GB2312" w:hint="eastAsia"/>
                <w:kern w:val="0"/>
                <w:szCs w:val="21"/>
                <w:lang w:val="zh-CN" w:bidi="zh-CN"/>
              </w:rPr>
              <w:t>0-0</w:t>
            </w:r>
            <w:r>
              <w:rPr>
                <w:rFonts w:ascii="仿宋_GB2312" w:eastAsia="仿宋_GB2312" w:hAnsi="仿宋_GB2312" w:cs="仿宋_GB2312" w:hint="eastAsia"/>
                <w:kern w:val="0"/>
                <w:szCs w:val="21"/>
                <w:lang w:bidi="zh-CN"/>
              </w:rPr>
              <w:t>8</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3</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16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赛前准备</w:t>
            </w:r>
          </w:p>
        </w:tc>
        <w:tc>
          <w:tcPr>
            <w:tcW w:w="2781" w:type="dxa"/>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参赛选手、裁判、监督</w:t>
            </w:r>
          </w:p>
          <w:p w:rsidR="000E4CFF" w:rsidRDefault="006749CE">
            <w:pPr>
              <w:autoSpaceDE w:val="0"/>
              <w:autoSpaceDN w:val="0"/>
              <w:spacing w:before="4" w:line="288" w:lineRule="exact"/>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仲裁员</w:t>
            </w:r>
          </w:p>
        </w:tc>
        <w:tc>
          <w:tcPr>
            <w:tcW w:w="1446" w:type="dxa"/>
            <w:vAlign w:val="center"/>
          </w:tcPr>
          <w:p w:rsidR="000E4CFF" w:rsidRDefault="006749CE">
            <w:pPr>
              <w:autoSpaceDE w:val="0"/>
              <w:autoSpaceDN w:val="0"/>
              <w:spacing w:before="160"/>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624"/>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60"/>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08:</w:t>
            </w:r>
            <w:r>
              <w:rPr>
                <w:rFonts w:ascii="仿宋_GB2312" w:eastAsia="仿宋_GB2312" w:hAnsi="仿宋_GB2312" w:cs="仿宋_GB2312" w:hint="eastAsia"/>
                <w:kern w:val="0"/>
                <w:szCs w:val="21"/>
                <w:lang w:bidi="zh-CN"/>
              </w:rPr>
              <w:t>3</w:t>
            </w:r>
            <w:r>
              <w:rPr>
                <w:rFonts w:ascii="仿宋_GB2312" w:eastAsia="仿宋_GB2312" w:hAnsi="仿宋_GB2312" w:cs="仿宋_GB2312" w:hint="eastAsia"/>
                <w:kern w:val="0"/>
                <w:szCs w:val="21"/>
                <w:lang w:val="zh-CN" w:bidi="zh-CN"/>
              </w:rPr>
              <w:t>0-0</w:t>
            </w:r>
            <w:r>
              <w:rPr>
                <w:rFonts w:ascii="仿宋_GB2312" w:eastAsia="仿宋_GB2312" w:hAnsi="仿宋_GB2312" w:cs="仿宋_GB2312" w:hint="eastAsia"/>
                <w:kern w:val="0"/>
                <w:szCs w:val="21"/>
                <w:lang w:bidi="zh-CN"/>
              </w:rPr>
              <w:t>8</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4</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16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比赛选手就位，裁判员宣读竞赛须知</w:t>
            </w:r>
          </w:p>
        </w:tc>
        <w:tc>
          <w:tcPr>
            <w:tcW w:w="2781" w:type="dxa"/>
            <w:vAlign w:val="center"/>
          </w:tcPr>
          <w:p w:rsidR="000E4CFF" w:rsidRDefault="006749CE">
            <w:pPr>
              <w:autoSpaceDE w:val="0"/>
              <w:autoSpaceDN w:val="0"/>
              <w:spacing w:before="16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参赛选手、裁判、监督、仲裁</w:t>
            </w:r>
          </w:p>
        </w:tc>
        <w:tc>
          <w:tcPr>
            <w:tcW w:w="1446" w:type="dxa"/>
            <w:vAlign w:val="center"/>
          </w:tcPr>
          <w:p w:rsidR="000E4CFF" w:rsidRDefault="006749CE">
            <w:pPr>
              <w:autoSpaceDE w:val="0"/>
              <w:autoSpaceDN w:val="0"/>
              <w:spacing w:before="16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567"/>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30"/>
              <w:ind w:left="125" w:right="119"/>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val="zh-CN" w:bidi="zh-CN"/>
              </w:rPr>
              <w:t>0</w:t>
            </w:r>
            <w:r>
              <w:rPr>
                <w:rFonts w:ascii="仿宋_GB2312" w:eastAsia="仿宋_GB2312" w:hAnsi="仿宋_GB2312" w:cs="仿宋_GB2312" w:hint="eastAsia"/>
                <w:kern w:val="0"/>
                <w:szCs w:val="21"/>
                <w:lang w:bidi="zh-CN"/>
              </w:rPr>
              <w:t>8</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4</w:t>
            </w:r>
            <w:r>
              <w:rPr>
                <w:rFonts w:ascii="仿宋_GB2312" w:eastAsia="仿宋_GB2312" w:hAnsi="仿宋_GB2312" w:cs="仿宋_GB2312" w:hint="eastAsia"/>
                <w:kern w:val="0"/>
                <w:szCs w:val="21"/>
                <w:lang w:val="zh-CN" w:bidi="zh-CN"/>
              </w:rPr>
              <w:t>0-</w:t>
            </w:r>
            <w:r>
              <w:rPr>
                <w:rFonts w:ascii="仿宋_GB2312" w:eastAsia="仿宋_GB2312" w:hAnsi="仿宋_GB2312" w:cs="仿宋_GB2312" w:hint="eastAsia"/>
                <w:kern w:val="0"/>
                <w:szCs w:val="21"/>
                <w:lang w:bidi="zh-CN"/>
              </w:rPr>
              <w:t>10</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10</w:t>
            </w:r>
          </w:p>
        </w:tc>
        <w:tc>
          <w:tcPr>
            <w:tcW w:w="2087" w:type="dxa"/>
            <w:vAlign w:val="center"/>
          </w:tcPr>
          <w:p w:rsidR="000E4CFF" w:rsidRDefault="006749CE">
            <w:pPr>
              <w:autoSpaceDE w:val="0"/>
              <w:autoSpaceDN w:val="0"/>
              <w:spacing w:before="13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策划方案、宣传文案及PPT撰写</w:t>
            </w:r>
          </w:p>
        </w:tc>
        <w:tc>
          <w:tcPr>
            <w:tcW w:w="2781" w:type="dxa"/>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参赛选手、裁判、监督</w:t>
            </w:r>
          </w:p>
          <w:p w:rsidR="000E4CFF" w:rsidRDefault="006749CE">
            <w:pPr>
              <w:autoSpaceDE w:val="0"/>
              <w:autoSpaceDN w:val="0"/>
              <w:spacing w:before="130"/>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仲裁员</w:t>
            </w:r>
          </w:p>
        </w:tc>
        <w:tc>
          <w:tcPr>
            <w:tcW w:w="1446" w:type="dxa"/>
            <w:vAlign w:val="center"/>
          </w:tcPr>
          <w:p w:rsidR="000E4CFF" w:rsidRDefault="006749CE">
            <w:pPr>
              <w:autoSpaceDE w:val="0"/>
              <w:autoSpaceDN w:val="0"/>
              <w:spacing w:before="130"/>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623"/>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60"/>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10</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10</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10</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2</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4" w:line="288" w:lineRule="exact"/>
              <w:ind w:left="82" w:right="75"/>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bidi="zh-CN"/>
              </w:rPr>
              <w:t>休息及赛前准备</w:t>
            </w:r>
          </w:p>
        </w:tc>
        <w:tc>
          <w:tcPr>
            <w:tcW w:w="2781" w:type="dxa"/>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参赛选手、裁判、监督</w:t>
            </w:r>
          </w:p>
          <w:p w:rsidR="000E4CFF" w:rsidRDefault="006749CE">
            <w:pPr>
              <w:autoSpaceDE w:val="0"/>
              <w:autoSpaceDN w:val="0"/>
              <w:spacing w:before="4" w:line="288" w:lineRule="exact"/>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仲裁员</w:t>
            </w:r>
          </w:p>
        </w:tc>
        <w:tc>
          <w:tcPr>
            <w:tcW w:w="1446" w:type="dxa"/>
            <w:vAlign w:val="center"/>
          </w:tcPr>
          <w:p w:rsidR="000E4CFF" w:rsidRDefault="006749CE">
            <w:pPr>
              <w:autoSpaceDE w:val="0"/>
              <w:autoSpaceDN w:val="0"/>
              <w:spacing w:before="160"/>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624"/>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59"/>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10</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2</w:t>
            </w:r>
            <w:r>
              <w:rPr>
                <w:rFonts w:ascii="仿宋_GB2312" w:eastAsia="仿宋_GB2312" w:hAnsi="仿宋_GB2312" w:cs="仿宋_GB2312" w:hint="eastAsia"/>
                <w:kern w:val="0"/>
                <w:szCs w:val="21"/>
                <w:lang w:val="zh-CN" w:bidi="zh-CN"/>
              </w:rPr>
              <w:t>0-11:</w:t>
            </w:r>
            <w:r>
              <w:rPr>
                <w:rFonts w:ascii="仿宋_GB2312" w:eastAsia="仿宋_GB2312" w:hAnsi="仿宋_GB2312" w:cs="仿宋_GB2312" w:hint="eastAsia"/>
                <w:kern w:val="0"/>
                <w:szCs w:val="21"/>
                <w:lang w:bidi="zh-CN"/>
              </w:rPr>
              <w:t>5</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159"/>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数字营销</w:t>
            </w:r>
          </w:p>
        </w:tc>
        <w:tc>
          <w:tcPr>
            <w:tcW w:w="2781" w:type="dxa"/>
            <w:vAlign w:val="center"/>
          </w:tcPr>
          <w:p w:rsidR="000E4CFF" w:rsidRDefault="006749CE">
            <w:pPr>
              <w:autoSpaceDE w:val="0"/>
              <w:autoSpaceDN w:val="0"/>
              <w:spacing w:before="3"/>
              <w:ind w:left="108" w:right="-2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spacing w:val="-20"/>
                <w:kern w:val="0"/>
                <w:szCs w:val="21"/>
                <w:lang w:val="zh-CN" w:bidi="zh-CN"/>
              </w:rPr>
              <w:t>参赛选手、裁判、专家、</w:t>
            </w:r>
          </w:p>
          <w:p w:rsidR="000E4CFF" w:rsidRDefault="006749CE">
            <w:pPr>
              <w:autoSpaceDE w:val="0"/>
              <w:autoSpaceDN w:val="0"/>
              <w:spacing w:before="5" w:line="288" w:lineRule="exact"/>
              <w:ind w:left="674"/>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监督仲裁员</w:t>
            </w:r>
          </w:p>
        </w:tc>
        <w:tc>
          <w:tcPr>
            <w:tcW w:w="1446" w:type="dxa"/>
            <w:vAlign w:val="center"/>
          </w:tcPr>
          <w:p w:rsidR="000E4CFF" w:rsidRDefault="006749CE">
            <w:pPr>
              <w:autoSpaceDE w:val="0"/>
              <w:autoSpaceDN w:val="0"/>
              <w:spacing w:before="159"/>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567"/>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spacing w:before="130"/>
              <w:ind w:left="125" w:right="119"/>
              <w:jc w:val="center"/>
              <w:rPr>
                <w:rFonts w:ascii="仿宋_GB2312" w:eastAsia="仿宋_GB2312" w:hAnsi="仿宋_GB2312" w:cs="仿宋_GB2312"/>
                <w:kern w:val="0"/>
                <w:szCs w:val="21"/>
                <w:lang w:bidi="zh-CN"/>
              </w:rPr>
            </w:pPr>
            <w:r>
              <w:rPr>
                <w:rFonts w:ascii="仿宋_GB2312" w:eastAsia="仿宋_GB2312" w:hAnsi="仿宋_GB2312" w:cs="仿宋_GB2312" w:hint="eastAsia"/>
                <w:kern w:val="0"/>
                <w:szCs w:val="21"/>
                <w:lang w:val="zh-CN" w:bidi="zh-CN"/>
              </w:rPr>
              <w:t>11:</w:t>
            </w:r>
            <w:r>
              <w:rPr>
                <w:rFonts w:ascii="仿宋_GB2312" w:eastAsia="仿宋_GB2312" w:hAnsi="仿宋_GB2312" w:cs="仿宋_GB2312" w:hint="eastAsia"/>
                <w:kern w:val="0"/>
                <w:szCs w:val="21"/>
                <w:lang w:bidi="zh-CN"/>
              </w:rPr>
              <w:t>5</w:t>
            </w:r>
            <w:r>
              <w:rPr>
                <w:rFonts w:ascii="仿宋_GB2312" w:eastAsia="仿宋_GB2312" w:hAnsi="仿宋_GB2312" w:cs="仿宋_GB2312" w:hint="eastAsia"/>
                <w:kern w:val="0"/>
                <w:szCs w:val="21"/>
                <w:lang w:val="zh-CN" w:bidi="zh-CN"/>
              </w:rPr>
              <w:t>0-12:</w:t>
            </w:r>
            <w:r>
              <w:rPr>
                <w:rFonts w:ascii="仿宋_GB2312" w:eastAsia="仿宋_GB2312" w:hAnsi="仿宋_GB2312" w:cs="仿宋_GB2312" w:hint="eastAsia"/>
                <w:kern w:val="0"/>
                <w:szCs w:val="21"/>
                <w:lang w:bidi="zh-CN"/>
              </w:rPr>
              <w:t>50</w:t>
            </w:r>
          </w:p>
        </w:tc>
        <w:tc>
          <w:tcPr>
            <w:tcW w:w="2087" w:type="dxa"/>
            <w:vAlign w:val="center"/>
          </w:tcPr>
          <w:p w:rsidR="000E4CFF" w:rsidRDefault="006749CE">
            <w:pPr>
              <w:autoSpaceDE w:val="0"/>
              <w:autoSpaceDN w:val="0"/>
              <w:spacing w:before="13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午餐</w:t>
            </w:r>
          </w:p>
        </w:tc>
        <w:tc>
          <w:tcPr>
            <w:tcW w:w="2781" w:type="dxa"/>
            <w:vAlign w:val="center"/>
          </w:tcPr>
          <w:p w:rsidR="000E4CFF" w:rsidRDefault="006749CE">
            <w:pPr>
              <w:autoSpaceDE w:val="0"/>
              <w:autoSpaceDN w:val="0"/>
              <w:spacing w:before="130"/>
              <w:ind w:left="53"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所有人员</w:t>
            </w:r>
          </w:p>
        </w:tc>
        <w:tc>
          <w:tcPr>
            <w:tcW w:w="1446" w:type="dxa"/>
            <w:vAlign w:val="center"/>
          </w:tcPr>
          <w:p w:rsidR="000E4CFF" w:rsidRDefault="006749CE">
            <w:pPr>
              <w:autoSpaceDE w:val="0"/>
              <w:autoSpaceDN w:val="0"/>
              <w:spacing w:before="130"/>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r w:rsidR="000E4CFF">
        <w:trPr>
          <w:trHeight w:val="557"/>
          <w:jc w:val="center"/>
        </w:trPr>
        <w:tc>
          <w:tcPr>
            <w:tcW w:w="1053" w:type="dxa"/>
            <w:vMerge/>
            <w:vAlign w:val="center"/>
          </w:tcPr>
          <w:p w:rsidR="000E4CFF" w:rsidRDefault="000E4CFF">
            <w:pPr>
              <w:autoSpaceDE w:val="0"/>
              <w:autoSpaceDN w:val="0"/>
              <w:jc w:val="center"/>
              <w:rPr>
                <w:rFonts w:ascii="仿宋_GB2312" w:eastAsia="仿宋_GB2312" w:hAnsi="仿宋_GB2312" w:cs="仿宋_GB2312"/>
                <w:kern w:val="0"/>
                <w:szCs w:val="21"/>
                <w:lang w:val="zh-CN" w:bidi="zh-CN"/>
              </w:rPr>
            </w:pPr>
          </w:p>
        </w:tc>
        <w:tc>
          <w:tcPr>
            <w:tcW w:w="1700" w:type="dxa"/>
            <w:vAlign w:val="center"/>
          </w:tcPr>
          <w:p w:rsidR="000E4CFF" w:rsidRDefault="006749CE">
            <w:pPr>
              <w:autoSpaceDE w:val="0"/>
              <w:autoSpaceDN w:val="0"/>
              <w:ind w:left="125" w:right="11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13:</w:t>
            </w:r>
            <w:r>
              <w:rPr>
                <w:rFonts w:ascii="仿宋_GB2312" w:eastAsia="仿宋_GB2312" w:hAnsi="仿宋_GB2312" w:cs="仿宋_GB2312" w:hint="eastAsia"/>
                <w:kern w:val="0"/>
                <w:szCs w:val="21"/>
                <w:lang w:bidi="zh-CN"/>
              </w:rPr>
              <w:t>3</w:t>
            </w:r>
            <w:r>
              <w:rPr>
                <w:rFonts w:ascii="仿宋_GB2312" w:eastAsia="仿宋_GB2312" w:hAnsi="仿宋_GB2312" w:cs="仿宋_GB2312" w:hint="eastAsia"/>
                <w:kern w:val="0"/>
                <w:szCs w:val="21"/>
                <w:lang w:val="zh-CN" w:bidi="zh-CN"/>
              </w:rPr>
              <w:t>0-1</w:t>
            </w:r>
            <w:r>
              <w:rPr>
                <w:rFonts w:ascii="仿宋_GB2312" w:eastAsia="仿宋_GB2312" w:hAnsi="仿宋_GB2312" w:cs="仿宋_GB2312" w:hint="eastAsia"/>
                <w:kern w:val="0"/>
                <w:szCs w:val="21"/>
                <w:lang w:bidi="zh-CN"/>
              </w:rPr>
              <w:t>8</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3</w:t>
            </w:r>
            <w:r>
              <w:rPr>
                <w:rFonts w:ascii="仿宋_GB2312" w:eastAsia="仿宋_GB2312" w:hAnsi="仿宋_GB2312" w:cs="仿宋_GB2312" w:hint="eastAsia"/>
                <w:kern w:val="0"/>
                <w:szCs w:val="21"/>
                <w:lang w:val="zh-CN" w:bidi="zh-CN"/>
              </w:rPr>
              <w:t>0</w:t>
            </w:r>
          </w:p>
        </w:tc>
        <w:tc>
          <w:tcPr>
            <w:tcW w:w="2087" w:type="dxa"/>
            <w:vAlign w:val="center"/>
          </w:tcPr>
          <w:p w:rsidR="000E4CFF" w:rsidRDefault="006749CE">
            <w:pPr>
              <w:autoSpaceDE w:val="0"/>
              <w:autoSpaceDN w:val="0"/>
              <w:spacing w:before="160"/>
              <w:ind w:left="82" w:right="7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情境营销</w:t>
            </w:r>
          </w:p>
        </w:tc>
        <w:tc>
          <w:tcPr>
            <w:tcW w:w="2781" w:type="dxa"/>
            <w:vAlign w:val="center"/>
          </w:tcPr>
          <w:p w:rsidR="000E4CFF" w:rsidRDefault="006749CE">
            <w:pPr>
              <w:autoSpaceDE w:val="0"/>
              <w:autoSpaceDN w:val="0"/>
              <w:spacing w:before="4"/>
              <w:ind w:left="108" w:right="-29"/>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spacing w:val="-20"/>
                <w:kern w:val="0"/>
                <w:szCs w:val="21"/>
                <w:lang w:val="zh-CN" w:bidi="zh-CN"/>
              </w:rPr>
              <w:t>参赛选手、裁判、专家、</w:t>
            </w:r>
          </w:p>
          <w:p w:rsidR="000E4CFF" w:rsidRDefault="006749CE">
            <w:pPr>
              <w:autoSpaceDE w:val="0"/>
              <w:autoSpaceDN w:val="0"/>
              <w:spacing w:before="4" w:line="288" w:lineRule="exact"/>
              <w:ind w:left="674"/>
              <w:jc w:val="center"/>
              <w:rPr>
                <w:rFonts w:ascii="仿宋_GB2312" w:eastAsia="仿宋_GB2312" w:hAnsi="仿宋_GB2312" w:cs="仿宋_GB2312"/>
                <w:spacing w:val="-20"/>
                <w:kern w:val="0"/>
                <w:szCs w:val="21"/>
                <w:lang w:val="zh-CN" w:bidi="zh-CN"/>
              </w:rPr>
            </w:pPr>
            <w:r>
              <w:rPr>
                <w:rFonts w:ascii="仿宋_GB2312" w:eastAsia="仿宋_GB2312" w:hAnsi="仿宋_GB2312" w:cs="仿宋_GB2312" w:hint="eastAsia"/>
                <w:kern w:val="0"/>
                <w:szCs w:val="21"/>
                <w:lang w:val="zh-CN" w:bidi="zh-CN"/>
              </w:rPr>
              <w:t>监督仲裁员</w:t>
            </w:r>
          </w:p>
        </w:tc>
        <w:tc>
          <w:tcPr>
            <w:tcW w:w="1446" w:type="dxa"/>
            <w:vAlign w:val="center"/>
          </w:tcPr>
          <w:p w:rsidR="000E4CFF" w:rsidRDefault="006749CE">
            <w:pPr>
              <w:autoSpaceDE w:val="0"/>
              <w:autoSpaceDN w:val="0"/>
              <w:spacing w:before="160"/>
              <w:ind w:left="102" w:right="93"/>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竞赛场地</w:t>
            </w:r>
          </w:p>
        </w:tc>
      </w:tr>
    </w:tbl>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六、竞赛内容</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本赛项通过考察参赛选手方案策划、数字营销、情境营销等重要工作任务的完成质量以及选手职业素养作为竞赛内容，全面考察选手的市场调查与分析能力、目标市场选择与定位能力、目标受</w:t>
      </w:r>
      <w:proofErr w:type="gramStart"/>
      <w:r>
        <w:rPr>
          <w:rFonts w:ascii="仿宋_GB2312" w:eastAsia="仿宋_GB2312" w:hAnsi="仿宋" w:cs="仿宋" w:hint="eastAsia"/>
          <w:kern w:val="0"/>
          <w:sz w:val="30"/>
          <w:szCs w:val="30"/>
        </w:rPr>
        <w:t>众分析</w:t>
      </w:r>
      <w:proofErr w:type="gramEnd"/>
      <w:r>
        <w:rPr>
          <w:rFonts w:ascii="仿宋_GB2312" w:eastAsia="仿宋_GB2312" w:hAnsi="仿宋" w:cs="仿宋" w:hint="eastAsia"/>
          <w:kern w:val="0"/>
          <w:sz w:val="30"/>
          <w:szCs w:val="30"/>
        </w:rPr>
        <w:t>与定位能力、竞争策略分析能力、营销策划能力、品牌传播能力、产品促销能力、客户服务能力、数据分析能力、成本核算与财务分析能力和团队合作能力，同时，也对选手的沟通表达、礼仪规范等基本职业素质进行考察。在竞赛中，选手将会用到经济学基础、市场调查与分析、商品学基础、市场营销基础、消费者行为学、推销技术、营销策划、品牌策划、财务管理等课程的综合知识。</w:t>
      </w:r>
    </w:p>
    <w:p w:rsidR="000E4CFF" w:rsidRDefault="000E4CFF">
      <w:pPr>
        <w:autoSpaceDE w:val="0"/>
        <w:autoSpaceDN w:val="0"/>
        <w:ind w:firstLineChars="200" w:firstLine="480"/>
        <w:jc w:val="center"/>
        <w:rPr>
          <w:rFonts w:ascii="楷体" w:eastAsia="楷体" w:hAnsi="楷体" w:cs="仿宋"/>
          <w:kern w:val="0"/>
          <w:sz w:val="24"/>
          <w:szCs w:val="24"/>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106"/>
        <w:gridCol w:w="992"/>
        <w:gridCol w:w="1604"/>
        <w:gridCol w:w="1373"/>
        <w:gridCol w:w="1418"/>
      </w:tblGrid>
      <w:tr w:rsidR="000E4CFF">
        <w:trPr>
          <w:trHeight w:val="312"/>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0E4CFF" w:rsidRDefault="006749CE">
            <w:pPr>
              <w:autoSpaceDE w:val="0"/>
              <w:autoSpaceDN w:val="0"/>
              <w:spacing w:before="51"/>
              <w:ind w:left="241"/>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竞赛内容</w:t>
            </w:r>
          </w:p>
        </w:tc>
        <w:tc>
          <w:tcPr>
            <w:tcW w:w="992" w:type="dxa"/>
            <w:tcBorders>
              <w:top w:val="single" w:sz="4" w:space="0" w:color="000000"/>
              <w:left w:val="nil"/>
              <w:bottom w:val="single" w:sz="4" w:space="0" w:color="000000"/>
              <w:right w:val="single" w:sz="4" w:space="0" w:color="000000"/>
            </w:tcBorders>
            <w:shd w:val="clear" w:color="auto" w:fill="auto"/>
          </w:tcPr>
          <w:p w:rsidR="000E4CFF" w:rsidRDefault="006749CE">
            <w:pPr>
              <w:autoSpaceDE w:val="0"/>
              <w:autoSpaceDN w:val="0"/>
              <w:spacing w:before="51"/>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分值</w:t>
            </w:r>
          </w:p>
        </w:tc>
        <w:tc>
          <w:tcPr>
            <w:tcW w:w="1604" w:type="dxa"/>
            <w:tcBorders>
              <w:top w:val="single" w:sz="4" w:space="0" w:color="000000"/>
              <w:left w:val="nil"/>
              <w:bottom w:val="single" w:sz="4" w:space="0" w:color="000000"/>
              <w:right w:val="single" w:sz="4" w:space="0" w:color="000000"/>
            </w:tcBorders>
            <w:shd w:val="clear" w:color="auto" w:fill="auto"/>
          </w:tcPr>
          <w:p w:rsidR="000E4CFF" w:rsidRDefault="006749CE">
            <w:pPr>
              <w:autoSpaceDE w:val="0"/>
              <w:autoSpaceDN w:val="0"/>
              <w:spacing w:before="51"/>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竞赛方式</w:t>
            </w:r>
          </w:p>
        </w:tc>
        <w:tc>
          <w:tcPr>
            <w:tcW w:w="1373" w:type="dxa"/>
            <w:tcBorders>
              <w:top w:val="single" w:sz="4" w:space="0" w:color="000000"/>
              <w:left w:val="nil"/>
              <w:bottom w:val="single" w:sz="4" w:space="0" w:color="000000"/>
              <w:right w:val="single" w:sz="4" w:space="0" w:color="000000"/>
            </w:tcBorders>
            <w:shd w:val="clear" w:color="auto" w:fill="auto"/>
          </w:tcPr>
          <w:p w:rsidR="000E4CFF" w:rsidRDefault="006749CE">
            <w:pPr>
              <w:autoSpaceDE w:val="0"/>
              <w:autoSpaceDN w:val="0"/>
              <w:spacing w:before="51"/>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竞赛时间</w:t>
            </w:r>
          </w:p>
        </w:tc>
        <w:tc>
          <w:tcPr>
            <w:tcW w:w="1418" w:type="dxa"/>
            <w:tcBorders>
              <w:top w:val="single" w:sz="4" w:space="0" w:color="000000"/>
              <w:left w:val="nil"/>
              <w:bottom w:val="single" w:sz="4" w:space="0" w:color="000000"/>
              <w:right w:val="single" w:sz="4" w:space="0" w:color="000000"/>
            </w:tcBorders>
            <w:shd w:val="clear" w:color="auto" w:fill="auto"/>
          </w:tcPr>
          <w:p w:rsidR="000E4CFF" w:rsidRDefault="006749CE">
            <w:pPr>
              <w:autoSpaceDE w:val="0"/>
              <w:autoSpaceDN w:val="0"/>
              <w:spacing w:before="51"/>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比赛安排</w:t>
            </w:r>
          </w:p>
        </w:tc>
      </w:tr>
      <w:tr w:rsidR="000E4CFF">
        <w:trPr>
          <w:trHeight w:val="312"/>
          <w:jc w:val="center"/>
        </w:trPr>
        <w:tc>
          <w:tcPr>
            <w:tcW w:w="4106" w:type="dxa"/>
            <w:tcBorders>
              <w:top w:val="nil"/>
              <w:left w:val="single" w:sz="4" w:space="0" w:color="000000"/>
              <w:bottom w:val="single" w:sz="4" w:space="0" w:color="000000"/>
              <w:right w:val="single" w:sz="4" w:space="0" w:color="000000"/>
            </w:tcBorders>
            <w:shd w:val="clear" w:color="auto" w:fill="auto"/>
          </w:tcPr>
          <w:p w:rsidR="000E4CFF" w:rsidRDefault="006749CE">
            <w:pPr>
              <w:autoSpaceDE w:val="0"/>
              <w:autoSpaceDN w:val="0"/>
              <w:spacing w:before="4"/>
              <w:ind w:left="56" w:right="45"/>
              <w:jc w:val="left"/>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方案策划：根据赛卷，按要求撰写 WORD 文档、</w:t>
            </w:r>
            <w:r>
              <w:rPr>
                <w:rFonts w:ascii="仿宋_GB2312" w:eastAsia="仿宋_GB2312" w:hAnsi="仿宋_GB2312" w:cs="仿宋_GB2312" w:hint="eastAsia"/>
                <w:kern w:val="0"/>
                <w:szCs w:val="21"/>
                <w:lang w:bidi="zh-CN"/>
              </w:rPr>
              <w:t>新媒体宣传文案</w:t>
            </w:r>
            <w:r>
              <w:rPr>
                <w:rFonts w:ascii="仿宋_GB2312" w:eastAsia="仿宋_GB2312" w:hAnsi="仿宋_GB2312" w:cs="仿宋_GB2312" w:hint="eastAsia"/>
                <w:kern w:val="0"/>
                <w:szCs w:val="21"/>
                <w:lang w:val="zh-CN" w:bidi="zh-CN"/>
              </w:rPr>
              <w:t>和 PPT文档。</w:t>
            </w:r>
          </w:p>
        </w:tc>
        <w:tc>
          <w:tcPr>
            <w:tcW w:w="992"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35</w:t>
            </w:r>
            <w:r>
              <w:rPr>
                <w:rFonts w:ascii="仿宋_GB2312" w:eastAsia="仿宋_GB2312" w:hAnsi="仿宋_GB2312" w:cs="仿宋_GB2312" w:hint="eastAsia"/>
                <w:kern w:val="0"/>
                <w:szCs w:val="21"/>
                <w:lang w:val="zh-CN" w:bidi="zh-CN"/>
              </w:rPr>
              <w:t xml:space="preserve"> 分</w:t>
            </w:r>
          </w:p>
        </w:tc>
        <w:tc>
          <w:tcPr>
            <w:tcW w:w="1604"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4 人分工合作</w:t>
            </w:r>
          </w:p>
        </w:tc>
        <w:tc>
          <w:tcPr>
            <w:tcW w:w="1373"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9</w:t>
            </w:r>
            <w:r>
              <w:rPr>
                <w:rFonts w:ascii="仿宋_GB2312" w:eastAsia="仿宋_GB2312" w:hAnsi="仿宋_GB2312" w:cs="仿宋_GB2312" w:hint="eastAsia"/>
                <w:kern w:val="0"/>
                <w:szCs w:val="21"/>
                <w:lang w:val="zh-CN" w:bidi="zh-CN"/>
              </w:rPr>
              <w:t>0 分钟</w:t>
            </w:r>
          </w:p>
        </w:tc>
        <w:tc>
          <w:tcPr>
            <w:tcW w:w="1418"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竞赛当日</w:t>
            </w:r>
          </w:p>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8:40-</w:t>
            </w:r>
            <w:r>
              <w:rPr>
                <w:rFonts w:ascii="仿宋_GB2312" w:eastAsia="仿宋_GB2312" w:hAnsi="仿宋_GB2312" w:cs="仿宋_GB2312" w:hint="eastAsia"/>
                <w:kern w:val="0"/>
                <w:szCs w:val="21"/>
                <w:lang w:bidi="zh-CN"/>
              </w:rPr>
              <w:t>10</w:t>
            </w:r>
            <w:r>
              <w:rPr>
                <w:rFonts w:ascii="仿宋_GB2312" w:eastAsia="仿宋_GB2312" w:hAnsi="仿宋_GB2312" w:cs="仿宋_GB2312" w:hint="eastAsia"/>
                <w:kern w:val="0"/>
                <w:szCs w:val="21"/>
                <w:lang w:val="zh-CN" w:bidi="zh-CN"/>
              </w:rPr>
              <w:t>:</w:t>
            </w:r>
            <w:r>
              <w:rPr>
                <w:rFonts w:ascii="仿宋_GB2312" w:eastAsia="仿宋_GB2312" w:hAnsi="仿宋_GB2312" w:cs="仿宋_GB2312" w:hint="eastAsia"/>
                <w:kern w:val="0"/>
                <w:szCs w:val="21"/>
                <w:lang w:bidi="zh-CN"/>
              </w:rPr>
              <w:t>1</w:t>
            </w:r>
            <w:r>
              <w:rPr>
                <w:rFonts w:ascii="仿宋_GB2312" w:eastAsia="仿宋_GB2312" w:hAnsi="仿宋_GB2312" w:cs="仿宋_GB2312" w:hint="eastAsia"/>
                <w:kern w:val="0"/>
                <w:szCs w:val="21"/>
                <w:lang w:val="zh-CN" w:bidi="zh-CN"/>
              </w:rPr>
              <w:t>0</w:t>
            </w:r>
          </w:p>
        </w:tc>
      </w:tr>
      <w:tr w:rsidR="000E4CFF">
        <w:trPr>
          <w:trHeight w:val="1256"/>
          <w:jc w:val="center"/>
        </w:trPr>
        <w:tc>
          <w:tcPr>
            <w:tcW w:w="4106" w:type="dxa"/>
            <w:tcBorders>
              <w:top w:val="nil"/>
              <w:left w:val="single" w:sz="4" w:space="0" w:color="000000"/>
              <w:bottom w:val="single" w:sz="4" w:space="0" w:color="000000"/>
              <w:right w:val="single" w:sz="4" w:space="0" w:color="000000"/>
            </w:tcBorders>
            <w:shd w:val="clear" w:color="auto" w:fill="auto"/>
            <w:vAlign w:val="center"/>
          </w:tcPr>
          <w:p w:rsidR="000E4CFF" w:rsidRDefault="006749CE">
            <w:pPr>
              <w:autoSpaceDE w:val="0"/>
              <w:autoSpaceDN w:val="0"/>
              <w:jc w:val="left"/>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数字营销：各参赛团队在相同的市场环境下，结合给定的企业数据与市场数据，借助数字媒体平台进行品牌传播，增加网站曝光度，提升品牌认知度。</w:t>
            </w:r>
          </w:p>
        </w:tc>
        <w:tc>
          <w:tcPr>
            <w:tcW w:w="992"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15</w:t>
            </w:r>
            <w:r>
              <w:rPr>
                <w:rFonts w:ascii="仿宋_GB2312" w:eastAsia="仿宋_GB2312" w:hAnsi="仿宋_GB2312" w:cs="仿宋_GB2312" w:hint="eastAsia"/>
                <w:kern w:val="0"/>
                <w:szCs w:val="21"/>
                <w:lang w:val="zh-CN" w:bidi="zh-CN"/>
              </w:rPr>
              <w:t xml:space="preserve"> 分</w:t>
            </w:r>
          </w:p>
        </w:tc>
        <w:tc>
          <w:tcPr>
            <w:tcW w:w="1604"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4 人分工合作</w:t>
            </w:r>
          </w:p>
        </w:tc>
        <w:tc>
          <w:tcPr>
            <w:tcW w:w="1373"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90 分钟</w:t>
            </w:r>
          </w:p>
        </w:tc>
        <w:tc>
          <w:tcPr>
            <w:tcW w:w="1418" w:type="dxa"/>
            <w:tcBorders>
              <w:top w:val="nil"/>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竞赛当日</w:t>
            </w:r>
          </w:p>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10:</w:t>
            </w:r>
            <w:r>
              <w:rPr>
                <w:rFonts w:ascii="仿宋_GB2312" w:eastAsia="仿宋_GB2312" w:hAnsi="仿宋_GB2312" w:cs="仿宋_GB2312" w:hint="eastAsia"/>
                <w:kern w:val="0"/>
                <w:szCs w:val="21"/>
                <w:lang w:bidi="zh-CN"/>
              </w:rPr>
              <w:t>2</w:t>
            </w:r>
            <w:r>
              <w:rPr>
                <w:rFonts w:ascii="仿宋_GB2312" w:eastAsia="仿宋_GB2312" w:hAnsi="仿宋_GB2312" w:cs="仿宋_GB2312" w:hint="eastAsia"/>
                <w:kern w:val="0"/>
                <w:szCs w:val="21"/>
                <w:lang w:val="zh-CN" w:bidi="zh-CN"/>
              </w:rPr>
              <w:t>0-11:</w:t>
            </w:r>
            <w:r>
              <w:rPr>
                <w:rFonts w:ascii="仿宋_GB2312" w:eastAsia="仿宋_GB2312" w:hAnsi="仿宋_GB2312" w:cs="仿宋_GB2312" w:hint="eastAsia"/>
                <w:kern w:val="0"/>
                <w:szCs w:val="21"/>
                <w:lang w:bidi="zh-CN"/>
              </w:rPr>
              <w:t>5</w:t>
            </w:r>
            <w:r>
              <w:rPr>
                <w:rFonts w:ascii="仿宋_GB2312" w:eastAsia="仿宋_GB2312" w:hAnsi="仿宋_GB2312" w:cs="仿宋_GB2312" w:hint="eastAsia"/>
                <w:kern w:val="0"/>
                <w:szCs w:val="21"/>
                <w:lang w:val="zh-CN" w:bidi="zh-CN"/>
              </w:rPr>
              <w:t>0</w:t>
            </w:r>
          </w:p>
        </w:tc>
      </w:tr>
      <w:tr w:rsidR="000E4CFF">
        <w:trPr>
          <w:trHeight w:val="90"/>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left"/>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情境营销：各参赛队在同一个动态市场环境条件下，通过目标市场分析与选择、营销策略组合和财务报表分析， 使企业的效益最大化。</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bidi="zh-CN"/>
              </w:rPr>
              <w:t>5</w:t>
            </w:r>
            <w:r>
              <w:rPr>
                <w:rFonts w:ascii="仿宋_GB2312" w:eastAsia="仿宋_GB2312" w:hAnsi="仿宋_GB2312" w:cs="仿宋_GB2312" w:hint="eastAsia"/>
                <w:kern w:val="0"/>
                <w:szCs w:val="21"/>
                <w:lang w:val="zh-CN" w:bidi="zh-CN"/>
              </w:rPr>
              <w:t>0分</w:t>
            </w:r>
          </w:p>
        </w:tc>
        <w:tc>
          <w:tcPr>
            <w:tcW w:w="1604" w:type="dxa"/>
            <w:tcBorders>
              <w:top w:val="single" w:sz="4" w:space="0" w:color="000000"/>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4 人分工合作</w:t>
            </w:r>
          </w:p>
        </w:tc>
        <w:tc>
          <w:tcPr>
            <w:tcW w:w="1373" w:type="dxa"/>
            <w:tcBorders>
              <w:top w:val="single" w:sz="4" w:space="0" w:color="000000"/>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300 分钟</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竞赛当日</w:t>
            </w:r>
          </w:p>
          <w:p w:rsidR="000E4CFF" w:rsidRDefault="006749CE">
            <w:pPr>
              <w:autoSpaceDE w:val="0"/>
              <w:autoSpaceDN w:val="0"/>
              <w:spacing w:before="4"/>
              <w:ind w:left="56" w:right="45"/>
              <w:jc w:val="center"/>
              <w:rPr>
                <w:rFonts w:ascii="仿宋_GB2312" w:eastAsia="仿宋_GB2312" w:hAnsi="仿宋_GB2312" w:cs="仿宋_GB2312"/>
                <w:kern w:val="0"/>
                <w:szCs w:val="21"/>
                <w:lang w:val="zh-CN" w:bidi="zh-CN"/>
              </w:rPr>
            </w:pPr>
            <w:r>
              <w:rPr>
                <w:rFonts w:ascii="仿宋_GB2312" w:eastAsia="仿宋_GB2312" w:hAnsi="仿宋_GB2312" w:cs="仿宋_GB2312" w:hint="eastAsia"/>
                <w:kern w:val="0"/>
                <w:szCs w:val="21"/>
                <w:lang w:val="zh-CN" w:bidi="zh-CN"/>
              </w:rPr>
              <w:t>13:30-18:30</w:t>
            </w:r>
          </w:p>
        </w:tc>
      </w:tr>
    </w:tbl>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七、竞赛方式</w:t>
      </w:r>
    </w:p>
    <w:p w:rsidR="000E4CFF" w:rsidRDefault="006749CE">
      <w:pPr>
        <w:ind w:firstLine="600"/>
        <w:rPr>
          <w:rFonts w:eastAsia="仿宋_GB2312"/>
          <w:sz w:val="30"/>
          <w:szCs w:val="30"/>
        </w:rPr>
      </w:pPr>
      <w:r>
        <w:rPr>
          <w:rFonts w:eastAsia="仿宋_GB2312" w:hint="eastAsia"/>
          <w:sz w:val="30"/>
          <w:szCs w:val="30"/>
        </w:rPr>
        <w:t>1.</w:t>
      </w:r>
      <w:r>
        <w:rPr>
          <w:rFonts w:eastAsia="仿宋_GB2312" w:hint="eastAsia"/>
          <w:sz w:val="30"/>
          <w:szCs w:val="30"/>
        </w:rPr>
        <w:t>比赛类别：本赛项为团体竞赛。</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2.竞赛模式：封闭式竞赛。本赛项的竞赛过程中不安排指导教师进场指导。</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lastRenderedPageBreak/>
        <w:t>3.参赛选手和指导教师报名获得确认后不得随意更换。如比赛前参赛选手和指导教师因故无法参赛，须由参赛院校于开赛7日之前出具书面说明，经大赛执委会办公室报上级主管部门核实后予以更换。</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4.团体赛选手因特殊原因不能参加比赛时，由大赛执委会办公室根据赛项的特点决定是否可进行缺员比赛，并上报大赛执委会备案。如未经报备，发现实际参赛选手与报名信息不符的情况，视为冒名顶替舞弊行为，取消参赛资格及参赛成绩，并上报上级主管部门。凡在往届全国职业院校技能大赛中获一等奖的选手，不能再参加同一项目同一组别的比赛。</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bookmarkStart w:id="2" w:name="（二）竞赛由各校组队参赛，不得跨校组队。"/>
      <w:bookmarkEnd w:id="2"/>
      <w:r>
        <w:rPr>
          <w:rFonts w:ascii="仿宋_GB2312" w:eastAsia="仿宋_GB2312" w:hAnsi="仿宋" w:cs="仿宋" w:hint="eastAsia"/>
          <w:kern w:val="0"/>
          <w:sz w:val="30"/>
          <w:szCs w:val="30"/>
        </w:rPr>
        <w:t>5.本竞赛</w:t>
      </w:r>
      <w:proofErr w:type="gramStart"/>
      <w:r>
        <w:rPr>
          <w:rFonts w:ascii="仿宋_GB2312" w:eastAsia="仿宋_GB2312" w:hAnsi="仿宋" w:cs="仿宋" w:hint="eastAsia"/>
          <w:kern w:val="0"/>
          <w:sz w:val="30"/>
          <w:szCs w:val="30"/>
        </w:rPr>
        <w:t>由方案</w:t>
      </w:r>
      <w:proofErr w:type="gramEnd"/>
      <w:r>
        <w:rPr>
          <w:rFonts w:ascii="仿宋_GB2312" w:eastAsia="仿宋_GB2312" w:hAnsi="仿宋" w:cs="仿宋" w:hint="eastAsia"/>
          <w:kern w:val="0"/>
          <w:sz w:val="30"/>
          <w:szCs w:val="30"/>
        </w:rPr>
        <w:t>策划、数字营销、情境营销三个环节组成，总分</w:t>
      </w:r>
      <w:r>
        <w:rPr>
          <w:rFonts w:ascii="仿宋_GB2312" w:eastAsia="仿宋_GB2312" w:hAnsi="仿宋" w:cs="仿宋"/>
          <w:kern w:val="0"/>
          <w:sz w:val="30"/>
          <w:szCs w:val="30"/>
        </w:rPr>
        <w:t>100分，其中方案策划竞赛环节共</w:t>
      </w:r>
      <w:r>
        <w:rPr>
          <w:rFonts w:ascii="仿宋_GB2312" w:eastAsia="仿宋_GB2312" w:hAnsi="仿宋" w:cs="仿宋" w:hint="eastAsia"/>
          <w:kern w:val="0"/>
          <w:sz w:val="30"/>
          <w:szCs w:val="30"/>
        </w:rPr>
        <w:t>35</w:t>
      </w:r>
      <w:r>
        <w:rPr>
          <w:rFonts w:ascii="仿宋_GB2312" w:eastAsia="仿宋_GB2312" w:hAnsi="仿宋" w:cs="仿宋"/>
          <w:kern w:val="0"/>
          <w:sz w:val="30"/>
          <w:szCs w:val="30"/>
        </w:rPr>
        <w:t>分，数字营销竞赛环节</w:t>
      </w:r>
      <w:r>
        <w:rPr>
          <w:rFonts w:ascii="仿宋_GB2312" w:eastAsia="仿宋_GB2312" w:hAnsi="仿宋" w:cs="仿宋" w:hint="eastAsia"/>
          <w:kern w:val="0"/>
          <w:sz w:val="30"/>
          <w:szCs w:val="30"/>
        </w:rPr>
        <w:t>15</w:t>
      </w:r>
      <w:r>
        <w:rPr>
          <w:rFonts w:ascii="仿宋_GB2312" w:eastAsia="仿宋_GB2312" w:hAnsi="仿宋" w:cs="仿宋"/>
          <w:kern w:val="0"/>
          <w:sz w:val="30"/>
          <w:szCs w:val="30"/>
        </w:rPr>
        <w:t>分，情境营销竞赛环</w:t>
      </w:r>
      <w:r>
        <w:rPr>
          <w:rFonts w:ascii="仿宋_GB2312" w:eastAsia="仿宋_GB2312" w:hAnsi="仿宋" w:cs="仿宋" w:hint="eastAsia"/>
          <w:kern w:val="0"/>
          <w:sz w:val="30"/>
          <w:szCs w:val="30"/>
        </w:rPr>
        <w:t>节50分。</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6.竞赛总时长8小时。方案策划竞赛1.5个小时</w:t>
      </w:r>
      <w:r>
        <w:rPr>
          <w:rFonts w:ascii="仿宋_GB2312" w:eastAsia="仿宋_GB2312" w:hAnsi="仿宋" w:cs="仿宋"/>
          <w:kern w:val="0"/>
          <w:sz w:val="30"/>
          <w:szCs w:val="30"/>
        </w:rPr>
        <w:t>，数字营销竞赛时间为1.5个小时，情境营销竞赛时间为5个小时。</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八、竞赛规则</w:t>
      </w:r>
    </w:p>
    <w:p w:rsidR="000E4CFF" w:rsidRDefault="006749CE">
      <w:pPr>
        <w:autoSpaceDE w:val="0"/>
        <w:autoSpaceDN w:val="0"/>
        <w:spacing w:line="360" w:lineRule="auto"/>
        <w:ind w:firstLineChars="200" w:firstLine="600"/>
        <w:jc w:val="left"/>
        <w:rPr>
          <w:rFonts w:ascii="楷体" w:eastAsia="楷体" w:hAnsi="楷体" w:cs="楷体"/>
          <w:kern w:val="0"/>
          <w:sz w:val="30"/>
          <w:szCs w:val="30"/>
        </w:rPr>
      </w:pPr>
      <w:r>
        <w:rPr>
          <w:rFonts w:ascii="楷体" w:eastAsia="楷体" w:hAnsi="楷体" w:cs="楷体" w:hint="eastAsia"/>
          <w:kern w:val="0"/>
          <w:sz w:val="30"/>
          <w:szCs w:val="30"/>
        </w:rPr>
        <w:t>（一）报名资格及参赛队伍要求</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1.参赛队及参赛选手资格：见“参赛资格”。</w:t>
      </w:r>
    </w:p>
    <w:p w:rsidR="000E4CFF" w:rsidRDefault="006749CE">
      <w:pPr>
        <w:autoSpaceDE w:val="0"/>
        <w:autoSpaceDN w:val="0"/>
        <w:spacing w:line="360" w:lineRule="auto"/>
        <w:ind w:firstLineChars="200" w:firstLine="600"/>
        <w:jc w:val="left"/>
        <w:rPr>
          <w:rFonts w:ascii="楷体" w:eastAsia="楷体" w:hAnsi="楷体" w:cs="楷体"/>
          <w:kern w:val="0"/>
          <w:sz w:val="30"/>
          <w:szCs w:val="30"/>
        </w:rPr>
      </w:pPr>
      <w:r>
        <w:rPr>
          <w:rFonts w:ascii="楷体" w:eastAsia="楷体" w:hAnsi="楷体" w:cs="楷体" w:hint="eastAsia"/>
          <w:kern w:val="0"/>
          <w:sz w:val="30"/>
          <w:szCs w:val="30"/>
        </w:rPr>
        <w:t>（二）赛题</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本赛项赛题参照国赛，采用公开方式，随本赛项方案一同公开赛题，共设置5套赛卷，具体竞赛内容、评分标准等参照省</w:t>
      </w:r>
      <w:proofErr w:type="gramStart"/>
      <w:r>
        <w:rPr>
          <w:rFonts w:ascii="仿宋_GB2312" w:eastAsia="仿宋_GB2312" w:hAnsi="仿宋" w:cs="仿宋" w:hint="eastAsia"/>
          <w:kern w:val="0"/>
          <w:sz w:val="30"/>
          <w:szCs w:val="30"/>
        </w:rPr>
        <w:t>赛具体</w:t>
      </w:r>
      <w:proofErr w:type="gramEnd"/>
      <w:r>
        <w:rPr>
          <w:rFonts w:ascii="仿宋_GB2312" w:eastAsia="仿宋_GB2312" w:hAnsi="仿宋" w:cs="仿宋" w:hint="eastAsia"/>
          <w:kern w:val="0"/>
          <w:sz w:val="30"/>
          <w:szCs w:val="30"/>
        </w:rPr>
        <w:t>要求，</w:t>
      </w:r>
      <w:proofErr w:type="gramStart"/>
      <w:r>
        <w:rPr>
          <w:rFonts w:ascii="仿宋_GB2312" w:eastAsia="仿宋_GB2312" w:hAnsi="仿宋" w:cs="仿宋" w:hint="eastAsia"/>
          <w:kern w:val="0"/>
          <w:sz w:val="30"/>
          <w:szCs w:val="30"/>
        </w:rPr>
        <w:t>赛卷将</w:t>
      </w:r>
      <w:proofErr w:type="gramEnd"/>
      <w:r>
        <w:rPr>
          <w:rFonts w:ascii="仿宋_GB2312" w:eastAsia="仿宋_GB2312" w:hAnsi="仿宋" w:cs="仿宋" w:hint="eastAsia"/>
          <w:kern w:val="0"/>
          <w:sz w:val="30"/>
          <w:szCs w:val="30"/>
        </w:rPr>
        <w:t>与规程一并公布。</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proofErr w:type="gramStart"/>
      <w:r>
        <w:rPr>
          <w:rFonts w:ascii="仿宋_GB2312" w:eastAsia="仿宋_GB2312" w:hAnsi="仿宋" w:cs="仿宋" w:hint="eastAsia"/>
          <w:kern w:val="0"/>
          <w:sz w:val="30"/>
          <w:szCs w:val="30"/>
        </w:rPr>
        <w:t>正式赛卷要求</w:t>
      </w:r>
      <w:proofErr w:type="gramEnd"/>
      <w:r>
        <w:rPr>
          <w:rFonts w:ascii="仿宋_GB2312" w:eastAsia="仿宋_GB2312" w:hAnsi="仿宋" w:cs="仿宋" w:hint="eastAsia"/>
          <w:kern w:val="0"/>
          <w:sz w:val="30"/>
          <w:szCs w:val="30"/>
        </w:rPr>
        <w:t>于比赛当日，</w:t>
      </w:r>
      <w:proofErr w:type="gramStart"/>
      <w:r>
        <w:rPr>
          <w:rFonts w:ascii="仿宋_GB2312" w:eastAsia="仿宋_GB2312" w:hAnsi="仿宋" w:cs="仿宋" w:hint="eastAsia"/>
          <w:kern w:val="0"/>
          <w:sz w:val="30"/>
          <w:szCs w:val="30"/>
        </w:rPr>
        <w:t>经赛卷随机</w:t>
      </w:r>
      <w:proofErr w:type="gramEnd"/>
      <w:r>
        <w:rPr>
          <w:rFonts w:ascii="仿宋_GB2312" w:eastAsia="仿宋_GB2312" w:hAnsi="仿宋" w:cs="仿宋" w:hint="eastAsia"/>
          <w:kern w:val="0"/>
          <w:sz w:val="30"/>
          <w:szCs w:val="30"/>
        </w:rPr>
        <w:t>排序后，在现场监督人员</w:t>
      </w:r>
      <w:r>
        <w:rPr>
          <w:rFonts w:ascii="仿宋_GB2312" w:eastAsia="仿宋_GB2312" w:hAnsi="仿宋" w:cs="仿宋" w:hint="eastAsia"/>
          <w:kern w:val="0"/>
          <w:sz w:val="30"/>
          <w:szCs w:val="30"/>
        </w:rPr>
        <w:lastRenderedPageBreak/>
        <w:t>监督下由裁判长指定相关人员抽取，抽取正式竞赛</w:t>
      </w:r>
      <w:proofErr w:type="gramStart"/>
      <w:r>
        <w:rPr>
          <w:rFonts w:ascii="仿宋_GB2312" w:eastAsia="仿宋_GB2312" w:hAnsi="仿宋" w:cs="仿宋" w:hint="eastAsia"/>
          <w:kern w:val="0"/>
          <w:sz w:val="30"/>
          <w:szCs w:val="30"/>
        </w:rPr>
        <w:t>赛</w:t>
      </w:r>
      <w:proofErr w:type="gramEnd"/>
      <w:r>
        <w:rPr>
          <w:rFonts w:ascii="仿宋_GB2312" w:eastAsia="仿宋_GB2312" w:hAnsi="仿宋" w:cs="仿宋" w:hint="eastAsia"/>
          <w:kern w:val="0"/>
          <w:sz w:val="30"/>
          <w:szCs w:val="30"/>
        </w:rPr>
        <w:t>卷与备用竞赛</w:t>
      </w:r>
      <w:proofErr w:type="gramStart"/>
      <w:r>
        <w:rPr>
          <w:rFonts w:ascii="仿宋_GB2312" w:eastAsia="仿宋_GB2312" w:hAnsi="仿宋" w:cs="仿宋" w:hint="eastAsia"/>
          <w:kern w:val="0"/>
          <w:sz w:val="30"/>
          <w:szCs w:val="30"/>
        </w:rPr>
        <w:t>赛</w:t>
      </w:r>
      <w:proofErr w:type="gramEnd"/>
      <w:r>
        <w:rPr>
          <w:rFonts w:ascii="仿宋_GB2312" w:eastAsia="仿宋_GB2312" w:hAnsi="仿宋" w:cs="仿宋" w:hint="eastAsia"/>
          <w:kern w:val="0"/>
          <w:sz w:val="30"/>
          <w:szCs w:val="30"/>
        </w:rPr>
        <w:t>卷。</w:t>
      </w:r>
    </w:p>
    <w:p w:rsidR="000E4CFF" w:rsidRDefault="006749CE">
      <w:pPr>
        <w:autoSpaceDE w:val="0"/>
        <w:autoSpaceDN w:val="0"/>
        <w:spacing w:line="360" w:lineRule="auto"/>
        <w:ind w:firstLineChars="200" w:firstLine="600"/>
        <w:jc w:val="left"/>
        <w:rPr>
          <w:rFonts w:ascii="楷体" w:eastAsia="楷体" w:hAnsi="楷体" w:cs="楷体"/>
          <w:kern w:val="0"/>
          <w:sz w:val="30"/>
          <w:szCs w:val="30"/>
        </w:rPr>
      </w:pPr>
      <w:r>
        <w:rPr>
          <w:rFonts w:ascii="楷体" w:eastAsia="楷体" w:hAnsi="楷体" w:cs="楷体" w:hint="eastAsia"/>
          <w:kern w:val="0"/>
          <w:sz w:val="30"/>
          <w:szCs w:val="30"/>
        </w:rPr>
        <w:t>（三）竞赛作品及技术文件的提交</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竞赛结束后，竞赛作品由监督人员封存。因保密要求，在全部文件中不得出现学校名称、团队名称、选手姓名等体现参赛单位、参赛选手、指导教师等信息，否则，该队竞赛成绩将被取消。</w:t>
      </w:r>
    </w:p>
    <w:p w:rsidR="000E4CFF" w:rsidRDefault="006749CE">
      <w:pPr>
        <w:autoSpaceDE w:val="0"/>
        <w:autoSpaceDN w:val="0"/>
        <w:spacing w:line="360" w:lineRule="auto"/>
        <w:ind w:firstLineChars="200" w:firstLine="600"/>
        <w:jc w:val="left"/>
        <w:rPr>
          <w:rFonts w:ascii="楷体" w:eastAsia="楷体" w:hAnsi="楷体" w:cs="楷体"/>
          <w:kern w:val="0"/>
          <w:sz w:val="30"/>
          <w:szCs w:val="30"/>
        </w:rPr>
      </w:pPr>
      <w:r>
        <w:rPr>
          <w:rFonts w:ascii="楷体" w:eastAsia="楷体" w:hAnsi="楷体" w:cs="楷体" w:hint="eastAsia"/>
          <w:kern w:val="0"/>
          <w:sz w:val="30"/>
          <w:szCs w:val="30"/>
        </w:rPr>
        <w:t>（四）赛场准备与要求</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1.熟悉场地：比赛日前一天下午开放赛场，熟悉场地。</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2.领队会议：比赛日前一天下午15:30-17:30 召开领队会议， 由各参赛队伍的领队和指导教师参加，会议讲解竞赛注意事项，进行赛前答疑，并抽取顺序签，签字确认。</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3.检录：各参赛队按照抽取的顺序签进行顺序排队，由检录工作人员检录。参赛选手须按时检录，迟到半小时，视为自动放弃本场参赛权。</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4.方案</w:t>
      </w:r>
      <w:r>
        <w:rPr>
          <w:rFonts w:ascii="仿宋_GB2312" w:eastAsia="仿宋_GB2312" w:hAnsi="仿宋" w:cs="仿宋" w:hint="eastAsia"/>
          <w:kern w:val="0"/>
          <w:sz w:val="30"/>
          <w:szCs w:val="30"/>
        </w:rPr>
        <w:t>策划、</w:t>
      </w:r>
      <w:r>
        <w:rPr>
          <w:rFonts w:ascii="仿宋_GB2312" w:eastAsia="仿宋_GB2312" w:hAnsi="仿宋" w:cs="仿宋"/>
          <w:kern w:val="0"/>
          <w:sz w:val="30"/>
          <w:szCs w:val="30"/>
        </w:rPr>
        <w:t>数字营销</w:t>
      </w:r>
      <w:r>
        <w:rPr>
          <w:rFonts w:ascii="仿宋_GB2312" w:eastAsia="仿宋_GB2312" w:hAnsi="仿宋" w:cs="仿宋" w:hint="eastAsia"/>
          <w:kern w:val="0"/>
          <w:sz w:val="30"/>
          <w:szCs w:val="30"/>
        </w:rPr>
        <w:t>、</w:t>
      </w:r>
      <w:r>
        <w:rPr>
          <w:rFonts w:ascii="仿宋_GB2312" w:eastAsia="仿宋_GB2312" w:hAnsi="仿宋" w:cs="仿宋"/>
          <w:kern w:val="0"/>
          <w:sz w:val="30"/>
          <w:szCs w:val="30"/>
        </w:rPr>
        <w:t>情景营销竞赛</w:t>
      </w:r>
      <w:r>
        <w:rPr>
          <w:rFonts w:ascii="仿宋_GB2312" w:eastAsia="仿宋_GB2312" w:hAnsi="仿宋" w:cs="仿宋" w:hint="eastAsia"/>
          <w:kern w:val="0"/>
          <w:sz w:val="30"/>
          <w:szCs w:val="30"/>
        </w:rPr>
        <w:t>模块</w:t>
      </w:r>
      <w:proofErr w:type="gramStart"/>
      <w:r>
        <w:rPr>
          <w:rFonts w:ascii="仿宋_GB2312" w:eastAsia="仿宋_GB2312" w:hAnsi="仿宋" w:cs="仿宋"/>
          <w:kern w:val="0"/>
          <w:sz w:val="30"/>
          <w:szCs w:val="30"/>
        </w:rPr>
        <w:t>工位号</w:t>
      </w:r>
      <w:proofErr w:type="gramEnd"/>
      <w:r>
        <w:rPr>
          <w:rFonts w:ascii="仿宋_GB2312" w:eastAsia="仿宋_GB2312" w:hAnsi="仿宋" w:cs="仿宋"/>
          <w:kern w:val="0"/>
          <w:sz w:val="30"/>
          <w:szCs w:val="30"/>
        </w:rPr>
        <w:t>抽取：依据前一日顺序号，抽取竞赛工位号，签字确认。</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5.引导：参赛</w:t>
      </w:r>
      <w:proofErr w:type="gramStart"/>
      <w:r>
        <w:rPr>
          <w:rFonts w:ascii="仿宋_GB2312" w:eastAsia="仿宋_GB2312" w:hAnsi="仿宋" w:cs="仿宋"/>
          <w:kern w:val="0"/>
          <w:sz w:val="30"/>
          <w:szCs w:val="30"/>
        </w:rPr>
        <w:t>选手凭赛位号</w:t>
      </w:r>
      <w:proofErr w:type="gramEnd"/>
      <w:r>
        <w:rPr>
          <w:rFonts w:ascii="仿宋_GB2312" w:eastAsia="仿宋_GB2312" w:hAnsi="仿宋" w:cs="仿宋"/>
          <w:kern w:val="0"/>
          <w:sz w:val="30"/>
          <w:szCs w:val="30"/>
        </w:rPr>
        <w:t>进入赛场，不得携带其他显示个人身份信息的物品，不得携带与竞赛无关的电子设备、通讯设备及其他相关资料与用品。现场裁判负责引导参赛队伍</w:t>
      </w:r>
      <w:proofErr w:type="gramStart"/>
      <w:r>
        <w:rPr>
          <w:rFonts w:ascii="仿宋_GB2312" w:eastAsia="仿宋_GB2312" w:hAnsi="仿宋" w:cs="仿宋"/>
          <w:kern w:val="0"/>
          <w:sz w:val="30"/>
          <w:szCs w:val="30"/>
        </w:rPr>
        <w:t>至赛位</w:t>
      </w:r>
      <w:proofErr w:type="gramEnd"/>
      <w:r>
        <w:rPr>
          <w:rFonts w:ascii="仿宋_GB2312" w:eastAsia="仿宋_GB2312" w:hAnsi="仿宋" w:cs="仿宋"/>
          <w:kern w:val="0"/>
          <w:sz w:val="30"/>
          <w:szCs w:val="30"/>
        </w:rPr>
        <w:t>前等待竞赛指令。比赛开始前，在没有裁判允许的情况下，严禁随意触碰竞赛设施和</w:t>
      </w:r>
      <w:proofErr w:type="gramStart"/>
      <w:r>
        <w:rPr>
          <w:rFonts w:ascii="仿宋_GB2312" w:eastAsia="仿宋_GB2312" w:hAnsi="仿宋" w:cs="仿宋"/>
          <w:kern w:val="0"/>
          <w:sz w:val="30"/>
          <w:szCs w:val="30"/>
        </w:rPr>
        <w:t>阅读赛卷</w:t>
      </w:r>
      <w:proofErr w:type="gramEnd"/>
      <w:r>
        <w:rPr>
          <w:rFonts w:ascii="仿宋_GB2312" w:eastAsia="仿宋_GB2312" w:hAnsi="仿宋" w:cs="仿宋"/>
          <w:kern w:val="0"/>
          <w:sz w:val="30"/>
          <w:szCs w:val="30"/>
        </w:rPr>
        <w:t>内容。比赛中途不得离开赛场。</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6.由裁判长宣布比赛开始，各参赛队开始竞赛。</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lastRenderedPageBreak/>
        <w:t>7.竞赛过程中，如遇设备故障，参赛选手应持</w:t>
      </w:r>
      <w:r>
        <w:rPr>
          <w:rFonts w:ascii="仿宋_GB2312" w:eastAsia="仿宋_GB2312" w:hAnsi="仿宋" w:cs="仿宋"/>
          <w:kern w:val="0"/>
          <w:sz w:val="30"/>
          <w:szCs w:val="30"/>
        </w:rPr>
        <w:t>“</w:t>
      </w:r>
      <w:r>
        <w:rPr>
          <w:rFonts w:ascii="仿宋_GB2312" w:eastAsia="仿宋_GB2312" w:hAnsi="仿宋" w:cs="仿宋"/>
          <w:kern w:val="0"/>
          <w:sz w:val="30"/>
          <w:szCs w:val="30"/>
        </w:rPr>
        <w:t>故障</w:t>
      </w:r>
      <w:r>
        <w:rPr>
          <w:rFonts w:ascii="仿宋_GB2312" w:eastAsia="仿宋_GB2312" w:hAnsi="仿宋" w:cs="仿宋"/>
          <w:kern w:val="0"/>
          <w:sz w:val="30"/>
          <w:szCs w:val="30"/>
        </w:rPr>
        <w:t>”</w:t>
      </w:r>
      <w:r>
        <w:rPr>
          <w:rFonts w:ascii="仿宋_GB2312" w:eastAsia="仿宋_GB2312" w:hAnsi="仿宋" w:cs="仿宋"/>
          <w:kern w:val="0"/>
          <w:sz w:val="30"/>
          <w:szCs w:val="30"/>
        </w:rPr>
        <w:t>示意牌示意。裁判、技术人员等应及时予以解决。确因计算机软件或硬件故障， 致使操作无法继续的，经裁判同意，予以启用备用计算机。如</w:t>
      </w:r>
      <w:proofErr w:type="gramStart"/>
      <w:r>
        <w:rPr>
          <w:rFonts w:ascii="仿宋_GB2312" w:eastAsia="仿宋_GB2312" w:hAnsi="仿宋" w:cs="仿宋"/>
          <w:kern w:val="0"/>
          <w:sz w:val="30"/>
          <w:szCs w:val="30"/>
        </w:rPr>
        <w:t>遇身体</w:t>
      </w:r>
      <w:proofErr w:type="gramEnd"/>
      <w:r>
        <w:rPr>
          <w:rFonts w:ascii="仿宋_GB2312" w:eastAsia="仿宋_GB2312" w:hAnsi="仿宋" w:cs="仿宋"/>
          <w:kern w:val="0"/>
          <w:sz w:val="30"/>
          <w:szCs w:val="30"/>
        </w:rPr>
        <w:t>不适，参赛选手应持</w:t>
      </w:r>
      <w:r>
        <w:rPr>
          <w:rFonts w:ascii="仿宋_GB2312" w:eastAsia="仿宋_GB2312" w:hAnsi="仿宋" w:cs="仿宋"/>
          <w:kern w:val="0"/>
          <w:sz w:val="30"/>
          <w:szCs w:val="30"/>
        </w:rPr>
        <w:t>“</w:t>
      </w:r>
      <w:r>
        <w:rPr>
          <w:rFonts w:ascii="仿宋_GB2312" w:eastAsia="仿宋_GB2312" w:hAnsi="仿宋" w:cs="仿宋"/>
          <w:kern w:val="0"/>
          <w:sz w:val="30"/>
          <w:szCs w:val="30"/>
        </w:rPr>
        <w:t>医务</w:t>
      </w:r>
      <w:r>
        <w:rPr>
          <w:rFonts w:ascii="仿宋_GB2312" w:eastAsia="仿宋_GB2312" w:hAnsi="仿宋" w:cs="仿宋"/>
          <w:kern w:val="0"/>
          <w:sz w:val="30"/>
          <w:szCs w:val="30"/>
        </w:rPr>
        <w:t>”</w:t>
      </w:r>
      <w:r>
        <w:rPr>
          <w:rFonts w:ascii="仿宋_GB2312" w:eastAsia="仿宋_GB2312" w:hAnsi="仿宋" w:cs="仿宋"/>
          <w:kern w:val="0"/>
          <w:sz w:val="30"/>
          <w:szCs w:val="30"/>
        </w:rPr>
        <w:t>示意牌示意，现场医务人员按应急预案救治。如有其它问题，参赛选手应持</w:t>
      </w:r>
      <w:r>
        <w:rPr>
          <w:rFonts w:ascii="仿宋_GB2312" w:eastAsia="仿宋_GB2312" w:hAnsi="仿宋" w:cs="仿宋"/>
          <w:kern w:val="0"/>
          <w:sz w:val="30"/>
          <w:szCs w:val="30"/>
        </w:rPr>
        <w:t>“</w:t>
      </w:r>
      <w:r>
        <w:rPr>
          <w:rFonts w:ascii="仿宋_GB2312" w:eastAsia="仿宋_GB2312" w:hAnsi="仿宋" w:cs="仿宋"/>
          <w:kern w:val="0"/>
          <w:sz w:val="30"/>
          <w:szCs w:val="30"/>
        </w:rPr>
        <w:t>咨询</w:t>
      </w:r>
      <w:r>
        <w:rPr>
          <w:rFonts w:ascii="仿宋_GB2312" w:eastAsia="仿宋_GB2312" w:hAnsi="仿宋" w:cs="仿宋"/>
          <w:kern w:val="0"/>
          <w:sz w:val="30"/>
          <w:szCs w:val="30"/>
        </w:rPr>
        <w:t>”</w:t>
      </w:r>
      <w:r>
        <w:rPr>
          <w:rFonts w:ascii="仿宋_GB2312" w:eastAsia="仿宋_GB2312" w:hAnsi="仿宋" w:cs="仿宋"/>
          <w:kern w:val="0"/>
          <w:sz w:val="30"/>
          <w:szCs w:val="30"/>
        </w:rPr>
        <w:t>示意牌示意，裁判应按照有关要求及时予以答疑。</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8.情境营销比赛开始后，在运营过程中，赛场裁判负责控制招标过程，并宣布阶段性成绩，在经营三个会计年度后，裁判公布竞赛结果，并将成绩登录在竞赛成绩单上。各参赛队伍派一名参赛代表在竞赛成绩单上签字，裁判监督</w:t>
      </w:r>
      <w:r>
        <w:rPr>
          <w:rFonts w:ascii="仿宋_GB2312" w:eastAsia="仿宋_GB2312" w:hAnsi="仿宋" w:cs="仿宋" w:hint="eastAsia"/>
          <w:kern w:val="0"/>
          <w:sz w:val="30"/>
          <w:szCs w:val="30"/>
        </w:rPr>
        <w:t>、</w:t>
      </w:r>
      <w:r>
        <w:rPr>
          <w:rFonts w:ascii="仿宋_GB2312" w:eastAsia="仿宋_GB2312" w:hAnsi="仿宋" w:cs="仿宋"/>
          <w:kern w:val="0"/>
          <w:sz w:val="30"/>
          <w:szCs w:val="30"/>
        </w:rPr>
        <w:t>所有参赛队伍签字后，裁判签字。赛场裁判将数据进行备份和保存。</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9.方案策划，由裁判根据评分标准进行评分，取平均值作为最终成绩。裁判将成绩登录在竞赛成绩单上。</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10.总成绩单经裁判长、监督</w:t>
      </w:r>
      <w:proofErr w:type="gramStart"/>
      <w:r>
        <w:rPr>
          <w:rFonts w:ascii="仿宋_GB2312" w:eastAsia="仿宋_GB2312" w:hAnsi="仿宋" w:cs="仿宋"/>
          <w:kern w:val="0"/>
          <w:sz w:val="30"/>
          <w:szCs w:val="30"/>
        </w:rPr>
        <w:t>仲裁组签字</w:t>
      </w:r>
      <w:proofErr w:type="gramEnd"/>
      <w:r>
        <w:rPr>
          <w:rFonts w:ascii="仿宋_GB2312" w:eastAsia="仿宋_GB2312" w:hAnsi="仿宋" w:cs="仿宋"/>
          <w:kern w:val="0"/>
          <w:sz w:val="30"/>
          <w:szCs w:val="30"/>
        </w:rPr>
        <w:t>后进行公示，公示时间</w:t>
      </w:r>
      <w:r>
        <w:rPr>
          <w:rFonts w:ascii="仿宋_GB2312" w:eastAsia="仿宋_GB2312" w:hAnsi="仿宋" w:cs="仿宋" w:hint="eastAsia"/>
          <w:kern w:val="0"/>
          <w:sz w:val="30"/>
          <w:szCs w:val="30"/>
        </w:rPr>
        <w:t>2</w:t>
      </w:r>
      <w:r>
        <w:rPr>
          <w:rFonts w:ascii="仿宋_GB2312" w:eastAsia="仿宋_GB2312" w:hAnsi="仿宋" w:cs="仿宋"/>
          <w:kern w:val="0"/>
          <w:sz w:val="30"/>
          <w:szCs w:val="30"/>
        </w:rPr>
        <w:t>小时，成绩公布无异议后，由监督</w:t>
      </w:r>
      <w:proofErr w:type="gramStart"/>
      <w:r>
        <w:rPr>
          <w:rFonts w:ascii="仿宋_GB2312" w:eastAsia="仿宋_GB2312" w:hAnsi="仿宋" w:cs="仿宋"/>
          <w:kern w:val="0"/>
          <w:sz w:val="30"/>
          <w:szCs w:val="30"/>
        </w:rPr>
        <w:t>仲裁长</w:t>
      </w:r>
      <w:proofErr w:type="gramEnd"/>
      <w:r>
        <w:rPr>
          <w:rFonts w:ascii="仿宋_GB2312" w:eastAsia="仿宋_GB2312" w:hAnsi="仿宋" w:cs="仿宋"/>
          <w:kern w:val="0"/>
          <w:sz w:val="30"/>
          <w:szCs w:val="30"/>
        </w:rPr>
        <w:t>审核签字。</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11.</w:t>
      </w:r>
      <w:r>
        <w:rPr>
          <w:rFonts w:ascii="仿宋_GB2312" w:eastAsia="仿宋_GB2312" w:hAnsi="仿宋" w:cs="仿宋" w:hint="eastAsia"/>
          <w:kern w:val="0"/>
          <w:sz w:val="30"/>
          <w:szCs w:val="30"/>
        </w:rPr>
        <w:t>参赛选手不得将草稿纸和举办方提供的工具等与比赛有关的物品带离赛场，必须经现场裁判员检查许可后方能离开赛场。</w:t>
      </w:r>
    </w:p>
    <w:p w:rsidR="000E4CFF" w:rsidRDefault="006749CE">
      <w:pPr>
        <w:autoSpaceDE w:val="0"/>
        <w:autoSpaceDN w:val="0"/>
        <w:spacing w:line="360" w:lineRule="auto"/>
        <w:ind w:firstLineChars="200" w:firstLine="600"/>
        <w:jc w:val="left"/>
        <w:rPr>
          <w:rFonts w:ascii="楷体" w:eastAsia="楷体" w:hAnsi="楷体" w:cs="楷体"/>
          <w:kern w:val="0"/>
          <w:sz w:val="30"/>
          <w:szCs w:val="30"/>
        </w:rPr>
      </w:pPr>
      <w:r>
        <w:rPr>
          <w:rFonts w:ascii="楷体" w:eastAsia="楷体" w:hAnsi="楷体" w:cs="楷体" w:hint="eastAsia"/>
          <w:kern w:val="0"/>
          <w:sz w:val="30"/>
          <w:szCs w:val="30"/>
        </w:rPr>
        <w:t>（五）成绩公布</w:t>
      </w:r>
    </w:p>
    <w:p w:rsidR="000E4CFF" w:rsidRDefault="006749CE">
      <w:pPr>
        <w:spacing w:line="560" w:lineRule="exact"/>
        <w:ind w:firstLineChars="200" w:firstLine="600"/>
        <w:rPr>
          <w:rFonts w:eastAsia="仿宋_GB2312"/>
          <w:sz w:val="30"/>
          <w:szCs w:val="30"/>
        </w:rPr>
      </w:pPr>
      <w:r>
        <w:rPr>
          <w:rFonts w:eastAsia="仿宋_GB2312"/>
          <w:sz w:val="30"/>
          <w:szCs w:val="30"/>
        </w:rPr>
        <w:t>记分员将解密后的各参赛队伍（选手）成绩汇总成最终成绩单，经裁判长、监督组签字后进行公示。</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九、竞赛环境</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 xml:space="preserve">（一）竞赛场地设在体育馆内或电脑机房，场地内设置满足至少 </w:t>
      </w:r>
      <w:r>
        <w:rPr>
          <w:rFonts w:ascii="仿宋_GB2312" w:eastAsia="仿宋_GB2312" w:hAnsi="仿宋" w:cs="仿宋" w:hint="eastAsia"/>
          <w:kern w:val="0"/>
          <w:sz w:val="30"/>
          <w:szCs w:val="30"/>
        </w:rPr>
        <w:lastRenderedPageBreak/>
        <w:t>10</w:t>
      </w:r>
      <w:r>
        <w:rPr>
          <w:rFonts w:ascii="仿宋_GB2312" w:eastAsia="仿宋_GB2312" w:hAnsi="仿宋" w:cs="仿宋"/>
          <w:kern w:val="0"/>
          <w:sz w:val="30"/>
          <w:szCs w:val="30"/>
        </w:rPr>
        <w:t>0个团队的竞赛环境，分成至少</w:t>
      </w:r>
      <w:r>
        <w:rPr>
          <w:rFonts w:ascii="仿宋_GB2312" w:eastAsia="仿宋_GB2312" w:hAnsi="仿宋" w:cs="仿宋" w:hint="eastAsia"/>
          <w:kern w:val="0"/>
          <w:sz w:val="30"/>
          <w:szCs w:val="30"/>
        </w:rPr>
        <w:t>10</w:t>
      </w:r>
      <w:r>
        <w:rPr>
          <w:rFonts w:ascii="仿宋_GB2312" w:eastAsia="仿宋_GB2312" w:hAnsi="仿宋" w:cs="仿宋"/>
          <w:kern w:val="0"/>
          <w:sz w:val="30"/>
          <w:szCs w:val="30"/>
        </w:rPr>
        <w:t>个赛区。</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（二）一个参赛队一个赛位，</w:t>
      </w:r>
      <w:proofErr w:type="gramStart"/>
      <w:r>
        <w:rPr>
          <w:rFonts w:ascii="仿宋_GB2312" w:eastAsia="仿宋_GB2312" w:hAnsi="仿宋" w:cs="仿宋"/>
          <w:kern w:val="0"/>
          <w:sz w:val="30"/>
          <w:szCs w:val="30"/>
        </w:rPr>
        <w:t>每个赛位</w:t>
      </w:r>
      <w:proofErr w:type="gramEnd"/>
      <w:r>
        <w:rPr>
          <w:rFonts w:ascii="仿宋_GB2312" w:eastAsia="仿宋_GB2312" w:hAnsi="仿宋" w:cs="仿宋"/>
          <w:kern w:val="0"/>
          <w:sz w:val="30"/>
          <w:szCs w:val="30"/>
        </w:rPr>
        <w:t>三台电脑，其中一台电脑备用，两张桌子，四把椅子。</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（三）竞赛场地内设置背景板、宣传横幅及壁挂图，营造竞赛氛围。</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（四）竞赛场地外可设置观众席和屏幕，便于竞赛全程的观摩。</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（五）局域网络。采用星形网络拓扑结构，安装千兆交换机。网线与电源线隐蔽铺设。采用独立网络环境，不连接 INTERNET，禁止外部电脑接入。</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（六）安全保障。采用统一的杀毒软件对服务器进行防毒保护。屏蔽竞赛现场使用的电脑USB 接口。部署具有网络管理、账号管理和日志管理功能的综合监控系统。</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（七）采用双路供电。利用 UPS 防止现场因突然断电导致的系统数据丢失，额定功率：3KVA，后备时间：2 小时，电池类型：输出电压： 230V</w:t>
      </w:r>
      <w:r>
        <w:rPr>
          <w:rFonts w:ascii="仿宋_GB2312" w:eastAsia="仿宋_GB2312" w:hAnsi="仿宋" w:cs="仿宋"/>
          <w:kern w:val="0"/>
          <w:sz w:val="30"/>
          <w:szCs w:val="30"/>
        </w:rPr>
        <w:t>±</w:t>
      </w:r>
      <w:r>
        <w:rPr>
          <w:rFonts w:ascii="仿宋_GB2312" w:eastAsia="仿宋_GB2312" w:hAnsi="仿宋" w:cs="仿宋"/>
          <w:kern w:val="0"/>
          <w:sz w:val="30"/>
          <w:szCs w:val="30"/>
        </w:rPr>
        <w:t>5 V。</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十、技术规范</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（一）教学标准：《高等职业学校市场营销专业教学标准》。</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二）教学要求：围绕《国家高等职业教育市场营销专业教学资源库》中《营销策划》、《品牌策划与推广》、《市场营销技能大赛》、《市场营销基础》、《广告原理与实务》等核心课程的主要知识点、技能点设置竞赛内容。</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（三）行业规范：采用直销、批发、零售等销售方式常用的线上</w:t>
      </w:r>
      <w:r>
        <w:rPr>
          <w:rFonts w:ascii="仿宋_GB2312" w:eastAsia="仿宋_GB2312" w:hAnsi="仿宋" w:cs="仿宋" w:hint="eastAsia"/>
          <w:kern w:val="0"/>
          <w:sz w:val="30"/>
          <w:szCs w:val="30"/>
        </w:rPr>
        <w:lastRenderedPageBreak/>
        <w:t>与线下营销方式。</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十一、技术平台</w:t>
      </w:r>
    </w:p>
    <w:p w:rsidR="000E4CFF" w:rsidRDefault="006749CE">
      <w:pPr>
        <w:autoSpaceDE w:val="0"/>
        <w:autoSpaceDN w:val="0"/>
        <w:spacing w:line="360" w:lineRule="auto"/>
        <w:ind w:firstLineChars="200" w:firstLine="600"/>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表 竞赛服务器、计算机等规格要求</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01"/>
        <w:gridCol w:w="7469"/>
      </w:tblGrid>
      <w:tr w:rsidR="000E4CFF">
        <w:trPr>
          <w:trHeight w:val="255"/>
          <w:jc w:val="center"/>
        </w:trPr>
        <w:tc>
          <w:tcPr>
            <w:tcW w:w="1601" w:type="dxa"/>
          </w:tcPr>
          <w:p w:rsidR="000E4CFF" w:rsidRDefault="006749CE">
            <w:pPr>
              <w:autoSpaceDE w:val="0"/>
              <w:autoSpaceDN w:val="0"/>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品名</w:t>
            </w:r>
          </w:p>
        </w:tc>
        <w:tc>
          <w:tcPr>
            <w:tcW w:w="7469" w:type="dxa"/>
          </w:tcPr>
          <w:p w:rsidR="000E4CFF" w:rsidRDefault="006749CE">
            <w:pPr>
              <w:autoSpaceDE w:val="0"/>
              <w:autoSpaceDN w:val="0"/>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规格要求说明</w:t>
            </w:r>
          </w:p>
        </w:tc>
      </w:tr>
      <w:tr w:rsidR="000E4CFF">
        <w:trPr>
          <w:trHeight w:val="1007"/>
          <w:jc w:val="center"/>
        </w:trPr>
        <w:tc>
          <w:tcPr>
            <w:tcW w:w="1601" w:type="dxa"/>
            <w:vAlign w:val="center"/>
          </w:tcPr>
          <w:p w:rsidR="000E4CFF" w:rsidRDefault="006749CE">
            <w:pPr>
              <w:autoSpaceDE w:val="0"/>
              <w:autoSpaceDN w:val="0"/>
              <w:ind w:left="107"/>
              <w:jc w:val="center"/>
              <w:rPr>
                <w:rFonts w:ascii="宋体" w:eastAsia="宋体" w:hAnsi="宋体" w:cs="宋体"/>
                <w:kern w:val="0"/>
                <w:sz w:val="24"/>
                <w:lang w:val="zh-CN" w:bidi="zh-CN"/>
              </w:rPr>
            </w:pPr>
            <w:r>
              <w:rPr>
                <w:rFonts w:ascii="宋体" w:eastAsia="宋体" w:hAnsi="宋体" w:cs="宋体"/>
                <w:kern w:val="0"/>
                <w:sz w:val="24"/>
                <w:lang w:val="zh-CN" w:bidi="zh-CN"/>
              </w:rPr>
              <w:t>竞赛服务器</w:t>
            </w:r>
          </w:p>
        </w:tc>
        <w:tc>
          <w:tcPr>
            <w:tcW w:w="7469" w:type="dxa"/>
            <w:vAlign w:val="center"/>
          </w:tcPr>
          <w:p w:rsidR="000E4CFF" w:rsidRDefault="006749CE">
            <w:pPr>
              <w:autoSpaceDE w:val="0"/>
              <w:autoSpaceDN w:val="0"/>
              <w:spacing w:before="2" w:line="242" w:lineRule="auto"/>
              <w:ind w:left="107" w:right="91"/>
              <w:jc w:val="left"/>
              <w:rPr>
                <w:rFonts w:ascii="宋体" w:eastAsia="宋体" w:hAnsi="宋体" w:cs="宋体"/>
                <w:kern w:val="0"/>
                <w:sz w:val="24"/>
                <w:lang w:val="zh-CN" w:bidi="zh-CN"/>
              </w:rPr>
            </w:pPr>
            <w:r>
              <w:rPr>
                <w:rFonts w:ascii="宋体" w:eastAsia="宋体" w:hAnsi="宋体" w:cs="宋体"/>
                <w:kern w:val="0"/>
                <w:sz w:val="24"/>
                <w:lang w:val="zh-CN" w:bidi="zh-CN"/>
              </w:rPr>
              <w:t>CPU：2</w:t>
            </w:r>
            <w:r>
              <w:rPr>
                <w:rFonts w:ascii="宋体" w:eastAsia="宋体" w:hAnsi="宋体" w:cs="宋体"/>
                <w:spacing w:val="-39"/>
                <w:kern w:val="0"/>
                <w:sz w:val="24"/>
                <w:lang w:val="zh-CN" w:bidi="zh-CN"/>
              </w:rPr>
              <w:t xml:space="preserve"> 颗</w:t>
            </w:r>
            <w:r>
              <w:rPr>
                <w:rFonts w:ascii="宋体" w:eastAsia="宋体" w:hAnsi="宋体" w:cs="宋体" w:hint="eastAsia"/>
                <w:spacing w:val="-39"/>
                <w:kern w:val="0"/>
                <w:sz w:val="24"/>
                <w:lang w:bidi="zh-CN"/>
              </w:rPr>
              <w:t xml:space="preserve">   </w:t>
            </w:r>
            <w:r>
              <w:rPr>
                <w:rFonts w:ascii="宋体" w:eastAsia="宋体" w:hAnsi="宋体" w:cs="宋体"/>
                <w:spacing w:val="-39"/>
                <w:kern w:val="0"/>
                <w:sz w:val="24"/>
                <w:lang w:val="zh-CN" w:bidi="zh-CN"/>
              </w:rPr>
              <w:t xml:space="preserve"> </w:t>
            </w:r>
            <w:r>
              <w:rPr>
                <w:rFonts w:ascii="宋体" w:eastAsia="宋体" w:hAnsi="宋体" w:cs="宋体"/>
                <w:kern w:val="0"/>
                <w:sz w:val="24"/>
                <w:lang w:val="zh-CN" w:bidi="zh-CN"/>
              </w:rPr>
              <w:t>Quad Core(</w:t>
            </w:r>
            <w:proofErr w:type="gramStart"/>
            <w:r>
              <w:rPr>
                <w:rFonts w:ascii="宋体" w:eastAsia="宋体" w:hAnsi="宋体" w:cs="宋体"/>
                <w:kern w:val="0"/>
                <w:sz w:val="24"/>
                <w:lang w:val="zh-CN" w:bidi="zh-CN"/>
              </w:rPr>
              <w:t>四核</w:t>
            </w:r>
            <w:proofErr w:type="gramEnd"/>
            <w:r>
              <w:rPr>
                <w:rFonts w:ascii="宋体" w:eastAsia="宋体" w:hAnsi="宋体" w:cs="宋体"/>
                <w:kern w:val="0"/>
                <w:sz w:val="24"/>
                <w:lang w:val="zh-CN" w:bidi="zh-CN"/>
              </w:rPr>
              <w:t>) 2.0G</w:t>
            </w:r>
            <w:r>
              <w:rPr>
                <w:rFonts w:ascii="宋体" w:eastAsia="宋体" w:hAnsi="宋体" w:cs="宋体"/>
                <w:spacing w:val="-10"/>
                <w:kern w:val="0"/>
                <w:sz w:val="24"/>
                <w:lang w:val="zh-CN" w:bidi="zh-CN"/>
              </w:rPr>
              <w:t xml:space="preserve"> 以上；内存</w:t>
            </w:r>
            <w:r>
              <w:rPr>
                <w:rFonts w:ascii="宋体" w:eastAsia="宋体" w:hAnsi="宋体" w:cs="宋体"/>
                <w:kern w:val="0"/>
                <w:sz w:val="24"/>
                <w:lang w:val="zh-CN" w:bidi="zh-CN"/>
              </w:rPr>
              <w:t>：8GB</w:t>
            </w:r>
            <w:r>
              <w:rPr>
                <w:rFonts w:ascii="宋体" w:eastAsia="宋体" w:hAnsi="宋体" w:cs="宋体"/>
                <w:spacing w:val="-19"/>
                <w:kern w:val="0"/>
                <w:sz w:val="24"/>
                <w:lang w:val="zh-CN" w:bidi="zh-CN"/>
              </w:rPr>
              <w:t xml:space="preserve"> 以上； </w:t>
            </w:r>
            <w:r>
              <w:rPr>
                <w:rFonts w:ascii="宋体" w:eastAsia="宋体" w:hAnsi="宋体" w:cs="宋体"/>
                <w:spacing w:val="6"/>
                <w:kern w:val="0"/>
                <w:sz w:val="24"/>
                <w:lang w:val="zh-CN" w:bidi="zh-CN"/>
              </w:rPr>
              <w:t>硬盘：</w:t>
            </w:r>
            <w:r>
              <w:rPr>
                <w:rFonts w:ascii="宋体" w:eastAsia="宋体" w:hAnsi="宋体" w:cs="宋体"/>
                <w:kern w:val="0"/>
                <w:sz w:val="24"/>
                <w:lang w:val="zh-CN" w:bidi="zh-CN"/>
              </w:rPr>
              <w:t>500G</w:t>
            </w:r>
            <w:r>
              <w:rPr>
                <w:rFonts w:ascii="宋体" w:eastAsia="宋体" w:hAnsi="宋体" w:cs="宋体"/>
                <w:spacing w:val="1"/>
                <w:kern w:val="0"/>
                <w:sz w:val="24"/>
                <w:lang w:val="zh-CN" w:bidi="zh-CN"/>
              </w:rPr>
              <w:t xml:space="preserve"> 以上；网卡：千兆网卡；操作系统：</w:t>
            </w:r>
            <w:r>
              <w:rPr>
                <w:rFonts w:ascii="宋体" w:eastAsia="宋体" w:hAnsi="宋体" w:cs="宋体"/>
                <w:kern w:val="0"/>
                <w:sz w:val="24"/>
                <w:lang w:val="zh-CN" w:bidi="zh-CN"/>
              </w:rPr>
              <w:t>Windows Server2008 R2</w:t>
            </w:r>
            <w:r>
              <w:rPr>
                <w:rFonts w:ascii="宋体" w:eastAsia="宋体" w:hAnsi="宋体" w:cs="宋体"/>
                <w:spacing w:val="-31"/>
                <w:kern w:val="0"/>
                <w:sz w:val="24"/>
                <w:lang w:val="zh-CN" w:bidi="zh-CN"/>
              </w:rPr>
              <w:t xml:space="preserve"> ， 安装 </w:t>
            </w:r>
            <w:r>
              <w:rPr>
                <w:rFonts w:ascii="宋体" w:eastAsia="宋体" w:hAnsi="宋体" w:cs="宋体"/>
                <w:kern w:val="0"/>
                <w:sz w:val="24"/>
                <w:lang w:val="zh-CN" w:bidi="zh-CN"/>
              </w:rPr>
              <w:t>IIS 7.0</w:t>
            </w:r>
            <w:r>
              <w:rPr>
                <w:rFonts w:ascii="宋体" w:eastAsia="宋体" w:hAnsi="宋体" w:cs="宋体"/>
                <w:spacing w:val="8"/>
                <w:kern w:val="0"/>
                <w:sz w:val="24"/>
                <w:lang w:val="zh-CN" w:bidi="zh-CN"/>
              </w:rPr>
              <w:t xml:space="preserve"> 及以上版本； 数据库：</w:t>
            </w:r>
            <w:r>
              <w:rPr>
                <w:rFonts w:ascii="宋体" w:eastAsia="宋体" w:hAnsi="宋体" w:cs="宋体"/>
                <w:kern w:val="0"/>
                <w:sz w:val="24"/>
                <w:lang w:val="zh-CN" w:bidi="zh-CN"/>
              </w:rPr>
              <w:t>Microsoft SQL Server 2005 企业版。</w:t>
            </w:r>
          </w:p>
        </w:tc>
      </w:tr>
      <w:tr w:rsidR="000E4CFF">
        <w:trPr>
          <w:trHeight w:val="1560"/>
          <w:jc w:val="center"/>
        </w:trPr>
        <w:tc>
          <w:tcPr>
            <w:tcW w:w="1601" w:type="dxa"/>
            <w:vAlign w:val="center"/>
          </w:tcPr>
          <w:p w:rsidR="000E4CFF" w:rsidRDefault="006749CE">
            <w:pPr>
              <w:autoSpaceDE w:val="0"/>
              <w:autoSpaceDN w:val="0"/>
              <w:ind w:left="107"/>
              <w:jc w:val="center"/>
              <w:rPr>
                <w:rFonts w:ascii="宋体" w:eastAsia="宋体" w:hAnsi="宋体" w:cs="宋体"/>
                <w:kern w:val="0"/>
                <w:sz w:val="24"/>
                <w:lang w:val="zh-CN" w:bidi="zh-CN"/>
              </w:rPr>
            </w:pPr>
            <w:r>
              <w:rPr>
                <w:rFonts w:ascii="宋体" w:eastAsia="宋体" w:hAnsi="宋体" w:cs="宋体"/>
                <w:kern w:val="0"/>
                <w:sz w:val="24"/>
                <w:lang w:val="zh-CN" w:bidi="zh-CN"/>
              </w:rPr>
              <w:t>参赛选手计算机</w:t>
            </w:r>
          </w:p>
        </w:tc>
        <w:tc>
          <w:tcPr>
            <w:tcW w:w="7469" w:type="dxa"/>
            <w:vAlign w:val="center"/>
          </w:tcPr>
          <w:p w:rsidR="000E4CFF" w:rsidRDefault="006749CE">
            <w:pPr>
              <w:autoSpaceDE w:val="0"/>
              <w:autoSpaceDN w:val="0"/>
              <w:spacing w:before="1" w:line="242" w:lineRule="auto"/>
              <w:ind w:left="107" w:right="91"/>
              <w:jc w:val="left"/>
              <w:rPr>
                <w:rFonts w:ascii="宋体" w:eastAsia="宋体" w:hAnsi="宋体" w:cs="宋体"/>
                <w:kern w:val="0"/>
                <w:sz w:val="24"/>
                <w:lang w:val="zh-CN" w:bidi="zh-CN"/>
              </w:rPr>
            </w:pPr>
            <w:r>
              <w:rPr>
                <w:rFonts w:ascii="宋体" w:eastAsia="宋体" w:hAnsi="宋体" w:cs="宋体"/>
                <w:kern w:val="0"/>
                <w:sz w:val="24"/>
                <w:lang w:val="zh-CN" w:bidi="zh-CN"/>
              </w:rPr>
              <w:t>CPU：</w:t>
            </w:r>
            <w:r>
              <w:rPr>
                <w:rFonts w:ascii="宋体" w:eastAsia="宋体" w:hAnsi="宋体" w:cs="宋体"/>
                <w:spacing w:val="-20"/>
                <w:kern w:val="0"/>
                <w:sz w:val="24"/>
                <w:lang w:val="zh-CN" w:bidi="zh-CN"/>
              </w:rPr>
              <w:t>酷</w:t>
            </w:r>
            <w:proofErr w:type="gramStart"/>
            <w:r>
              <w:rPr>
                <w:rFonts w:ascii="宋体" w:eastAsia="宋体" w:hAnsi="宋体" w:cs="宋体"/>
                <w:spacing w:val="-20"/>
                <w:kern w:val="0"/>
                <w:sz w:val="24"/>
                <w:lang w:val="zh-CN" w:bidi="zh-CN"/>
              </w:rPr>
              <w:t>睿</w:t>
            </w:r>
            <w:proofErr w:type="gramEnd"/>
            <w:r>
              <w:rPr>
                <w:rFonts w:ascii="宋体" w:eastAsia="宋体" w:hAnsi="宋体" w:cs="宋体"/>
                <w:spacing w:val="-20"/>
                <w:kern w:val="0"/>
                <w:sz w:val="24"/>
                <w:lang w:val="zh-CN" w:bidi="zh-CN"/>
              </w:rPr>
              <w:t xml:space="preserve"> </w:t>
            </w:r>
            <w:r>
              <w:rPr>
                <w:rFonts w:ascii="宋体" w:eastAsia="宋体" w:hAnsi="宋体" w:cs="宋体"/>
                <w:kern w:val="0"/>
                <w:sz w:val="24"/>
                <w:lang w:val="zh-CN" w:bidi="zh-CN"/>
              </w:rPr>
              <w:t>I5</w:t>
            </w:r>
            <w:r>
              <w:rPr>
                <w:rFonts w:ascii="宋体" w:eastAsia="宋体" w:hAnsi="宋体" w:cs="宋体"/>
                <w:spacing w:val="-15"/>
                <w:kern w:val="0"/>
                <w:sz w:val="24"/>
                <w:lang w:val="zh-CN" w:bidi="zh-CN"/>
              </w:rPr>
              <w:t xml:space="preserve"> 双核 </w:t>
            </w:r>
            <w:r>
              <w:rPr>
                <w:rFonts w:ascii="宋体" w:eastAsia="宋体" w:hAnsi="宋体" w:cs="宋体"/>
                <w:kern w:val="0"/>
                <w:sz w:val="24"/>
                <w:lang w:val="zh-CN" w:bidi="zh-CN"/>
              </w:rPr>
              <w:t>3.0</w:t>
            </w:r>
            <w:r>
              <w:rPr>
                <w:rFonts w:ascii="宋体" w:eastAsia="宋体" w:hAnsi="宋体" w:cs="宋体"/>
                <w:spacing w:val="-10"/>
                <w:kern w:val="0"/>
                <w:sz w:val="24"/>
                <w:lang w:val="zh-CN" w:bidi="zh-CN"/>
              </w:rPr>
              <w:t xml:space="preserve"> 以上；内存</w:t>
            </w:r>
            <w:r>
              <w:rPr>
                <w:rFonts w:ascii="宋体" w:eastAsia="宋体" w:hAnsi="宋体" w:cs="宋体"/>
                <w:kern w:val="0"/>
                <w:sz w:val="24"/>
                <w:lang w:val="zh-CN" w:bidi="zh-CN"/>
              </w:rPr>
              <w:t>：4G</w:t>
            </w:r>
            <w:r>
              <w:rPr>
                <w:rFonts w:ascii="宋体" w:eastAsia="宋体" w:hAnsi="宋体" w:cs="宋体"/>
                <w:spacing w:val="-10"/>
                <w:kern w:val="0"/>
                <w:sz w:val="24"/>
                <w:lang w:val="zh-CN" w:bidi="zh-CN"/>
              </w:rPr>
              <w:t xml:space="preserve"> 以上；硬盘</w:t>
            </w:r>
            <w:r>
              <w:rPr>
                <w:rFonts w:ascii="宋体" w:eastAsia="宋体" w:hAnsi="宋体" w:cs="宋体"/>
                <w:kern w:val="0"/>
                <w:sz w:val="24"/>
                <w:lang w:val="zh-CN" w:bidi="zh-CN"/>
              </w:rPr>
              <w:t xml:space="preserve">：500G </w:t>
            </w:r>
            <w:r>
              <w:rPr>
                <w:rFonts w:ascii="宋体" w:eastAsia="宋体" w:hAnsi="宋体" w:cs="宋体"/>
                <w:spacing w:val="6"/>
                <w:kern w:val="0"/>
                <w:sz w:val="24"/>
                <w:lang w:val="zh-CN" w:bidi="zh-CN"/>
              </w:rPr>
              <w:t>以上；网卡：千兆网卡；操作系统：</w:t>
            </w:r>
            <w:r>
              <w:rPr>
                <w:rFonts w:ascii="宋体" w:eastAsia="宋体" w:hAnsi="宋体" w:cs="宋体"/>
                <w:kern w:val="0"/>
                <w:sz w:val="24"/>
                <w:lang w:val="zh-CN" w:bidi="zh-CN"/>
              </w:rPr>
              <w:t>Microsoft Windows7 及以上操作系统，office 2010, Internet Explorer8.0</w:t>
            </w:r>
            <w:r>
              <w:rPr>
                <w:rFonts w:ascii="宋体" w:eastAsia="宋体" w:hAnsi="宋体" w:cs="宋体"/>
                <w:spacing w:val="-13"/>
                <w:kern w:val="0"/>
                <w:sz w:val="24"/>
                <w:lang w:val="zh-CN" w:bidi="zh-CN"/>
              </w:rPr>
              <w:t>、</w:t>
            </w:r>
            <w:r>
              <w:rPr>
                <w:rFonts w:ascii="宋体" w:eastAsia="宋体" w:hAnsi="宋体" w:cs="宋体"/>
                <w:kern w:val="0"/>
                <w:sz w:val="24"/>
                <w:lang w:val="zh-CN" w:bidi="zh-CN"/>
              </w:rPr>
              <w:t>Firefox</w:t>
            </w:r>
            <w:r>
              <w:rPr>
                <w:rFonts w:ascii="宋体" w:eastAsia="宋体" w:hAnsi="宋体" w:cs="宋体"/>
                <w:spacing w:val="-10"/>
                <w:kern w:val="0"/>
                <w:sz w:val="24"/>
                <w:lang w:val="zh-CN" w:bidi="zh-CN"/>
              </w:rPr>
              <w:t xml:space="preserve"> 浏览器、谷歌浏览器，预装 </w:t>
            </w:r>
            <w:r>
              <w:rPr>
                <w:rFonts w:ascii="宋体" w:eastAsia="宋体" w:hAnsi="宋体" w:cs="宋体"/>
                <w:kern w:val="0"/>
                <w:sz w:val="24"/>
                <w:lang w:val="zh-CN" w:bidi="zh-CN"/>
              </w:rPr>
              <w:t>qq</w:t>
            </w:r>
            <w:r>
              <w:rPr>
                <w:rFonts w:ascii="宋体" w:eastAsia="宋体" w:hAnsi="宋体" w:cs="宋体"/>
                <w:spacing w:val="-7"/>
                <w:kern w:val="0"/>
                <w:sz w:val="24"/>
                <w:lang w:val="zh-CN" w:bidi="zh-CN"/>
              </w:rPr>
              <w:t xml:space="preserve"> 拼音、</w:t>
            </w:r>
            <w:proofErr w:type="gramStart"/>
            <w:r>
              <w:rPr>
                <w:rFonts w:ascii="宋体" w:eastAsia="宋体" w:hAnsi="宋体" w:cs="宋体"/>
                <w:spacing w:val="-7"/>
                <w:kern w:val="0"/>
                <w:sz w:val="24"/>
                <w:lang w:val="zh-CN" w:bidi="zh-CN"/>
              </w:rPr>
              <w:t>搜狗拼音</w:t>
            </w:r>
            <w:proofErr w:type="gramEnd"/>
            <w:r>
              <w:rPr>
                <w:rFonts w:ascii="宋体" w:eastAsia="宋体" w:hAnsi="宋体" w:cs="宋体"/>
                <w:spacing w:val="-7"/>
                <w:kern w:val="0"/>
                <w:sz w:val="24"/>
                <w:lang w:val="zh-CN" w:bidi="zh-CN"/>
              </w:rPr>
              <w:t>、</w:t>
            </w:r>
            <w:r>
              <w:rPr>
                <w:rFonts w:ascii="宋体" w:eastAsia="宋体" w:hAnsi="宋体" w:cs="宋体"/>
                <w:kern w:val="0"/>
                <w:sz w:val="24"/>
                <w:lang w:val="zh-CN" w:bidi="zh-CN"/>
              </w:rPr>
              <w:t>五笔、微软拼音等中文输入法和英文输入法。</w:t>
            </w:r>
          </w:p>
        </w:tc>
      </w:tr>
      <w:tr w:rsidR="000E4CFF">
        <w:trPr>
          <w:trHeight w:val="519"/>
          <w:jc w:val="center"/>
        </w:trPr>
        <w:tc>
          <w:tcPr>
            <w:tcW w:w="1601" w:type="dxa"/>
            <w:vAlign w:val="center"/>
          </w:tcPr>
          <w:p w:rsidR="000E4CFF" w:rsidRDefault="006749CE">
            <w:pPr>
              <w:autoSpaceDE w:val="0"/>
              <w:autoSpaceDN w:val="0"/>
              <w:spacing w:before="106"/>
              <w:ind w:left="107"/>
              <w:jc w:val="center"/>
              <w:rPr>
                <w:rFonts w:ascii="宋体" w:eastAsia="宋体" w:hAnsi="宋体" w:cs="宋体"/>
                <w:kern w:val="0"/>
                <w:sz w:val="24"/>
                <w:lang w:val="zh-CN" w:bidi="zh-CN"/>
              </w:rPr>
            </w:pPr>
            <w:r>
              <w:rPr>
                <w:rFonts w:ascii="宋体" w:eastAsia="宋体" w:hAnsi="宋体" w:cs="宋体"/>
                <w:kern w:val="0"/>
                <w:sz w:val="24"/>
                <w:lang w:val="zh-CN" w:bidi="zh-CN"/>
              </w:rPr>
              <w:t>网络连接设备</w:t>
            </w:r>
          </w:p>
        </w:tc>
        <w:tc>
          <w:tcPr>
            <w:tcW w:w="7469" w:type="dxa"/>
            <w:vAlign w:val="center"/>
          </w:tcPr>
          <w:p w:rsidR="000E4CFF" w:rsidRDefault="006749CE">
            <w:pPr>
              <w:autoSpaceDE w:val="0"/>
              <w:autoSpaceDN w:val="0"/>
              <w:spacing w:before="106"/>
              <w:ind w:left="107"/>
              <w:jc w:val="left"/>
              <w:rPr>
                <w:rFonts w:ascii="宋体" w:eastAsia="宋体" w:hAnsi="宋体" w:cs="宋体"/>
                <w:kern w:val="0"/>
                <w:sz w:val="24"/>
                <w:lang w:val="zh-CN" w:bidi="zh-CN"/>
              </w:rPr>
            </w:pPr>
            <w:r>
              <w:rPr>
                <w:rFonts w:ascii="宋体" w:eastAsia="宋体" w:hAnsi="宋体" w:cs="宋体"/>
                <w:kern w:val="0"/>
                <w:sz w:val="24"/>
                <w:lang w:val="zh-CN" w:bidi="zh-CN"/>
              </w:rPr>
              <w:t>提供网络布线、交换机。</w:t>
            </w:r>
          </w:p>
        </w:tc>
      </w:tr>
    </w:tbl>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b w:val="0"/>
          <w:szCs w:val="30"/>
        </w:rPr>
        <w:t>十</w:t>
      </w:r>
      <w:r>
        <w:rPr>
          <w:rFonts w:ascii="黑体" w:eastAsia="黑体" w:hAnsi="黑体" w:hint="eastAsia"/>
          <w:b w:val="0"/>
          <w:szCs w:val="30"/>
        </w:rPr>
        <w:t>二</w:t>
      </w:r>
      <w:r>
        <w:rPr>
          <w:rFonts w:ascii="黑体" w:eastAsia="黑体" w:hAnsi="黑体"/>
          <w:b w:val="0"/>
          <w:szCs w:val="30"/>
        </w:rPr>
        <w:t>、成绩评定</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1.评分方法：数字营销、情境营销评分方式为客观评分，方案策划为主观评分。</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2.成绩复核：为保障成绩评判的准确性，监督</w:t>
      </w:r>
      <w:proofErr w:type="gramStart"/>
      <w:r>
        <w:rPr>
          <w:rFonts w:ascii="仿宋_GB2312" w:eastAsia="仿宋_GB2312" w:hAnsi="仿宋" w:cs="仿宋" w:hint="eastAsia"/>
          <w:kern w:val="0"/>
          <w:sz w:val="30"/>
          <w:szCs w:val="30"/>
        </w:rPr>
        <w:t>仲裁组</w:t>
      </w:r>
      <w:proofErr w:type="gramEnd"/>
      <w:r>
        <w:rPr>
          <w:rFonts w:ascii="仿宋_GB2312" w:eastAsia="仿宋_GB2312" w:hAnsi="仿宋" w:cs="仿宋" w:hint="eastAsia"/>
          <w:kern w:val="0"/>
          <w:sz w:val="30"/>
          <w:szCs w:val="30"/>
        </w:rPr>
        <w:t>将对赛项总成绩排名前30%的所有参赛队的成绩进行复核；对其余成绩进行抽检复核，抽检覆盖率不得低于15%。如发现成绩错误以书面方式及时告知裁判长，由裁判长更正成绩并签字确认。复核、抽检错误率超过5% 的，裁判组将对所有成绩进行复核。</w:t>
      </w:r>
    </w:p>
    <w:p w:rsidR="000E4CFF" w:rsidRDefault="006749CE">
      <w:pPr>
        <w:autoSpaceDE w:val="0"/>
        <w:autoSpaceDN w:val="0"/>
        <w:spacing w:line="360" w:lineRule="auto"/>
        <w:ind w:firstLineChars="200" w:firstLine="600"/>
        <w:jc w:val="left"/>
        <w:rPr>
          <w:rFonts w:ascii="楷体" w:eastAsia="楷体" w:hAnsi="楷体" w:cs="仿宋"/>
          <w:kern w:val="0"/>
          <w:sz w:val="24"/>
          <w:szCs w:val="24"/>
        </w:rPr>
      </w:pPr>
      <w:r>
        <w:rPr>
          <w:rFonts w:ascii="仿宋_GB2312" w:eastAsia="仿宋_GB2312" w:hAnsi="仿宋" w:cs="仿宋" w:hint="eastAsia"/>
          <w:kern w:val="0"/>
          <w:sz w:val="30"/>
          <w:szCs w:val="30"/>
        </w:rPr>
        <w:t>3.赛项最终得分：按 100 分制计分，最终成绩经复核无误，由裁判长、监督</w:t>
      </w:r>
      <w:proofErr w:type="gramStart"/>
      <w:r>
        <w:rPr>
          <w:rFonts w:ascii="仿宋_GB2312" w:eastAsia="仿宋_GB2312" w:hAnsi="仿宋" w:cs="仿宋" w:hint="eastAsia"/>
          <w:kern w:val="0"/>
          <w:sz w:val="30"/>
          <w:szCs w:val="30"/>
        </w:rPr>
        <w:t>仲裁组签字</w:t>
      </w:r>
      <w:proofErr w:type="gramEnd"/>
      <w:r>
        <w:rPr>
          <w:rFonts w:ascii="仿宋_GB2312" w:eastAsia="仿宋_GB2312" w:hAnsi="仿宋" w:cs="仿宋" w:hint="eastAsia"/>
          <w:kern w:val="0"/>
          <w:sz w:val="30"/>
          <w:szCs w:val="30"/>
        </w:rPr>
        <w:t>确认后公布。</w:t>
      </w:r>
    </w:p>
    <w:p w:rsidR="000E4CFF" w:rsidRDefault="006749CE">
      <w:pPr>
        <w:autoSpaceDE w:val="0"/>
        <w:autoSpaceDN w:val="0"/>
        <w:spacing w:line="360" w:lineRule="auto"/>
        <w:ind w:firstLineChars="200" w:firstLine="600"/>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表 市场营销技能竞赛评分标准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850"/>
        <w:gridCol w:w="837"/>
        <w:gridCol w:w="4758"/>
        <w:gridCol w:w="875"/>
        <w:gridCol w:w="1211"/>
      </w:tblGrid>
      <w:tr w:rsidR="000E4CFF">
        <w:trPr>
          <w:trHeight w:val="501"/>
          <w:jc w:val="center"/>
        </w:trPr>
        <w:tc>
          <w:tcPr>
            <w:tcW w:w="1273" w:type="dxa"/>
            <w:tcBorders>
              <w:top w:val="single" w:sz="4" w:space="0" w:color="auto"/>
              <w:left w:val="single" w:sz="4" w:space="0" w:color="auto"/>
              <w:bottom w:val="single" w:sz="4" w:space="0" w:color="auto"/>
              <w:right w:val="single" w:sz="4" w:space="0" w:color="auto"/>
            </w:tcBorders>
            <w:vAlign w:val="center"/>
          </w:tcPr>
          <w:p w:rsidR="000E4CFF" w:rsidRDefault="006749CE">
            <w:pPr>
              <w:autoSpaceDE w:val="0"/>
              <w:autoSpaceDN w:val="0"/>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竞赛内容</w:t>
            </w:r>
          </w:p>
        </w:tc>
        <w:tc>
          <w:tcPr>
            <w:tcW w:w="6445" w:type="dxa"/>
            <w:gridSpan w:val="3"/>
            <w:tcBorders>
              <w:top w:val="single" w:sz="4" w:space="0" w:color="auto"/>
              <w:left w:val="single" w:sz="4" w:space="0" w:color="auto"/>
              <w:bottom w:val="single" w:sz="4" w:space="0" w:color="auto"/>
              <w:right w:val="single" w:sz="4" w:space="0" w:color="auto"/>
            </w:tcBorders>
            <w:vAlign w:val="center"/>
          </w:tcPr>
          <w:p w:rsidR="000E4CFF" w:rsidRDefault="006749CE">
            <w:pPr>
              <w:autoSpaceDE w:val="0"/>
              <w:autoSpaceDN w:val="0"/>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评分标准</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autoSpaceDE w:val="0"/>
              <w:autoSpaceDN w:val="0"/>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分值</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autoSpaceDE w:val="0"/>
              <w:autoSpaceDN w:val="0"/>
              <w:jc w:val="center"/>
              <w:rPr>
                <w:rFonts w:ascii="黑体" w:eastAsia="黑体" w:hAnsi="黑体" w:cs="黑体"/>
                <w:bCs/>
                <w:kern w:val="0"/>
                <w:sz w:val="24"/>
                <w:szCs w:val="24"/>
                <w:lang w:val="zh-CN" w:bidi="zh-CN"/>
              </w:rPr>
            </w:pPr>
            <w:r>
              <w:rPr>
                <w:rFonts w:ascii="黑体" w:eastAsia="黑体" w:hAnsi="黑体" w:cs="黑体" w:hint="eastAsia"/>
                <w:bCs/>
                <w:kern w:val="0"/>
                <w:sz w:val="24"/>
                <w:szCs w:val="24"/>
                <w:lang w:val="zh-CN" w:bidi="zh-CN"/>
              </w:rPr>
              <w:t>评分方法</w:t>
            </w:r>
          </w:p>
        </w:tc>
      </w:tr>
      <w:tr w:rsidR="000E4CFF">
        <w:trPr>
          <w:trHeight w:val="501"/>
          <w:jc w:val="center"/>
        </w:trPr>
        <w:tc>
          <w:tcPr>
            <w:tcW w:w="1273"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数字营销</w:t>
            </w:r>
          </w:p>
        </w:tc>
        <w:tc>
          <w:tcPr>
            <w:tcW w:w="6445" w:type="dxa"/>
            <w:gridSpan w:val="3"/>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全程录屏。推荐引擎营销与搜索引擎营销的效果反馈均通过展现量、点击量和点击率，搜索排名优化的效果通过SEO值反馈。展现量满分1.5分、点击量满分4.5分、点击率满分3分、搜索排名优化得分满分6分，总分15分。每项效果最</w:t>
            </w:r>
            <w:r>
              <w:rPr>
                <w:rFonts w:ascii="仿宋_GB2312" w:eastAsia="仿宋_GB2312" w:hAnsi="宋体" w:cs="Times New Roman" w:hint="eastAsia"/>
                <w:bCs/>
                <w:sz w:val="24"/>
                <w:szCs w:val="24"/>
              </w:rPr>
              <w:lastRenderedPageBreak/>
              <w:t>好的选手获得该项成绩的满分，其余选手以与该项第一名的比值作为权重进行加权计算，总分为四项成绩之</w:t>
            </w:r>
            <w:proofErr w:type="gramStart"/>
            <w:r>
              <w:rPr>
                <w:rFonts w:ascii="仿宋_GB2312" w:eastAsia="仿宋_GB2312" w:hAnsi="宋体" w:cs="Times New Roman" w:hint="eastAsia"/>
                <w:bCs/>
                <w:sz w:val="24"/>
                <w:szCs w:val="24"/>
              </w:rPr>
              <w:t>和</w:t>
            </w:r>
            <w:proofErr w:type="gramEnd"/>
            <w:r>
              <w:rPr>
                <w:rFonts w:ascii="仿宋_GB2312" w:eastAsia="仿宋_GB2312" w:hAnsi="宋体" w:cs="Times New Roman" w:hint="eastAsia"/>
                <w:bCs/>
                <w:sz w:val="24"/>
                <w:szCs w:val="24"/>
              </w:rPr>
              <w:t>。</w:t>
            </w:r>
          </w:p>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具体计算为：</w:t>
            </w:r>
          </w:p>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展现量的第一名的团队展现量得分1.5分，点击量的第一名团队点击得分4.5分，点击率的第一名团队点击得分3分，搜索排名优化SEO值的第一名团队搜索排名优化得分6分，其余名次参赛团队的展现</w:t>
            </w:r>
            <w:proofErr w:type="gramStart"/>
            <w:r>
              <w:rPr>
                <w:rFonts w:ascii="仿宋_GB2312" w:eastAsia="仿宋_GB2312" w:hAnsi="宋体" w:cs="Times New Roman" w:hint="eastAsia"/>
                <w:bCs/>
                <w:sz w:val="24"/>
                <w:szCs w:val="24"/>
              </w:rPr>
              <w:t>量成绩</w:t>
            </w:r>
            <w:proofErr w:type="gramEnd"/>
            <w:r>
              <w:rPr>
                <w:rFonts w:ascii="仿宋_GB2312" w:eastAsia="仿宋_GB2312" w:hAnsi="宋体" w:cs="Times New Roman" w:hint="eastAsia"/>
                <w:bCs/>
                <w:sz w:val="24"/>
                <w:szCs w:val="24"/>
              </w:rPr>
              <w:t>=1.5分*本参赛团队展现量/展现量第一名团队的展现量，点击</w:t>
            </w:r>
            <w:proofErr w:type="gramStart"/>
            <w:r>
              <w:rPr>
                <w:rFonts w:ascii="仿宋_GB2312" w:eastAsia="仿宋_GB2312" w:hAnsi="宋体" w:cs="Times New Roman" w:hint="eastAsia"/>
                <w:bCs/>
                <w:sz w:val="24"/>
                <w:szCs w:val="24"/>
              </w:rPr>
              <w:t>量成绩</w:t>
            </w:r>
            <w:proofErr w:type="gramEnd"/>
            <w:r>
              <w:rPr>
                <w:rFonts w:ascii="仿宋_GB2312" w:eastAsia="仿宋_GB2312" w:hAnsi="宋体" w:cs="Times New Roman" w:hint="eastAsia"/>
                <w:bCs/>
                <w:sz w:val="24"/>
                <w:szCs w:val="24"/>
              </w:rPr>
              <w:t>=4.5分*本参赛团队点击量/点击量第一名团队的点击量，点击率成绩=3分*本参赛团队点击率/点击率第一名团队的点击率，搜索排名优化成绩=6分*本参赛团队搜索排名优化SEO值/搜索排名优化SEO值第一名的SEO值。各参赛团队最终成绩=展现</w:t>
            </w:r>
            <w:proofErr w:type="gramStart"/>
            <w:r>
              <w:rPr>
                <w:rFonts w:ascii="仿宋_GB2312" w:eastAsia="仿宋_GB2312" w:hAnsi="宋体" w:cs="Times New Roman" w:hint="eastAsia"/>
                <w:bCs/>
                <w:sz w:val="24"/>
                <w:szCs w:val="24"/>
              </w:rPr>
              <w:t>量成绩</w:t>
            </w:r>
            <w:proofErr w:type="gramEnd"/>
            <w:r>
              <w:rPr>
                <w:rFonts w:ascii="仿宋_GB2312" w:eastAsia="仿宋_GB2312" w:hAnsi="宋体" w:cs="Times New Roman" w:hint="eastAsia"/>
                <w:bCs/>
                <w:sz w:val="24"/>
                <w:szCs w:val="24"/>
              </w:rPr>
              <w:t>+点击</w:t>
            </w:r>
            <w:proofErr w:type="gramStart"/>
            <w:r>
              <w:rPr>
                <w:rFonts w:ascii="仿宋_GB2312" w:eastAsia="仿宋_GB2312" w:hAnsi="宋体" w:cs="Times New Roman" w:hint="eastAsia"/>
                <w:bCs/>
                <w:sz w:val="24"/>
                <w:szCs w:val="24"/>
              </w:rPr>
              <w:t>量成绩</w:t>
            </w:r>
            <w:proofErr w:type="gramEnd"/>
            <w:r>
              <w:rPr>
                <w:rFonts w:ascii="仿宋_GB2312" w:eastAsia="仿宋_GB2312" w:hAnsi="宋体" w:cs="Times New Roman" w:hint="eastAsia"/>
                <w:bCs/>
                <w:sz w:val="24"/>
                <w:szCs w:val="24"/>
              </w:rPr>
              <w:t>+点击率成绩+搜索排名优化成绩。同时，裁判将审核录屏，一旦发现参赛团队有违规操作行为，则该项目记为0分。</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lastRenderedPageBreak/>
              <w:t>15分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测量评分</w:t>
            </w:r>
          </w:p>
        </w:tc>
      </w:tr>
      <w:tr w:rsidR="000E4CFF">
        <w:trPr>
          <w:trHeight w:val="992"/>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lastRenderedPageBreak/>
              <w:t>方案策划</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方案设计质量（</w:t>
            </w:r>
            <w:r>
              <w:rPr>
                <w:rFonts w:ascii="仿宋_GB2312" w:eastAsia="仿宋_GB2312" w:hAnsi="宋体" w:cs="Times New Roman"/>
                <w:bCs/>
                <w:sz w:val="24"/>
                <w:szCs w:val="24"/>
              </w:rPr>
              <w:t>15</w:t>
            </w:r>
            <w:r>
              <w:rPr>
                <w:rFonts w:ascii="仿宋_GB2312" w:eastAsia="仿宋_GB2312" w:hAnsi="宋体" w:cs="Times New Roman" w:hint="eastAsia"/>
                <w:bCs/>
                <w:sz w:val="24"/>
                <w:szCs w:val="24"/>
              </w:rPr>
              <w:t>分）</w:t>
            </w: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市场分析</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主要考察市场分析的全面性，包括市场形势、消费需求、竞争状况、企业自身资源情况的分析。</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992"/>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营销策略</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主要考察营销策略的合理性，包括整合营销活动的整体目标、策略和进度规划三项基本要素，目标与策略匹配，进度规划合理，逻辑清晰。</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2</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717"/>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活动方案</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活动目标符合smart原则；</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0.5</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771"/>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活动主题与活动内容匹配，</w:t>
            </w:r>
            <w:proofErr w:type="gramStart"/>
            <w:r>
              <w:rPr>
                <w:rFonts w:ascii="仿宋_GB2312" w:eastAsia="仿宋_GB2312" w:hAnsi="宋体" w:cs="Times New Roman" w:hint="eastAsia"/>
                <w:bCs/>
                <w:sz w:val="24"/>
                <w:szCs w:val="24"/>
              </w:rPr>
              <w:t>子活动</w:t>
            </w:r>
            <w:proofErr w:type="gramEnd"/>
            <w:r>
              <w:rPr>
                <w:rFonts w:ascii="仿宋_GB2312" w:eastAsia="仿宋_GB2312" w:hAnsi="宋体" w:cs="Times New Roman" w:hint="eastAsia"/>
                <w:bCs/>
                <w:sz w:val="24"/>
                <w:szCs w:val="24"/>
              </w:rPr>
              <w:t>有子主题；</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0.5</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19"/>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活动受</w:t>
            </w:r>
            <w:proofErr w:type="gramStart"/>
            <w:r>
              <w:rPr>
                <w:rFonts w:ascii="仿宋_GB2312" w:eastAsia="仿宋_GB2312" w:hAnsi="宋体" w:cs="Times New Roman" w:hint="eastAsia"/>
                <w:bCs/>
                <w:sz w:val="24"/>
                <w:szCs w:val="24"/>
              </w:rPr>
              <w:t>众符合</w:t>
            </w:r>
            <w:proofErr w:type="gramEnd"/>
            <w:r>
              <w:rPr>
                <w:rFonts w:ascii="仿宋_GB2312" w:eastAsia="仿宋_GB2312" w:hAnsi="宋体" w:cs="Times New Roman" w:hint="eastAsia"/>
                <w:bCs/>
                <w:sz w:val="24"/>
                <w:szCs w:val="24"/>
              </w:rPr>
              <w:t>品牌和产品定位；</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83"/>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活动形式符合所选的线上线下终端的特点；</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07"/>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活动内容表述清楚明了；</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712"/>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活动时间设定合理；</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0.5</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76"/>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活动宣传媒体要包含新媒体等多种形式；</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714"/>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媒体选择符合客群画像，媒体排期合理；</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708"/>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活动预算具体详细，并与活动目标匹配；</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0.5</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预期效果包括定量和定性指标，并与活动目标匹配。</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992"/>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管</w:t>
            </w:r>
            <w:proofErr w:type="gramStart"/>
            <w:r>
              <w:rPr>
                <w:rFonts w:ascii="仿宋_GB2312" w:eastAsia="仿宋_GB2312" w:hAnsi="宋体" w:cs="Times New Roman" w:hint="eastAsia"/>
                <w:bCs/>
                <w:sz w:val="24"/>
                <w:szCs w:val="24"/>
              </w:rPr>
              <w:t>控要求</w:t>
            </w:r>
            <w:proofErr w:type="gramEnd"/>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主要考察活动管控方案设计的合理性，包括管控人员、管控要点、管控节点、数据跟踪、考核总结。</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1</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方案创新</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主要考察活动方案的原创性，不可过多陈述企业现有的成就和做法。</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2</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992"/>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文案排版</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主要考察Word制作质量。页面编排合理、美观，符合商业文案的基本要求，语句通顺，无错别字等。</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1</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992"/>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新媒体宣传文案质量（10分）</w:t>
            </w: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标题</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 xml:space="preserve">主要考察宣传文案标题撰写的规范性与吸引力。标题言简意赅，能吸引人点击，与正文内容及活动主题高度吻合。 </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2分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正文</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文案结构合理，采用总分总结构、并列结构、递进结构或正反对比结构。</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文案开头部分具有吸引力，能吸引人继续阅读。</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文案采用图文混排的展现形式，字体、字号、颜色、图片排版美观。</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文案图片选取恰当，能够与行文相辅相成。</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454"/>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文案内容描述逻辑清晰，重点突出。</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正文部分内容与标题、活动策划方案相吻合，包含品牌推广和产品促销内容。</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center"/>
              <w:rPr>
                <w:rFonts w:ascii="仿宋_GB2312" w:eastAsia="仿宋_GB2312" w:hAnsi="宋体" w:cs="Times New Roman"/>
                <w:bCs/>
                <w:sz w:val="24"/>
                <w:szCs w:val="24"/>
              </w:rPr>
            </w:pP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proofErr w:type="gramStart"/>
            <w:r>
              <w:rPr>
                <w:rFonts w:ascii="仿宋_GB2312" w:eastAsia="仿宋_GB2312" w:hAnsi="宋体" w:cs="Times New Roman" w:hint="eastAsia"/>
                <w:bCs/>
                <w:sz w:val="24"/>
                <w:szCs w:val="24"/>
              </w:rPr>
              <w:t>尾文部分</w:t>
            </w:r>
            <w:proofErr w:type="gramEnd"/>
            <w:r>
              <w:rPr>
                <w:rFonts w:ascii="仿宋_GB2312" w:eastAsia="仿宋_GB2312" w:hAnsi="宋体" w:cs="Times New Roman" w:hint="eastAsia"/>
                <w:bCs/>
                <w:sz w:val="24"/>
                <w:szCs w:val="24"/>
              </w:rPr>
              <w:t>内容，能激发阅读者转发分享或点击购买的欲望。</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hRule="exact" w:val="68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封面</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封面图片能反映商品或活动主题，具有吸引力。</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992"/>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0E4CFF" w:rsidRDefault="000E4CFF">
            <w:pPr>
              <w:widowControl/>
              <w:jc w:val="left"/>
              <w:rPr>
                <w:rFonts w:ascii="仿宋_GB2312" w:eastAsia="仿宋_GB2312" w:hAnsi="宋体"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4CFF" w:rsidRDefault="006749CE">
            <w:pPr>
              <w:jc w:val="left"/>
              <w:rPr>
                <w:rFonts w:ascii="仿宋_GB2312" w:eastAsia="仿宋_GB2312" w:hAnsi="宋体" w:cs="Times New Roman"/>
                <w:bCs/>
                <w:sz w:val="24"/>
                <w:szCs w:val="24"/>
              </w:rPr>
            </w:pPr>
            <w:r>
              <w:rPr>
                <w:rFonts w:ascii="仿宋_GB2312" w:eastAsia="仿宋_GB2312" w:hAnsi="宋体" w:cs="Times New Roman" w:hint="eastAsia"/>
                <w:bCs/>
                <w:sz w:val="24"/>
                <w:szCs w:val="24"/>
              </w:rPr>
              <w:t>PPT文档设计（10分）</w:t>
            </w:r>
          </w:p>
        </w:tc>
        <w:tc>
          <w:tcPr>
            <w:tcW w:w="837" w:type="dxa"/>
            <w:tcBorders>
              <w:top w:val="single" w:sz="4" w:space="0" w:color="auto"/>
              <w:left w:val="single" w:sz="4" w:space="0" w:color="auto"/>
              <w:bottom w:val="single" w:sz="4" w:space="0" w:color="auto"/>
              <w:right w:val="single" w:sz="4" w:space="0" w:color="auto"/>
            </w:tcBorders>
            <w:vAlign w:val="center"/>
          </w:tcPr>
          <w:p w:rsidR="000E4CFF" w:rsidRDefault="006749CE">
            <w:pPr>
              <w:widowControl/>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PPT制作</w:t>
            </w:r>
          </w:p>
        </w:tc>
        <w:tc>
          <w:tcPr>
            <w:tcW w:w="4758" w:type="dxa"/>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主要考察PPT制作质量。页面布局合理，美观，图、文、表混排，文字、颜色符合基本审美。</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10分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评价评分</w:t>
            </w:r>
          </w:p>
        </w:tc>
      </w:tr>
      <w:tr w:rsidR="000E4CFF">
        <w:trPr>
          <w:trHeight w:val="416"/>
          <w:jc w:val="center"/>
        </w:trPr>
        <w:tc>
          <w:tcPr>
            <w:tcW w:w="1273"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情境营销</w:t>
            </w:r>
          </w:p>
        </w:tc>
        <w:tc>
          <w:tcPr>
            <w:tcW w:w="6445" w:type="dxa"/>
            <w:gridSpan w:val="3"/>
            <w:tcBorders>
              <w:top w:val="single" w:sz="4" w:space="0" w:color="auto"/>
              <w:left w:val="single" w:sz="4" w:space="0" w:color="auto"/>
              <w:bottom w:val="single" w:sz="4" w:space="0" w:color="auto"/>
              <w:right w:val="single" w:sz="4" w:space="0" w:color="auto"/>
            </w:tcBorders>
            <w:vAlign w:val="center"/>
          </w:tcPr>
          <w:p w:rsidR="000E4CFF" w:rsidRDefault="006749CE">
            <w:pPr>
              <w:rPr>
                <w:rFonts w:ascii="仿宋_GB2312" w:eastAsia="仿宋_GB2312" w:hAnsi="宋体" w:cs="Times New Roman"/>
                <w:bCs/>
                <w:sz w:val="24"/>
                <w:szCs w:val="24"/>
              </w:rPr>
            </w:pPr>
            <w:r>
              <w:rPr>
                <w:rFonts w:ascii="仿宋_GB2312" w:eastAsia="仿宋_GB2312" w:hAnsi="宋体" w:cs="Times New Roman" w:hint="eastAsia"/>
                <w:bCs/>
                <w:sz w:val="24"/>
                <w:szCs w:val="24"/>
              </w:rPr>
              <w:t>全程录屏。每个赛场各队经营三个</w:t>
            </w:r>
            <w:proofErr w:type="gramStart"/>
            <w:r>
              <w:rPr>
                <w:rFonts w:ascii="仿宋_GB2312" w:eastAsia="仿宋_GB2312" w:hAnsi="宋体" w:cs="Times New Roman" w:hint="eastAsia"/>
                <w:bCs/>
                <w:sz w:val="24"/>
                <w:szCs w:val="24"/>
              </w:rPr>
              <w:t>会计年度关帐后生</w:t>
            </w:r>
            <w:proofErr w:type="gramEnd"/>
            <w:r>
              <w:rPr>
                <w:rFonts w:ascii="仿宋_GB2312" w:eastAsia="仿宋_GB2312" w:hAnsi="宋体" w:cs="Times New Roman" w:hint="eastAsia"/>
                <w:bCs/>
                <w:sz w:val="24"/>
                <w:szCs w:val="24"/>
              </w:rPr>
              <w:t>成成绩，成绩=所有者权益*（1+企业综合总分/100）。中途破产的队伍按照破产先后顺序进行排序，如果在同一节点破产，则比较所有者权益。根据各队成绩排序，第一名</w:t>
            </w:r>
            <w:r>
              <w:rPr>
                <w:rFonts w:ascii="仿宋_GB2312" w:eastAsia="仿宋_GB2312" w:hAnsi="宋体" w:cs="Times New Roman"/>
                <w:bCs/>
                <w:sz w:val="24"/>
                <w:szCs w:val="24"/>
              </w:rPr>
              <w:t>50</w:t>
            </w:r>
            <w:r>
              <w:rPr>
                <w:rFonts w:ascii="仿宋_GB2312" w:eastAsia="仿宋_GB2312" w:hAnsi="宋体" w:cs="Times New Roman" w:hint="eastAsia"/>
                <w:bCs/>
                <w:sz w:val="24"/>
                <w:szCs w:val="24"/>
              </w:rPr>
              <w:t>分，按照名次递减2分，第二名</w:t>
            </w:r>
            <w:r>
              <w:rPr>
                <w:rFonts w:ascii="仿宋_GB2312" w:eastAsia="仿宋_GB2312" w:hAnsi="宋体" w:cs="Times New Roman"/>
                <w:bCs/>
                <w:sz w:val="24"/>
                <w:szCs w:val="24"/>
              </w:rPr>
              <w:t>48</w:t>
            </w:r>
            <w:r>
              <w:rPr>
                <w:rFonts w:ascii="仿宋_GB2312" w:eastAsia="仿宋_GB2312" w:hAnsi="宋体" w:cs="Times New Roman" w:hint="eastAsia"/>
                <w:bCs/>
                <w:sz w:val="24"/>
                <w:szCs w:val="24"/>
              </w:rPr>
              <w:t>分，依次类推。同时，裁判将审核录屏，一旦发现参赛团队有违规操作行为，则该项目记为0分。</w:t>
            </w:r>
          </w:p>
        </w:tc>
        <w:tc>
          <w:tcPr>
            <w:tcW w:w="875"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bCs/>
                <w:sz w:val="24"/>
                <w:szCs w:val="24"/>
              </w:rPr>
              <w:t>50</w:t>
            </w:r>
            <w:r>
              <w:rPr>
                <w:rFonts w:ascii="仿宋_GB2312" w:eastAsia="仿宋_GB2312" w:hAnsi="宋体" w:cs="Times New Roman" w:hint="eastAsia"/>
                <w:bCs/>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rsidR="000E4CFF" w:rsidRDefault="006749CE">
            <w:pPr>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测量评分</w:t>
            </w:r>
          </w:p>
        </w:tc>
      </w:tr>
    </w:tbl>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十三、奖项设定</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按照2022年河南省高等职业教育技能大赛文件执行。</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b w:val="0"/>
          <w:szCs w:val="30"/>
        </w:rPr>
        <w:lastRenderedPageBreak/>
        <w:t>十</w:t>
      </w:r>
      <w:r>
        <w:rPr>
          <w:rFonts w:ascii="黑体" w:eastAsia="黑体" w:hAnsi="黑体" w:hint="eastAsia"/>
          <w:b w:val="0"/>
          <w:szCs w:val="30"/>
        </w:rPr>
        <w:t>四</w:t>
      </w:r>
      <w:r>
        <w:rPr>
          <w:rFonts w:ascii="黑体" w:eastAsia="黑体" w:hAnsi="黑体"/>
          <w:b w:val="0"/>
          <w:szCs w:val="30"/>
        </w:rPr>
        <w:t>、</w:t>
      </w:r>
      <w:r>
        <w:rPr>
          <w:rFonts w:ascii="黑体" w:eastAsia="黑体" w:hAnsi="黑体" w:hint="eastAsia"/>
          <w:b w:val="0"/>
          <w:szCs w:val="30"/>
        </w:rPr>
        <w:t>赛场预案</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为确保市场营销技能赛项安全顺利进行，保障各地参赛队师生的人身安全，及时有效的处理大赛期间突发安全事故，保证大赛安全有序的进行，特制定以下方案及突发安全事故应急预案。</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1.严格按照《高等学校实验室安全管理办法》的有关规定准备和开展赛项的竞赛活动。</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2.成立竞赛安全工作组，分设安全用电、防火等安保人员，对赛场内所有设施设备进行安全检查，排除各种安全隐患。</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3.对竞赛中可能出现的伤害事故，做好相应的应急准备，备好急救药品及车辆，确保及时实施救助。</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4.制定赛场指示图，竞赛期间遇有突发或紧急情况，有关人员按赛场疏散图指标指示，有指定专人指引、带领及时做好疏散。</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5.针对各个赛项的安全隐患，特做如下应急预案：</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（1）加强赛场安保，与比赛无关人员禁止进入竞赛场地；</w:t>
      </w:r>
    </w:p>
    <w:p w:rsidR="000E4CFF" w:rsidRDefault="006749C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rsidR="000E4CFF" w:rsidRDefault="006749CE">
      <w:pPr>
        <w:pStyle w:val="3"/>
        <w:spacing w:before="0" w:after="0" w:line="240" w:lineRule="auto"/>
        <w:ind w:firstLineChars="200" w:firstLine="600"/>
        <w:jc w:val="left"/>
        <w:rPr>
          <w:rFonts w:ascii="黑体" w:eastAsia="黑体" w:hAnsi="黑体" w:cs="宋体"/>
          <w:b w:val="0"/>
          <w:kern w:val="0"/>
          <w:szCs w:val="30"/>
        </w:rPr>
      </w:pPr>
      <w:r>
        <w:rPr>
          <w:rFonts w:ascii="黑体" w:eastAsia="黑体" w:hAnsi="黑体" w:cs="宋体" w:hint="eastAsia"/>
          <w:b w:val="0"/>
          <w:kern w:val="0"/>
          <w:szCs w:val="30"/>
        </w:rPr>
        <w:t>十</w:t>
      </w:r>
      <w:r>
        <w:rPr>
          <w:rFonts w:ascii="黑体" w:eastAsia="黑体" w:hAnsi="黑体" w:hint="eastAsia"/>
          <w:b w:val="0"/>
          <w:szCs w:val="30"/>
        </w:rPr>
        <w:t>五、赛场安全</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rsidR="000E4CFF" w:rsidRDefault="006749CE">
      <w:pPr>
        <w:autoSpaceDE w:val="0"/>
        <w:autoSpaceDN w:val="0"/>
        <w:spacing w:line="360" w:lineRule="auto"/>
        <w:ind w:firstLineChars="200" w:firstLine="600"/>
        <w:jc w:val="left"/>
        <w:rPr>
          <w:rFonts w:ascii="楷体" w:eastAsia="楷体" w:hAnsi="楷体" w:cs="仿宋"/>
          <w:kern w:val="0"/>
          <w:sz w:val="30"/>
          <w:szCs w:val="30"/>
        </w:rPr>
      </w:pPr>
      <w:r>
        <w:rPr>
          <w:rFonts w:ascii="楷体" w:eastAsia="楷体" w:hAnsi="楷体" w:cs="仿宋" w:hint="eastAsia"/>
          <w:kern w:val="0"/>
          <w:sz w:val="30"/>
          <w:szCs w:val="30"/>
        </w:rPr>
        <w:t>（一）比赛环境</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1.赛项执委会在赛前组织专人对比赛现场、住宿场所和交通保障</w:t>
      </w:r>
      <w:r>
        <w:rPr>
          <w:rFonts w:ascii="仿宋_GB2312" w:eastAsia="仿宋_GB2312" w:hAnsi="仿宋" w:cs="仿宋" w:hint="eastAsia"/>
          <w:kern w:val="0"/>
          <w:sz w:val="30"/>
          <w:szCs w:val="30"/>
        </w:rPr>
        <w:lastRenderedPageBreak/>
        <w:t>进行考察，并对安全工作提出明确要求。赛场的布置，赛场内的器材、设备，符合国家有关安全规定。承办单位赛前按照赛项执委会要求排除安全隐患。</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2.赛场周围设立警戒线，防止无关人员进入，发生意外事件。比赛现场内参照相关职业岗位的要求为选手提供必要的劳动保护。在具有危险性的操作环节，裁判员会严防选手出现错误操作。</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3.承办院校提供保证应急预案实施的条件。对于比赛内容涉及高空作业、可能有坠物、大用电量、易发生火灾等情况的赛项，明确制度和预案，并配备急救人员与抢救设施。</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4.赛项执委会会同承办院校制定开放赛场和体验区的人员疏导方案。赛场环境中如存在人员密集、车流与人流交错的区域，除了设置齐全的指示标志外，还会增加引导人员，并开辟备用通道。</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5.大赛期间，承办院校在赛场设置医疗医护工作站，管理的关键岗位增加力量，建立安全管理日志。</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6.参赛选手、赛项裁判、工作人员严禁携带通讯、摄录设备和未经许可的记录用具进入比赛区域；如确有需要，由赛项承办单位统一配置，统一管理。赛项根据需要配置安检设备，对进入赛场重要区域的人员进行安检，在赛场相关区域安放无线屏蔽设备。</w:t>
      </w:r>
    </w:p>
    <w:p w:rsidR="000E4CFF" w:rsidRDefault="006749CE">
      <w:pPr>
        <w:autoSpaceDE w:val="0"/>
        <w:autoSpaceDN w:val="0"/>
        <w:spacing w:line="360" w:lineRule="auto"/>
        <w:ind w:firstLineChars="200" w:firstLine="600"/>
        <w:jc w:val="left"/>
        <w:rPr>
          <w:rFonts w:ascii="楷体" w:eastAsia="楷体" w:hAnsi="楷体" w:cs="楷体"/>
          <w:kern w:val="0"/>
          <w:sz w:val="30"/>
          <w:szCs w:val="30"/>
        </w:rPr>
      </w:pPr>
      <w:r>
        <w:rPr>
          <w:rFonts w:ascii="楷体" w:eastAsia="楷体" w:hAnsi="楷体" w:cs="楷体" w:hint="eastAsia"/>
          <w:kern w:val="0"/>
          <w:sz w:val="30"/>
          <w:szCs w:val="30"/>
        </w:rPr>
        <w:t>（二）组队责任</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1.各学校组织代表队时，须为参赛选手购买大赛期间的人身意外伤害保险，有效期必须为大赛举行期间，不得以其他长期保险代替。</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2.各学校代表队组成后，须制定相关管理制度，并对所有选手、</w:t>
      </w:r>
      <w:r>
        <w:rPr>
          <w:rFonts w:ascii="仿宋_GB2312" w:eastAsia="仿宋_GB2312" w:hAnsi="仿宋" w:cs="仿宋" w:hint="eastAsia"/>
          <w:kern w:val="0"/>
          <w:sz w:val="30"/>
          <w:szCs w:val="30"/>
        </w:rPr>
        <w:lastRenderedPageBreak/>
        <w:t>指导教师进行安全教育。</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3.各参赛队伍须加强对参与比赛人员的安全管理，实现与赛场安全管理的对接。</w:t>
      </w:r>
    </w:p>
    <w:p w:rsidR="000E4CFF" w:rsidRDefault="006749CE">
      <w:pPr>
        <w:autoSpaceDE w:val="0"/>
        <w:autoSpaceDN w:val="0"/>
        <w:spacing w:line="360" w:lineRule="auto"/>
        <w:ind w:firstLineChars="200" w:firstLine="600"/>
        <w:jc w:val="left"/>
        <w:rPr>
          <w:rFonts w:ascii="楷体" w:eastAsia="楷体" w:hAnsi="楷体" w:cs="仿宋"/>
          <w:kern w:val="0"/>
          <w:sz w:val="30"/>
          <w:szCs w:val="30"/>
        </w:rPr>
      </w:pPr>
      <w:r>
        <w:rPr>
          <w:rFonts w:ascii="楷体" w:eastAsia="楷体" w:hAnsi="楷体" w:cs="仿宋" w:hint="eastAsia"/>
          <w:kern w:val="0"/>
          <w:sz w:val="30"/>
          <w:szCs w:val="30"/>
        </w:rPr>
        <w:t>（三）处罚措施</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1.因参赛队伍原因造成重大安全事故的，取消其获奖资格。</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2.参赛队伍有发生重大安全事故隐患，经赛场工作人员提示、警告无效的，可取消其继续比赛的资格。</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3.赛事工作人员违规的，按照相应的制度追究责任。情节恶劣并造成重大安全事故的，由司法机关追究相应法律责任。</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十六、申诉与仲裁</w:t>
      </w:r>
    </w:p>
    <w:p w:rsidR="000E4CFF" w:rsidRDefault="006749CE">
      <w:pPr>
        <w:autoSpaceDE w:val="0"/>
        <w:autoSpaceDN w:val="0"/>
        <w:spacing w:line="360" w:lineRule="auto"/>
        <w:ind w:firstLineChars="200" w:firstLine="600"/>
        <w:jc w:val="left"/>
        <w:rPr>
          <w:rFonts w:ascii="楷体" w:eastAsia="楷体" w:hAnsi="楷体" w:cs="仿宋"/>
          <w:kern w:val="0"/>
          <w:sz w:val="30"/>
          <w:szCs w:val="30"/>
        </w:rPr>
      </w:pPr>
      <w:r>
        <w:rPr>
          <w:rFonts w:ascii="楷体" w:eastAsia="楷体" w:hAnsi="楷体" w:cs="仿宋" w:hint="eastAsia"/>
          <w:kern w:val="0"/>
          <w:sz w:val="30"/>
          <w:szCs w:val="30"/>
        </w:rPr>
        <w:t>（一）申诉</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1.参赛队对不符合竞赛规定的设备、工具、软件，有失公正的评判、奖励，以及对工作人员的违规行为等，均可提出申诉。</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w:t>
      </w:r>
      <w:proofErr w:type="gramStart"/>
      <w:r>
        <w:rPr>
          <w:rFonts w:ascii="仿宋_GB2312" w:eastAsia="仿宋_GB2312" w:hAnsi="仿宋" w:cs="仿宋" w:hint="eastAsia"/>
          <w:kern w:val="0"/>
          <w:sz w:val="30"/>
          <w:szCs w:val="30"/>
        </w:rPr>
        <w:t>仲裁组</w:t>
      </w:r>
      <w:proofErr w:type="gramEnd"/>
      <w:r>
        <w:rPr>
          <w:rFonts w:ascii="仿宋_GB2312" w:eastAsia="仿宋_GB2312" w:hAnsi="仿宋" w:cs="仿宋" w:hint="eastAsia"/>
          <w:kern w:val="0"/>
          <w:sz w:val="30"/>
          <w:szCs w:val="30"/>
        </w:rPr>
        <w:t>提出书面申诉，并进行现场核实。申诉发生事件的现象、发生的时间、涉及到的人员、申诉依据与理由等进行充分、实事求是的叙述。事实依据不充分、仅凭主观臆断的申诉将不予受理。</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3.竞赛</w:t>
      </w:r>
      <w:proofErr w:type="gramStart"/>
      <w:r>
        <w:rPr>
          <w:rFonts w:ascii="仿宋_GB2312" w:eastAsia="仿宋_GB2312" w:hAnsi="仿宋" w:cs="仿宋" w:hint="eastAsia"/>
          <w:kern w:val="0"/>
          <w:sz w:val="30"/>
          <w:szCs w:val="30"/>
        </w:rPr>
        <w:t>仲裁组</w:t>
      </w:r>
      <w:proofErr w:type="gramEnd"/>
      <w:r>
        <w:rPr>
          <w:rFonts w:ascii="仿宋_GB2312" w:eastAsia="仿宋_GB2312" w:hAnsi="仿宋" w:cs="仿宋" w:hint="eastAsia"/>
          <w:kern w:val="0"/>
          <w:sz w:val="30"/>
          <w:szCs w:val="30"/>
        </w:rPr>
        <w:t>收到申诉报告后，应根据申诉事由进行审查，由裁判组组长根据申述情况给出处理结果及处理依据和理由。</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4.申诉人不得无故拒不接受处理结果，不得采取过激行为刁难、</w:t>
      </w:r>
      <w:r>
        <w:rPr>
          <w:rFonts w:ascii="仿宋_GB2312" w:eastAsia="仿宋_GB2312" w:hAnsi="仿宋" w:cs="仿宋" w:hint="eastAsia"/>
          <w:kern w:val="0"/>
          <w:sz w:val="30"/>
          <w:szCs w:val="30"/>
        </w:rPr>
        <w:lastRenderedPageBreak/>
        <w:t>攻击工作人员，否则取消成绩并上报上级主管部门。</w:t>
      </w:r>
    </w:p>
    <w:p w:rsidR="000E4CFF" w:rsidRDefault="006749CE">
      <w:pPr>
        <w:autoSpaceDE w:val="0"/>
        <w:autoSpaceDN w:val="0"/>
        <w:adjustRightInd w:val="0"/>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（二）仲裁</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赛项设仲裁工作组接受由代表队领队提出的对裁判结果等方面问题的申诉。赛项仲裁工作组在接到申诉后的2小时内组织复议，并及时反馈复议结果。仲裁工作组的仲裁结果为最终结果。</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hint="eastAsia"/>
          <w:b w:val="0"/>
          <w:szCs w:val="30"/>
        </w:rPr>
        <w:t>十七、竞赛须知</w:t>
      </w:r>
    </w:p>
    <w:p w:rsidR="000E4CFF" w:rsidRDefault="006749CE">
      <w:pPr>
        <w:autoSpaceDE w:val="0"/>
        <w:autoSpaceDN w:val="0"/>
        <w:adjustRightInd w:val="0"/>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（一）参赛队须知</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1.参赛队名称统一使用规定的学校或其他组织、团体名称；不接受跨校组队报名。</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2.参赛队按照大赛赛程安排，凭学生证、执委会颁发的参赛证和有效身份证件参加比赛及相关活动。</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3.参赛队员需要购买保险。</w:t>
      </w:r>
    </w:p>
    <w:p w:rsidR="000E4CFF" w:rsidRDefault="006749CE">
      <w:pPr>
        <w:autoSpaceDE w:val="0"/>
        <w:autoSpaceDN w:val="0"/>
        <w:adjustRightInd w:val="0"/>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（二）指导教师须知</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1.各参赛代表队要发扬良好道德风尚，听从指挥，服从裁判，不弄虚作假。如发现弄虚作假者，取消参赛资格，名次无效。</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2.各代表队指导教师要坚决执行竞赛的各项规定，加强对参赛人员的管理，做好赛前准备工作，督促选手带好证件等竞赛相关材料。</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3.竞赛过程中，除参加当场次竞赛的选手、执行裁判员、现场工作人员和经批准的人员外，指导教师及其他人员一律不得进入竞赛现场。</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4.参赛代表队若对竞赛过程有异议，在规定的时间内由指导教师向赛项监督</w:t>
      </w:r>
      <w:proofErr w:type="gramStart"/>
      <w:r>
        <w:rPr>
          <w:rFonts w:ascii="仿宋_GB2312" w:eastAsia="仿宋_GB2312" w:hAnsi="仿宋" w:cs="仿宋" w:hint="eastAsia"/>
          <w:kern w:val="0"/>
          <w:sz w:val="30"/>
          <w:szCs w:val="30"/>
        </w:rPr>
        <w:t>仲裁组</w:t>
      </w:r>
      <w:proofErr w:type="gramEnd"/>
      <w:r>
        <w:rPr>
          <w:rFonts w:ascii="仿宋_GB2312" w:eastAsia="仿宋_GB2312" w:hAnsi="仿宋" w:cs="仿宋" w:hint="eastAsia"/>
          <w:kern w:val="0"/>
          <w:sz w:val="30"/>
          <w:szCs w:val="30"/>
        </w:rPr>
        <w:t>提出书面报告。</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lastRenderedPageBreak/>
        <w:t>5.对申诉的仲裁结果，指导教师要带头服从和执行，并做好选手工作。参赛选手不得因申诉或对处理意见不服而停止竞赛，否则以弃权处理。</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6.指导老师应及时查看大赛专用网页有关赛项的通知和内容，认真研究和掌握本赛项竞赛的规程、技术规范和赛场要求，指导选手做好赛前的一切技术准备和竞赛准备。</w:t>
      </w:r>
    </w:p>
    <w:p w:rsidR="000E4CFF" w:rsidRDefault="006749CE">
      <w:pPr>
        <w:autoSpaceDE w:val="0"/>
        <w:autoSpaceDN w:val="0"/>
        <w:adjustRightInd w:val="0"/>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（三）参赛选手须知</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1.参赛选手应按有关要求如实填报个人信息，否则按照舞弊行为，取消竞赛资格及团队成绩，并报上级主管部门。</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2.参赛选手凭学生证、统一印制的参赛证和有效身份证件参加竞赛。</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3.参赛选手应认真学习领会本次竞赛相关文件，自觉遵守大赛纪律，服从指挥，听从安排，文明参赛。</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4.参赛选手请勿携带与竞赛无关的电子设备、通讯设备及其他资料与用品。</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5.参赛选手应提前 15 分钟抵达赛场，凭学生证、参赛证、身份证件检录，按要求入场，不得迟到早退。</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6.参赛选手应按抽签结果在指定位置就坐。</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7.参赛选手须在确认竞赛内容和现场设备等无误后开始竞赛。</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8.各参赛选手必须按规范要求操作竞赛设备。一旦出现较严重的安全事故，经裁判长批准后将立即取消其参赛资格。</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9.竞赛时间终了，选手应全体起立，结束操作。签字确认成绩后</w:t>
      </w:r>
      <w:r>
        <w:rPr>
          <w:rFonts w:ascii="仿宋_GB2312" w:eastAsia="仿宋_GB2312" w:hAnsi="仿宋" w:cs="仿宋" w:hint="eastAsia"/>
          <w:kern w:val="0"/>
          <w:sz w:val="30"/>
          <w:szCs w:val="30"/>
        </w:rPr>
        <w:lastRenderedPageBreak/>
        <w:t>方可离开赛场。</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10.在竞赛期间，未经执委会的批准，参赛选手不得接受其他单位和个人进行的与竞赛内容相关的采访。参赛选手不得将竞赛的相关信息私自公布。</w:t>
      </w:r>
    </w:p>
    <w:p w:rsidR="000E4CFF" w:rsidRDefault="006749CE">
      <w:pPr>
        <w:autoSpaceDE w:val="0"/>
        <w:autoSpaceDN w:val="0"/>
        <w:adjustRightInd w:val="0"/>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（四）工作人员须知</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1.工作人员必须统一佩戴由执委会签发的相应证件，着装整齐。</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2.工作人员不得影响参赛选手比赛，不允许有影响比赛公平的行为。</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3.服从领导，听从指挥，以高度负责的精神、严肃认真的态度做好各项工作。</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4.熟悉比赛规程，认真遵守各项比赛规则和工作要求。</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5.严格遵守比赛纪律，如发现其他人员有违反比赛纪律的行为， 应予以制止。情节严重的，应向竞赛执委会反映。</w:t>
      </w:r>
    </w:p>
    <w:p w:rsidR="000E4CFF" w:rsidRDefault="006749CE">
      <w:pPr>
        <w:autoSpaceDE w:val="0"/>
        <w:autoSpaceDN w:val="0"/>
        <w:spacing w:line="360" w:lineRule="auto"/>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6.发扬无私奉献和团结协作的精神，提供热情、优质服务。</w:t>
      </w:r>
    </w:p>
    <w:p w:rsidR="000E4CFF" w:rsidRDefault="006749CE">
      <w:pPr>
        <w:pStyle w:val="3"/>
        <w:spacing w:before="0" w:after="0" w:line="240" w:lineRule="auto"/>
        <w:ind w:firstLineChars="200" w:firstLine="600"/>
        <w:jc w:val="left"/>
        <w:rPr>
          <w:rFonts w:ascii="黑体" w:eastAsia="黑体" w:hAnsi="黑体"/>
          <w:b w:val="0"/>
          <w:szCs w:val="30"/>
        </w:rPr>
      </w:pPr>
      <w:r>
        <w:rPr>
          <w:rFonts w:ascii="黑体" w:eastAsia="黑体" w:hAnsi="黑体"/>
          <w:b w:val="0"/>
          <w:szCs w:val="30"/>
        </w:rPr>
        <w:t>十</w:t>
      </w:r>
      <w:r>
        <w:rPr>
          <w:rFonts w:ascii="黑体" w:eastAsia="黑体" w:hAnsi="黑体" w:hint="eastAsia"/>
          <w:b w:val="0"/>
          <w:szCs w:val="30"/>
        </w:rPr>
        <w:t>八</w:t>
      </w:r>
      <w:r>
        <w:rPr>
          <w:rFonts w:ascii="黑体" w:eastAsia="黑体" w:hAnsi="黑体"/>
          <w:b w:val="0"/>
          <w:szCs w:val="30"/>
        </w:rPr>
        <w:t>、</w:t>
      </w:r>
      <w:r>
        <w:rPr>
          <w:rFonts w:ascii="黑体" w:eastAsia="黑体" w:hAnsi="黑体" w:hint="eastAsia"/>
          <w:b w:val="0"/>
          <w:szCs w:val="30"/>
        </w:rPr>
        <w:t>竞赛样卷</w:t>
      </w:r>
    </w:p>
    <w:p w:rsidR="000E4CFF" w:rsidRDefault="006749CE">
      <w:pPr>
        <w:spacing w:line="560" w:lineRule="exact"/>
        <w:ind w:firstLineChars="200" w:firstLine="600"/>
        <w:rPr>
          <w:rFonts w:ascii="仿宋_GB2312" w:eastAsia="仿宋_GB2312" w:hAnsi="仿宋" w:cs="仿宋"/>
          <w:kern w:val="0"/>
          <w:sz w:val="30"/>
          <w:szCs w:val="30"/>
        </w:rPr>
      </w:pPr>
      <w:proofErr w:type="gramStart"/>
      <w:r>
        <w:rPr>
          <w:rFonts w:ascii="仿宋_GB2312" w:eastAsia="仿宋_GB2312" w:hAnsi="仿宋_GB2312" w:cs="仿宋_GB2312" w:hint="eastAsia"/>
          <w:sz w:val="30"/>
          <w:szCs w:val="30"/>
        </w:rPr>
        <w:t>赛卷参照</w:t>
      </w:r>
      <w:proofErr w:type="gramEnd"/>
      <w:r>
        <w:rPr>
          <w:rFonts w:ascii="仿宋_GB2312" w:eastAsia="仿宋_GB2312" w:hAnsi="仿宋_GB2312" w:cs="仿宋_GB2312" w:hint="eastAsia"/>
          <w:sz w:val="30"/>
          <w:szCs w:val="30"/>
        </w:rPr>
        <w:t>2022年全国职业院校技能大赛高职组（市场营销技能）赛项比赛卷设置。</w:t>
      </w:r>
    </w:p>
    <w:sectPr w:rsidR="000E4CFF">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57" w:rsidRDefault="00622D57">
      <w:r>
        <w:separator/>
      </w:r>
    </w:p>
  </w:endnote>
  <w:endnote w:type="continuationSeparator" w:id="0">
    <w:p w:rsidR="00622D57" w:rsidRDefault="0062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827F78A3-0BE1-4121-A9A3-7B4A11D6E588}"/>
  </w:font>
  <w:font w:name="方正小标宋_GBK">
    <w:panose1 w:val="03000509000000000000"/>
    <w:charset w:val="86"/>
    <w:family w:val="script"/>
    <w:pitch w:val="fixed"/>
    <w:sig w:usb0="00000001" w:usb1="080E0000" w:usb2="00000010" w:usb3="00000000" w:csb0="00040000" w:csb1="00000000"/>
    <w:embedRegular r:id="rId2" w:subsetted="1" w:fontKey="{C15E1D01-E113-468C-9B77-4610C4265AF6}"/>
  </w:font>
  <w:font w:name="仿宋_GB2312">
    <w:panose1 w:val="02010609030101010101"/>
    <w:charset w:val="86"/>
    <w:family w:val="modern"/>
    <w:pitch w:val="fixed"/>
    <w:sig w:usb0="00000001" w:usb1="080E0000" w:usb2="00000010" w:usb3="00000000" w:csb0="00040000" w:csb1="00000000"/>
    <w:embedRegular r:id="rId3" w:subsetted="1" w:fontKey="{7DB8D67A-EE00-49A7-9925-19ECB6E971A9}"/>
  </w:font>
  <w:font w:name="黑体">
    <w:altName w:val="SimHei"/>
    <w:panose1 w:val="02010609060101010101"/>
    <w:charset w:val="86"/>
    <w:family w:val="modern"/>
    <w:pitch w:val="fixed"/>
    <w:sig w:usb0="800002BF" w:usb1="38CF7CFA" w:usb2="00000016" w:usb3="00000000" w:csb0="00040001" w:csb1="00000000"/>
    <w:embedRegular r:id="rId4" w:subsetted="1" w:fontKey="{BACACC53-F1C6-436F-B4B8-1BC70F1533C3}"/>
  </w:font>
  <w:font w:name="___WRD_EMBED_SUB_42">
    <w:altName w:val="仿宋"/>
    <w:charset w:val="86"/>
    <w:family w:val="modern"/>
    <w:pitch w:val="default"/>
    <w:sig w:usb0="00000000" w:usb1="00000000" w:usb2="00000000" w:usb3="00000000" w:csb0="00040000" w:csb1="00000000"/>
    <w:embedRegular r:id="rId5" w:subsetted="1" w:fontKey="{AE59E216-EC6B-4177-ABBC-75A4DBDE3B8E}"/>
  </w:font>
  <w:font w:name="楷体">
    <w:panose1 w:val="02010609060101010101"/>
    <w:charset w:val="86"/>
    <w:family w:val="modern"/>
    <w:pitch w:val="fixed"/>
    <w:sig w:usb0="800002BF" w:usb1="38CF7CFA" w:usb2="00000016" w:usb3="00000000" w:csb0="00040001" w:csb1="00000000"/>
    <w:embedRegular r:id="rId6" w:subsetted="1" w:fontKey="{50D59158-B53F-47F8-B2BA-1107A96D22EC}"/>
  </w:font>
  <w:font w:name="楷体_GB2312">
    <w:altName w:val="楷体"/>
    <w:panose1 w:val="02010609030101010101"/>
    <w:charset w:val="86"/>
    <w:family w:val="modern"/>
    <w:pitch w:val="fixed"/>
    <w:sig w:usb0="00000001" w:usb1="080E0000" w:usb2="00000010" w:usb3="00000000" w:csb0="00040000" w:csb1="00000000"/>
    <w:embedRegular r:id="rId7" w:subsetted="1" w:fontKey="{D605EF1B-544C-4081-AD66-7C2D46AAF4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CFF" w:rsidRDefault="00622D57">
    <w:pPr>
      <w:pStyle w:val="a5"/>
      <w:jc w:val="center"/>
      <w:rPr>
        <w:rFonts w:ascii="仿宋" w:eastAsia="仿宋" w:hAnsi="仿宋"/>
        <w:sz w:val="24"/>
        <w:szCs w:val="24"/>
      </w:rPr>
    </w:pPr>
    <w:sdt>
      <w:sdtPr>
        <w:id w:val="-1493789868"/>
      </w:sdtPr>
      <w:sdtEndPr>
        <w:rPr>
          <w:rFonts w:ascii="仿宋" w:eastAsia="仿宋" w:hAnsi="仿宋"/>
          <w:sz w:val="24"/>
          <w:szCs w:val="24"/>
        </w:rPr>
      </w:sdtEndPr>
      <w:sdtContent>
        <w:r w:rsidR="006749CE">
          <w:rPr>
            <w:rFonts w:ascii="仿宋" w:eastAsia="仿宋" w:hAnsi="仿宋" w:hint="eastAsia"/>
            <w:sz w:val="24"/>
            <w:szCs w:val="24"/>
          </w:rPr>
          <w:t>-</w:t>
        </w:r>
        <w:r w:rsidR="006749CE">
          <w:rPr>
            <w:rFonts w:ascii="仿宋" w:eastAsia="仿宋" w:hAnsi="仿宋"/>
            <w:sz w:val="24"/>
            <w:szCs w:val="24"/>
          </w:rPr>
          <w:fldChar w:fldCharType="begin"/>
        </w:r>
        <w:r w:rsidR="006749CE">
          <w:rPr>
            <w:rFonts w:ascii="仿宋" w:eastAsia="仿宋" w:hAnsi="仿宋"/>
            <w:sz w:val="24"/>
            <w:szCs w:val="24"/>
          </w:rPr>
          <w:instrText>PAGE   \* MERGEFORMAT</w:instrText>
        </w:r>
        <w:r w:rsidR="006749CE">
          <w:rPr>
            <w:rFonts w:ascii="仿宋" w:eastAsia="仿宋" w:hAnsi="仿宋"/>
            <w:sz w:val="24"/>
            <w:szCs w:val="24"/>
          </w:rPr>
          <w:fldChar w:fldCharType="separate"/>
        </w:r>
        <w:r w:rsidR="00514CD0" w:rsidRPr="00514CD0">
          <w:rPr>
            <w:rFonts w:ascii="仿宋" w:eastAsia="仿宋" w:hAnsi="仿宋"/>
            <w:noProof/>
            <w:sz w:val="24"/>
            <w:szCs w:val="24"/>
            <w:lang w:val="zh-CN"/>
          </w:rPr>
          <w:t>2</w:t>
        </w:r>
        <w:r w:rsidR="006749CE">
          <w:rPr>
            <w:rFonts w:ascii="仿宋" w:eastAsia="仿宋" w:hAnsi="仿宋"/>
            <w:sz w:val="24"/>
            <w:szCs w:val="24"/>
          </w:rPr>
          <w:fldChar w:fldCharType="end"/>
        </w:r>
      </w:sdtContent>
    </w:sdt>
    <w:r w:rsidR="006749CE">
      <w:rPr>
        <w:rFonts w:ascii="仿宋" w:eastAsia="仿宋" w:hAnsi="仿宋"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57" w:rsidRDefault="00622D57">
      <w:r>
        <w:separator/>
      </w:r>
    </w:p>
  </w:footnote>
  <w:footnote w:type="continuationSeparator" w:id="0">
    <w:p w:rsidR="00622D57" w:rsidRDefault="00622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00386175"/>
    <w:rsid w:val="FFF73D75"/>
    <w:rsid w:val="00012A5B"/>
    <w:rsid w:val="00014E7D"/>
    <w:rsid w:val="000201FD"/>
    <w:rsid w:val="00022426"/>
    <w:rsid w:val="00024986"/>
    <w:rsid w:val="00031404"/>
    <w:rsid w:val="0003229E"/>
    <w:rsid w:val="00046D72"/>
    <w:rsid w:val="00052ADD"/>
    <w:rsid w:val="00065DBB"/>
    <w:rsid w:val="00067D20"/>
    <w:rsid w:val="00070084"/>
    <w:rsid w:val="00071166"/>
    <w:rsid w:val="00080439"/>
    <w:rsid w:val="000864D2"/>
    <w:rsid w:val="000B195E"/>
    <w:rsid w:val="000B19F1"/>
    <w:rsid w:val="000B38EA"/>
    <w:rsid w:val="000C7EAE"/>
    <w:rsid w:val="000D3F2E"/>
    <w:rsid w:val="000E124B"/>
    <w:rsid w:val="000E2317"/>
    <w:rsid w:val="000E4CFF"/>
    <w:rsid w:val="001058EF"/>
    <w:rsid w:val="001150AC"/>
    <w:rsid w:val="00126818"/>
    <w:rsid w:val="00134A71"/>
    <w:rsid w:val="0014269C"/>
    <w:rsid w:val="00147021"/>
    <w:rsid w:val="00170EDB"/>
    <w:rsid w:val="00181909"/>
    <w:rsid w:val="001A42E3"/>
    <w:rsid w:val="001C276D"/>
    <w:rsid w:val="001E2F27"/>
    <w:rsid w:val="0020014E"/>
    <w:rsid w:val="00206D18"/>
    <w:rsid w:val="002241BA"/>
    <w:rsid w:val="00237ECE"/>
    <w:rsid w:val="00252B49"/>
    <w:rsid w:val="002607C9"/>
    <w:rsid w:val="00263A52"/>
    <w:rsid w:val="00270281"/>
    <w:rsid w:val="00284C8B"/>
    <w:rsid w:val="002A134D"/>
    <w:rsid w:val="002B598E"/>
    <w:rsid w:val="002C33FD"/>
    <w:rsid w:val="002D4C7F"/>
    <w:rsid w:val="002E1009"/>
    <w:rsid w:val="002F18E8"/>
    <w:rsid w:val="00306652"/>
    <w:rsid w:val="003162C3"/>
    <w:rsid w:val="00316FEA"/>
    <w:rsid w:val="00334503"/>
    <w:rsid w:val="0034453A"/>
    <w:rsid w:val="003501FA"/>
    <w:rsid w:val="003525D0"/>
    <w:rsid w:val="00361C22"/>
    <w:rsid w:val="00386175"/>
    <w:rsid w:val="003A1B1D"/>
    <w:rsid w:val="003F367F"/>
    <w:rsid w:val="00405591"/>
    <w:rsid w:val="00406A2A"/>
    <w:rsid w:val="00416FEF"/>
    <w:rsid w:val="00420B5A"/>
    <w:rsid w:val="00474E8C"/>
    <w:rsid w:val="00494EEF"/>
    <w:rsid w:val="004C56DD"/>
    <w:rsid w:val="004C58F0"/>
    <w:rsid w:val="004F03E2"/>
    <w:rsid w:val="00502A98"/>
    <w:rsid w:val="00506679"/>
    <w:rsid w:val="00514CD0"/>
    <w:rsid w:val="005256D8"/>
    <w:rsid w:val="005469B1"/>
    <w:rsid w:val="00556761"/>
    <w:rsid w:val="0056126E"/>
    <w:rsid w:val="00566327"/>
    <w:rsid w:val="005717CE"/>
    <w:rsid w:val="00586454"/>
    <w:rsid w:val="005924AA"/>
    <w:rsid w:val="005B1930"/>
    <w:rsid w:val="005E0FF1"/>
    <w:rsid w:val="005E648C"/>
    <w:rsid w:val="00606602"/>
    <w:rsid w:val="00622D57"/>
    <w:rsid w:val="0063023E"/>
    <w:rsid w:val="0063094F"/>
    <w:rsid w:val="0066220B"/>
    <w:rsid w:val="006632A0"/>
    <w:rsid w:val="00667EBF"/>
    <w:rsid w:val="006749CE"/>
    <w:rsid w:val="00681C6D"/>
    <w:rsid w:val="006B1D0A"/>
    <w:rsid w:val="006B2B95"/>
    <w:rsid w:val="007100C3"/>
    <w:rsid w:val="00720330"/>
    <w:rsid w:val="0072686C"/>
    <w:rsid w:val="0073336E"/>
    <w:rsid w:val="00763A71"/>
    <w:rsid w:val="007704C6"/>
    <w:rsid w:val="0077315E"/>
    <w:rsid w:val="00776970"/>
    <w:rsid w:val="00790FB5"/>
    <w:rsid w:val="00795051"/>
    <w:rsid w:val="007963D3"/>
    <w:rsid w:val="007E732B"/>
    <w:rsid w:val="00800ED7"/>
    <w:rsid w:val="00812486"/>
    <w:rsid w:val="00863720"/>
    <w:rsid w:val="00864516"/>
    <w:rsid w:val="00876569"/>
    <w:rsid w:val="00881E1F"/>
    <w:rsid w:val="00886C07"/>
    <w:rsid w:val="00892D0F"/>
    <w:rsid w:val="008C408A"/>
    <w:rsid w:val="00900D0C"/>
    <w:rsid w:val="00905A6C"/>
    <w:rsid w:val="009072EC"/>
    <w:rsid w:val="00910364"/>
    <w:rsid w:val="00915DCD"/>
    <w:rsid w:val="009231F5"/>
    <w:rsid w:val="00926D8F"/>
    <w:rsid w:val="00927B15"/>
    <w:rsid w:val="00942EDA"/>
    <w:rsid w:val="00944581"/>
    <w:rsid w:val="00955C73"/>
    <w:rsid w:val="00955F46"/>
    <w:rsid w:val="009736B1"/>
    <w:rsid w:val="00981986"/>
    <w:rsid w:val="009B45C4"/>
    <w:rsid w:val="009C02A9"/>
    <w:rsid w:val="009D2F1B"/>
    <w:rsid w:val="00A051FB"/>
    <w:rsid w:val="00A15159"/>
    <w:rsid w:val="00A174BE"/>
    <w:rsid w:val="00A453C2"/>
    <w:rsid w:val="00A91413"/>
    <w:rsid w:val="00AA4189"/>
    <w:rsid w:val="00AB7B1B"/>
    <w:rsid w:val="00AD24DF"/>
    <w:rsid w:val="00AE740E"/>
    <w:rsid w:val="00B02581"/>
    <w:rsid w:val="00B05BE2"/>
    <w:rsid w:val="00B12462"/>
    <w:rsid w:val="00B468FD"/>
    <w:rsid w:val="00B61A57"/>
    <w:rsid w:val="00B63364"/>
    <w:rsid w:val="00B642E1"/>
    <w:rsid w:val="00B866AB"/>
    <w:rsid w:val="00B95F83"/>
    <w:rsid w:val="00BC41CD"/>
    <w:rsid w:val="00BE0227"/>
    <w:rsid w:val="00BF08D4"/>
    <w:rsid w:val="00C00D80"/>
    <w:rsid w:val="00C15991"/>
    <w:rsid w:val="00C35D7D"/>
    <w:rsid w:val="00C50629"/>
    <w:rsid w:val="00C71FF2"/>
    <w:rsid w:val="00C729A4"/>
    <w:rsid w:val="00C97E81"/>
    <w:rsid w:val="00CE3530"/>
    <w:rsid w:val="00CF3381"/>
    <w:rsid w:val="00CF4B87"/>
    <w:rsid w:val="00D04BE4"/>
    <w:rsid w:val="00D10555"/>
    <w:rsid w:val="00D17B02"/>
    <w:rsid w:val="00D4554F"/>
    <w:rsid w:val="00D73341"/>
    <w:rsid w:val="00D83749"/>
    <w:rsid w:val="00DC0624"/>
    <w:rsid w:val="00DC663F"/>
    <w:rsid w:val="00DD0F63"/>
    <w:rsid w:val="00DD6F47"/>
    <w:rsid w:val="00DE3571"/>
    <w:rsid w:val="00E04AC5"/>
    <w:rsid w:val="00E35941"/>
    <w:rsid w:val="00E36B7D"/>
    <w:rsid w:val="00E45F8A"/>
    <w:rsid w:val="00E73383"/>
    <w:rsid w:val="00E8415C"/>
    <w:rsid w:val="00E959A8"/>
    <w:rsid w:val="00EC1678"/>
    <w:rsid w:val="00EE0BC0"/>
    <w:rsid w:val="00F0481E"/>
    <w:rsid w:val="00F06AE1"/>
    <w:rsid w:val="00F266F2"/>
    <w:rsid w:val="00F26E63"/>
    <w:rsid w:val="00F41C9F"/>
    <w:rsid w:val="00F65B34"/>
    <w:rsid w:val="00F8188D"/>
    <w:rsid w:val="00F85239"/>
    <w:rsid w:val="00F93B4D"/>
    <w:rsid w:val="00F96216"/>
    <w:rsid w:val="00FA21F4"/>
    <w:rsid w:val="00FE676F"/>
    <w:rsid w:val="00FF4F79"/>
    <w:rsid w:val="056B6956"/>
    <w:rsid w:val="05B060AF"/>
    <w:rsid w:val="06175461"/>
    <w:rsid w:val="08454341"/>
    <w:rsid w:val="0D7A79EB"/>
    <w:rsid w:val="0FDC314E"/>
    <w:rsid w:val="104646B0"/>
    <w:rsid w:val="10506F0A"/>
    <w:rsid w:val="11CA08B6"/>
    <w:rsid w:val="14B13EA0"/>
    <w:rsid w:val="199F4A12"/>
    <w:rsid w:val="1B8D003A"/>
    <w:rsid w:val="1C956B18"/>
    <w:rsid w:val="1F054CAC"/>
    <w:rsid w:val="1FEF6220"/>
    <w:rsid w:val="217F1665"/>
    <w:rsid w:val="22E342D7"/>
    <w:rsid w:val="22E456CF"/>
    <w:rsid w:val="25AB5E5E"/>
    <w:rsid w:val="263547A9"/>
    <w:rsid w:val="27C44CA7"/>
    <w:rsid w:val="28D30BF8"/>
    <w:rsid w:val="2C801F86"/>
    <w:rsid w:val="2D4F6EFD"/>
    <w:rsid w:val="2EFB082C"/>
    <w:rsid w:val="3116372F"/>
    <w:rsid w:val="31DF33EE"/>
    <w:rsid w:val="37135007"/>
    <w:rsid w:val="3A1A6FD5"/>
    <w:rsid w:val="3D313D2B"/>
    <w:rsid w:val="3EA70884"/>
    <w:rsid w:val="3F0D4712"/>
    <w:rsid w:val="3FC7326B"/>
    <w:rsid w:val="409211B3"/>
    <w:rsid w:val="43B605B4"/>
    <w:rsid w:val="45014ABA"/>
    <w:rsid w:val="45C46ED2"/>
    <w:rsid w:val="49ED03E1"/>
    <w:rsid w:val="4C9927C5"/>
    <w:rsid w:val="4D735A83"/>
    <w:rsid w:val="4DD808DC"/>
    <w:rsid w:val="522D783F"/>
    <w:rsid w:val="525E7A5F"/>
    <w:rsid w:val="544419E4"/>
    <w:rsid w:val="54A4006F"/>
    <w:rsid w:val="54DF284C"/>
    <w:rsid w:val="551F73BD"/>
    <w:rsid w:val="590E0DA5"/>
    <w:rsid w:val="5AC847D5"/>
    <w:rsid w:val="5B954BE0"/>
    <w:rsid w:val="60F02D32"/>
    <w:rsid w:val="62E53CB4"/>
    <w:rsid w:val="63E923DC"/>
    <w:rsid w:val="658F66D7"/>
    <w:rsid w:val="660B3D8A"/>
    <w:rsid w:val="68DD139E"/>
    <w:rsid w:val="69930B4E"/>
    <w:rsid w:val="6AC75D5C"/>
    <w:rsid w:val="6D7566F1"/>
    <w:rsid w:val="6E017E07"/>
    <w:rsid w:val="728270A0"/>
    <w:rsid w:val="740955DA"/>
    <w:rsid w:val="75082C7A"/>
    <w:rsid w:val="773504DF"/>
    <w:rsid w:val="7788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qFormat/>
    <w:rPr>
      <w:color w:val="0563C1" w:themeColor="hyperlink"/>
      <w:u w:val="single"/>
    </w:rPr>
  </w:style>
  <w:style w:type="character" w:customStyle="1" w:styleId="2Char">
    <w:name w:val="标题 2 Char"/>
    <w:basedOn w:val="a1"/>
    <w:link w:val="2"/>
    <w:uiPriority w:val="9"/>
    <w:qFormat/>
    <w:rPr>
      <w:rFonts w:asciiTheme="majorHAnsi" w:eastAsia="宋体" w:hAnsiTheme="majorHAnsi" w:cstheme="majorBidi"/>
      <w:b/>
      <w:bCs/>
      <w:sz w:val="32"/>
      <w:szCs w:val="32"/>
    </w:rPr>
  </w:style>
  <w:style w:type="character" w:customStyle="1" w:styleId="1Char">
    <w:name w:val="标题 1 Char"/>
    <w:basedOn w:val="a1"/>
    <w:link w:val="1"/>
    <w:uiPriority w:val="9"/>
    <w:qFormat/>
    <w:rPr>
      <w:rFonts w:eastAsia="宋体"/>
      <w:b/>
      <w:bCs/>
      <w:kern w:val="44"/>
      <w:sz w:val="44"/>
      <w:szCs w:val="44"/>
    </w:rPr>
  </w:style>
  <w:style w:type="character" w:customStyle="1" w:styleId="3Char">
    <w:name w:val="标题 3 Char"/>
    <w:basedOn w:val="a1"/>
    <w:link w:val="3"/>
    <w:uiPriority w:val="9"/>
    <w:qFormat/>
    <w:rPr>
      <w:rFonts w:ascii="仿宋" w:eastAsia="仿宋" w:hAnsi="仿宋"/>
      <w:b/>
      <w:bCs/>
      <w:sz w:val="30"/>
      <w:szCs w:val="32"/>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table" w:customStyle="1" w:styleId="10">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 w:type="table" w:customStyle="1" w:styleId="30">
    <w:name w:val="网格型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1"/>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qFormat/>
    <w:rPr>
      <w:color w:val="0563C1" w:themeColor="hyperlink"/>
      <w:u w:val="single"/>
    </w:rPr>
  </w:style>
  <w:style w:type="character" w:customStyle="1" w:styleId="2Char">
    <w:name w:val="标题 2 Char"/>
    <w:basedOn w:val="a1"/>
    <w:link w:val="2"/>
    <w:uiPriority w:val="9"/>
    <w:qFormat/>
    <w:rPr>
      <w:rFonts w:asciiTheme="majorHAnsi" w:eastAsia="宋体" w:hAnsiTheme="majorHAnsi" w:cstheme="majorBidi"/>
      <w:b/>
      <w:bCs/>
      <w:sz w:val="32"/>
      <w:szCs w:val="32"/>
    </w:rPr>
  </w:style>
  <w:style w:type="character" w:customStyle="1" w:styleId="1Char">
    <w:name w:val="标题 1 Char"/>
    <w:basedOn w:val="a1"/>
    <w:link w:val="1"/>
    <w:uiPriority w:val="9"/>
    <w:qFormat/>
    <w:rPr>
      <w:rFonts w:eastAsia="宋体"/>
      <w:b/>
      <w:bCs/>
      <w:kern w:val="44"/>
      <w:sz w:val="44"/>
      <w:szCs w:val="44"/>
    </w:rPr>
  </w:style>
  <w:style w:type="character" w:customStyle="1" w:styleId="3Char">
    <w:name w:val="标题 3 Char"/>
    <w:basedOn w:val="a1"/>
    <w:link w:val="3"/>
    <w:uiPriority w:val="9"/>
    <w:qFormat/>
    <w:rPr>
      <w:rFonts w:ascii="仿宋" w:eastAsia="仿宋" w:hAnsi="仿宋"/>
      <w:b/>
      <w:bCs/>
      <w:sz w:val="30"/>
      <w:szCs w:val="32"/>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table" w:customStyle="1" w:styleId="10">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 w:type="table" w:customStyle="1" w:styleId="30">
    <w:name w:val="网格型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1"/>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1493</Words>
  <Characters>8515</Characters>
  <Application>Microsoft Office Word</Application>
  <DocSecurity>0</DocSecurity>
  <Lines>70</Lines>
  <Paragraphs>19</Paragraphs>
  <ScaleCrop>false</ScaleCrop>
  <Company>微软中国</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dc:creator>
  <cp:lastModifiedBy>质量报告编制</cp:lastModifiedBy>
  <cp:revision>8</cp:revision>
  <cp:lastPrinted>2021-12-06T11:14:00Z</cp:lastPrinted>
  <dcterms:created xsi:type="dcterms:W3CDTF">2023-02-22T13:33:00Z</dcterms:created>
  <dcterms:modified xsi:type="dcterms:W3CDTF">2023-03-01T00:43:00Z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BB4870802A7E4A33888926FA50CB1D8F</vt:lpwstr>
  </property>
</Properties>
</file>