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2024年河南省高等职业教育技能大赛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专业核心基本技能赛项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工业机器人操作与运维赛项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样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题</w:t>
      </w: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2024年11月</w:t>
      </w:r>
    </w:p>
    <w:p>
      <w:pPr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spacing w:before="95" w:line="360" w:lineRule="auto"/>
        <w:jc w:val="center"/>
        <w:rPr>
          <w:rFonts w:ascii="楷体" w:hAnsi="楷体" w:eastAsia="楷体" w:cs="楷体"/>
          <w:b/>
          <w:bCs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before="95" w:line="360" w:lineRule="auto"/>
        <w:jc w:val="center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>重要说明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1.竞赛时间90分钟，竞赛时间内选手可以弃赛，不可提前离开赛场。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2.比赛共包括5个任务，总分100分，任务及配分见下表所示。</w:t>
      </w:r>
    </w:p>
    <w:tbl>
      <w:tblPr>
        <w:tblStyle w:val="9"/>
        <w:tblW w:w="681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3813"/>
        <w:gridCol w:w="996"/>
        <w:gridCol w:w="13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任务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工业机器人系统安装与调试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工业机器人系统运维与保养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工业机器人系统数据采集与可视化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工业机器人系统操作与调试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职业素养与安全意识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51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100分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3.任务书共7页，如发现任务书缺页、字迹不清等问题，请及时向裁判申请更换任务书；对照设备清单认真检查设备及工量具，如发现问题，请及时向裁判申请处理。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4.每个赛位配有1台计算机，装有PLC编程软件、相机编程软件及比赛相关编程软件，参考资料存放在“桌面：技能竞赛参考资料”文件夹下；选手创建的程序文件必须存储到“D：\技能竞赛\竞赛编号”（竞赛编号由场次+工位号组成，例如第二场第1号工位为2-1）文件夹下。赛题中所要求备份的文件请备份到对应到文件夹下，即使选手没有任何备份文件也要建立文件夹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5.选手提交的资料不得出现学校、企业、姓名等与身份有关的信息，擅自离开竞赛工位、与其他选手交流、不服从裁判指令，将依据扣分表进行处理。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6.由于操作不当等原因引起设备损坏的，将依据扣分表进行处理。严重损坏比赛设备将取消竞赛资格。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7.在完成任务过程中，请及时保存程序及数据，未能及时保存程序及数据，由于断电等意外情况造成的程序及数据丢失的责任将由选手自负。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8.比赛过程中需裁判确认部分，选手应当先举手示意，等待裁判前来处理。安装类任务如需通电，必须经技术人员检查无误后方可进行。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9.选手必须认真填写各类文档，竞赛完成后所有文档按页码顺序一并上交；赛场提供的任何物品，不得带离赛场。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10.竞赛平台“工业机器人系统操作与运维训练平台”，设备主要由工业机器人、快换工装模块、变频器输送模块、智能视觉检测模块、变位机模块、仓储模块、装配模块、扩展模块等组成。</w:t>
      </w:r>
    </w:p>
    <w:p>
      <w:pPr>
        <w:rPr>
          <w:rFonts w:ascii="楷体" w:hAnsi="楷体" w:eastAsia="楷体" w:cs="楷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模块一 工业机器人系统安装与调试（15分）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选手根据提供的机械装配图、电路原理图、气动原理图完成工业机器人系统硬件安装与调试。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1.完成机械模块安装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选手根据现场提供部件完成末端法兰、快换母接头的装配并完成电路、气路的连接与整理。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完成快换夹爪工具的安装并将对应的末端工具放置到位；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（3）按照提供装配图完成相机模块、快换支架模块的安装与调试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气路</w:t>
      </w: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系统安装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（1）选手根据现场提供的部件、气管、电路图、气动图并结合任务的功能要求，完成真空发生器、工业机器人主气路、吸盘、夹爪、推料气缸、变位机气缸的气路连接。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3.系统校验与测试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(1)工作站各模块布局合理，所有模块部件安装紧固，不发生松动情况。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(2)手动测试供料模块上料功能是否稳定准确；装配模块气缸伸出是否能固定工件；验证吸盘工具是否能正常吸附工件；验证夹爪工具是否能正常夹紧、松开。</w:t>
      </w:r>
    </w:p>
    <w:p>
      <w:pPr>
        <w:jc w:val="center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3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楷体" w:hAnsi="楷体" w:eastAsia="楷体" w:cs="楷体"/>
          <w:color w:val="000000" w:themeColor="text1"/>
          <w:spacing w:val="9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二 工业机器人系统运维与保养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（15分）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任务描述：选手根据提供的机械装配图、电路原理图、气动原理图完成工业机器人系统的机械模块、电气系统、气动系统的检测、维护和保养，以及系统故障诊断与处理等工作任务，实现工业机器人系统运维与保养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任务描述：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传感器运行与维护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起始段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传感器调试：利用工具，精细调整输送带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起始端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传感器的检测模式和灵敏度，确保工件能够迅速且准确地被检测到。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)输送带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末端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传感器调试：利用工具，精细调整输送带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末端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传感器的检测模式和灵敏度，确保工件能够迅速且准确地被检测到。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2.视觉系统运行与维护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正确调试相机镜头焦距和曝光，将相机画面清晰显示到编程电脑界面。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通信系统运行与维护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(1)遵循行业标准，使用工具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对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现场提供的材料，严格按照剥线、排序、压接水晶头的步骤制作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1根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网线。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(2)制作完成后，立即使用网线测试仪进行全面连通性测试，确保网线符合传输要求。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4.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故障排查与修复</w:t>
      </w: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并完成附件1故障点检表。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（1）机械系统检查与诊断：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对工业机器人制动功能、控制系统，气动系统周边设备机械系统进行检查和故障诊断，并填写机械系统故障点检记录。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（2）电气系统检查与诊断：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对工业机器人控制系统内部状态、控制系统安全回路等信息对其运行状况进行检查、故障定位、分析、和原因判定，并填写电气系统故障点检记录。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（3）机械系统的故障处理：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处理工业机器人制动功能、控制系统故障；处理气动系统的连接与密封失效；处理周边设备机械传动噪音、振动、失效等问题；并填写机械系统故障处理记录。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（4）电气系统的故障处理：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处理工业机器人控制系统安全回路等连接线路、周边设备电气系统的线路、设备控制参数等问题以及电气系统元器件更换，并填写电气系统故障处理记录。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注：本任务可以进行通电查看故障现象，每次通电应于上次断电相隔5分钟以上，在设备通电情况下使用工具检查时必须佩戴绝缘手套（未佩戴绝缘手套将扣除安全职业素养相应分数，出现的安全后果选手自行承担）。</w:t>
      </w:r>
    </w:p>
    <w:p>
      <w:pPr>
        <w:widowControl/>
        <w:kinsoku w:val="0"/>
        <w:adjustRightInd w:val="0"/>
        <w:snapToGrid w:val="0"/>
        <w:spacing w:line="360" w:lineRule="auto"/>
        <w:jc w:val="center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3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楷体" w:hAnsi="楷体" w:eastAsia="楷体" w:cs="楷体"/>
          <w:color w:val="000000" w:themeColor="text1"/>
          <w:spacing w:val="9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三 工业机器人系统数据采集与可视化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（20分）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选手根据任务要求，完成PLC，触摸屏，视觉系统，六轴工业机器人等设备的参数设置、系统通讯、程序编写与调试工作，实现工业机器人系统的数据采集与可视化操作。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1.变位机数据采集与可视化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（1）编写PLC及HMI画面，选择合适的控件并绑定变量，并将程序下载至系统中。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（2）在触摸屏上可以显示变位机的使能状态、实时位置、实时速度。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2.传送带数据采集与可视化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（1）传送带起始端传感器有无工件，检测到工件触摸屏指示灯显示绿色；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（2）传送带末端传感器有无工件检测到工件触摸屏指示灯显示绿色；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3.视觉系统数据采集与可视化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（1）通过编写PLC程序及HMI界面，实现PLC与视觉系统通信与控制。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（2）通过视觉系统编程与调试，能够识别工件的颜色，并在HMI上显示。</w:t>
      </w:r>
    </w:p>
    <w:p>
      <w:pPr>
        <w:spacing w:line="360" w:lineRule="auto"/>
        <w:jc w:val="center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3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楷体" w:hAnsi="楷体" w:eastAsia="楷体" w:cs="楷体"/>
          <w:color w:val="000000" w:themeColor="text1"/>
          <w:spacing w:val="9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四 工业机器人系统操作与调试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（45分）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任务描述：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选手根据任务要求，编写仿真软件及工业机器人、PLC、触摸屏、视觉系统等程序，实现个性化定制生产。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1.虚拟仿真调试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（1）根据任务要求，利用提供的三维模型，完成工业机器人系统仿真平台搭建。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（2）在仿真系统中利用画笔工具，编写程序完成</w:t>
      </w: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提供的模型5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轨迹描绘，并下发到控制柜，调试程序点位并验证。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注：要求系统选择工业机器人要和真实工业机器人为同一型号，否则不得分。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420" w:hanging="420"/>
        <w:rPr>
          <w:rFonts w:ascii="楷体" w:hAnsi="楷体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</w:pPr>
      <w:r>
        <w:rPr>
          <w:rFonts w:ascii="Wingdings" w:hAnsi="Wingdings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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平台1：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2.系统初始复位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利用示教器将工业机器人手动操作到非原点位置、变位机处于非水平位置状态、井式供料模块缸伸出、变位机装配模块上定位气缸伸出；按下复位按钮返回至工作原点，原点定义（机器人1、2、3、4、6轴处在零点位置5轴朝下90度，变位机处在水平装配台朝上位置，井式供料模块气缸缩回、变位机装配模块上定位气缸缩回，工业机器人末端无工具）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3.工件准备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本任务需要完成一套工件的装配。将黄*1、绿*1、红*1、蓝工件随机放置到井式供料模块中。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4.工作站装配过程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（1）工件供料：机器人自动模式按下触摸屏下方绿色启动按钮，机器人自动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加装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吸盘工具，控制井式供料模块推料，传送带启动，完成供料；同时机器人移动到传送带末端上方等待工件到位；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（2）工件运输：工件到达传送带末端，末端光电传感器检测到工件，机器人吸取工件3秒后传送带自动停止运动；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（3）视觉检测：机器人将工件移动到视觉模块上方进行检查，将检测到的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颜色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信息显示到触摸屏上；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（4）工件装配：机器人将工件放置装配桶内（1号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装配桶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放置黄色工件、2号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装配桶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放置红色工件、3号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装配桶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放置绿色工件、蓝色为废料放置到废料区，废料区位置选手自定）；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（5）重复步骤1-4，完成剩余</w:t>
      </w:r>
      <w:bookmarkStart w:id="1" w:name="_GoBack"/>
      <w:bookmarkEnd w:id="1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工件的输送、检测和装配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，机器人切换夹爪工具将盖板加装至装配桶并旋紧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5.系统结束复位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工业机器人自动将末端工具放入快换装置并返回工作原点。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Wingdings" w:hAnsi="Wingdings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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平台2：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工业机器人装配工作站控制要求如下所示：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2.系统初始复位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利用示教器将工业机器人手动操作到非原点位置、变位机处于非水平位置状态、井式供料模块缸伸出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变位机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装配模块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定位气缸伸出；按下复位按钮返回至工作原点，原点定义（机器人1、2、3、4、6轴处在零点位置5轴朝下90度，变位机处在水平装配台朝上位置，井式供料模块气缸缩回，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变位机装配模块定位气缸缩回，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工业机器人末端无工具）。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3.工件准备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本任务需要完成一套关节部件的装配，并在上料模块中随机放入2个不同颜色（红、黄、蓝）的部件2(减速器）和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1个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部件3（输出法兰）；注：部件2在下部件3在上。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4.工作站装配过程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部件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关节底座）上料：按下启动按钮工业机器人自动将部件1（关节底座）放置到装配模块上并加紧（关节底座放在立体仓库模块中，位置由选手自定义）。工业机器人控制上料气缸将供料筒中的一个工件推出，2秒后自动缩回，实现工件上料过程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部件2(减速器）输送：工件上料完成后，输送带立即开始运行，并将工件输送至输送带末端，待末端传感器检测到工件3秒后输送带自动停止；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部件2(减速器）检测：工件输送至末端且输送带停止后，</w:t>
      </w:r>
      <w:bookmarkStart w:id="0" w:name="_Hlk97733032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工业机器人触发相机拍照，获取工件信息，</w:t>
      </w:r>
      <w:bookmarkEnd w:id="0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在HMI上正确显示工件颜色信息；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(4)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部件2(减速器）装配：正确获取减速器信息后，工业机器人调整吸盘角度吸持工件，将蓝色部件2(减速器）装配至部件1（关节底座）内完成装配，其他颜色的部件2机器人将其放置废料区（废料区选手自定）；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(5)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部件3（输出法兰）输送、检测和装配：重复步骤1-4，完成部件3（输出法兰）的输送、检测和装配；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(6)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成品入库：工业机器人自动更换弧口手爪工具，再将成品工件搬运至立体库任意位置，完成一套部件的装配任务。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5.系统结束复位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工业机器人自动将末端工具放入快换装置并返回工作原点。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7"/>
        <w:jc w:val="center"/>
        <w:rPr>
          <w:rFonts w:ascii="楷体" w:hAnsi="楷体" w:eastAsia="楷体" w:cs="楷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8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任务五 职业素养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任务描述：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严格遵循相关职业素养要求及安全规范，安全文明参赛；团队协作，着装规范，操作规范；工具摆放整齐；资料归档完整。严格防止电路短路、生产失控造成人身和设备伤害。</w:t>
      </w:r>
    </w:p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Arial" w:hAnsi="Arial" w:eastAsia="楷体" w:cs="Arial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楷体" w:cs="Arial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附件1：故障点检表</w:t>
      </w:r>
    </w:p>
    <w:tbl>
      <w:tblPr>
        <w:tblStyle w:val="9"/>
        <w:tblW w:w="501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4305"/>
        <w:gridCol w:w="4305"/>
        <w:gridCol w:w="43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故障现象</w:t>
            </w: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故障位置</w:t>
            </w: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解决方法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73CBFB"/>
    <w:multiLevelType w:val="singleLevel"/>
    <w:tmpl w:val="5B73CBF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149AC"/>
    <w:rsid w:val="000B5E2D"/>
    <w:rsid w:val="001309C3"/>
    <w:rsid w:val="00135135"/>
    <w:rsid w:val="0035453E"/>
    <w:rsid w:val="0046401D"/>
    <w:rsid w:val="00602AB0"/>
    <w:rsid w:val="0063433D"/>
    <w:rsid w:val="0068305A"/>
    <w:rsid w:val="00762279"/>
    <w:rsid w:val="00767A35"/>
    <w:rsid w:val="007A2426"/>
    <w:rsid w:val="007C668F"/>
    <w:rsid w:val="007E26C3"/>
    <w:rsid w:val="008C1AF4"/>
    <w:rsid w:val="008E511A"/>
    <w:rsid w:val="00990685"/>
    <w:rsid w:val="00C36DC9"/>
    <w:rsid w:val="00D27A4E"/>
    <w:rsid w:val="00ED709B"/>
    <w:rsid w:val="00FA4AB0"/>
    <w:rsid w:val="037E4FBC"/>
    <w:rsid w:val="04891E6A"/>
    <w:rsid w:val="06436049"/>
    <w:rsid w:val="0B927856"/>
    <w:rsid w:val="0EA16002"/>
    <w:rsid w:val="0F3B1FB3"/>
    <w:rsid w:val="11F528ED"/>
    <w:rsid w:val="133F3948"/>
    <w:rsid w:val="135C104D"/>
    <w:rsid w:val="136F66CF"/>
    <w:rsid w:val="15DF162F"/>
    <w:rsid w:val="166C5148"/>
    <w:rsid w:val="16E55626"/>
    <w:rsid w:val="16F507F3"/>
    <w:rsid w:val="18876269"/>
    <w:rsid w:val="1A420699"/>
    <w:rsid w:val="1C0B5C75"/>
    <w:rsid w:val="1CAA0778"/>
    <w:rsid w:val="1D7149AC"/>
    <w:rsid w:val="1E381999"/>
    <w:rsid w:val="1EF652A8"/>
    <w:rsid w:val="20CA4326"/>
    <w:rsid w:val="20E3279C"/>
    <w:rsid w:val="26E2748C"/>
    <w:rsid w:val="27C070A1"/>
    <w:rsid w:val="2C242438"/>
    <w:rsid w:val="2C2D49B2"/>
    <w:rsid w:val="2CEB2E12"/>
    <w:rsid w:val="2D4A18E7"/>
    <w:rsid w:val="2D870E4B"/>
    <w:rsid w:val="2ED51684"/>
    <w:rsid w:val="2F3960B7"/>
    <w:rsid w:val="2F9C21A2"/>
    <w:rsid w:val="306F78B6"/>
    <w:rsid w:val="335850A6"/>
    <w:rsid w:val="36FF3742"/>
    <w:rsid w:val="38154973"/>
    <w:rsid w:val="39050468"/>
    <w:rsid w:val="3CF61143"/>
    <w:rsid w:val="3F9E1DE6"/>
    <w:rsid w:val="3FBE7F20"/>
    <w:rsid w:val="421943DC"/>
    <w:rsid w:val="435A7F52"/>
    <w:rsid w:val="465E7D59"/>
    <w:rsid w:val="49E311B3"/>
    <w:rsid w:val="4CCA4B22"/>
    <w:rsid w:val="4DDD3C5A"/>
    <w:rsid w:val="521044CF"/>
    <w:rsid w:val="528079D5"/>
    <w:rsid w:val="5966366C"/>
    <w:rsid w:val="5B1E7D8B"/>
    <w:rsid w:val="5C2A09B2"/>
    <w:rsid w:val="5D7D7310"/>
    <w:rsid w:val="5FA6034F"/>
    <w:rsid w:val="5FF7635D"/>
    <w:rsid w:val="607246D5"/>
    <w:rsid w:val="60C05441"/>
    <w:rsid w:val="622814F0"/>
    <w:rsid w:val="62F207AF"/>
    <w:rsid w:val="64843C52"/>
    <w:rsid w:val="648B46FB"/>
    <w:rsid w:val="67F82E31"/>
    <w:rsid w:val="68AA0EB0"/>
    <w:rsid w:val="68E10602"/>
    <w:rsid w:val="69216C99"/>
    <w:rsid w:val="69232A11"/>
    <w:rsid w:val="6C2C03BF"/>
    <w:rsid w:val="6C4F2FBF"/>
    <w:rsid w:val="6FE0340A"/>
    <w:rsid w:val="74FF6AF8"/>
    <w:rsid w:val="76053BCA"/>
    <w:rsid w:val="762F0C47"/>
    <w:rsid w:val="793F73F3"/>
    <w:rsid w:val="E9FECF15"/>
    <w:rsid w:val="F6FC48B3"/>
    <w:rsid w:val="FFDFC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lang w:eastAsia="en-US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641</Words>
  <Characters>3655</Characters>
  <Lines>30</Lines>
  <Paragraphs>8</Paragraphs>
  <TotalTime>0</TotalTime>
  <ScaleCrop>false</ScaleCrop>
  <LinksUpToDate>false</LinksUpToDate>
  <CharactersWithSpaces>4288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2024-11-20T14:09:00Z</dcterms:created>
  <dc:creator>℃</dc:creator>
  <cp:lastModifiedBy>Augustus Paullette</cp:lastModifiedBy>
  <dcterms:modified xsi:type="dcterms:W3CDTF">2024-12-23T10:19:02Z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E5E732E9A78A4FDEAE179B322BAFB9C0_13</vt:lpwstr>
  </property>
</Properties>
</file>