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2021年河南省高等职业教育技能大赛</w:t>
      </w:r>
    </w:p>
    <w:p>
      <w:pPr>
        <w:spacing w:line="600" w:lineRule="exact"/>
        <w:jc w:val="center"/>
        <w:rPr>
          <w:color w:val="000000"/>
          <w:spacing w:val="-4"/>
          <w:sz w:val="40"/>
          <w:lang w:val="en-US"/>
        </w:rPr>
      </w:pPr>
      <w:r>
        <w:rPr>
          <w:rFonts w:hint="eastAsia" w:ascii="方正小标宋简体" w:hAnsi="方正小标宋简体" w:eastAsia="方正小标宋简体" w:cs="方正小标宋简体"/>
          <w:kern w:val="0"/>
          <w:sz w:val="44"/>
          <w:szCs w:val="44"/>
        </w:rPr>
        <w:t>软件测试赛项竞赛方案</w:t>
      </w:r>
    </w:p>
    <w:p>
      <w:pPr>
        <w:pStyle w:val="46"/>
        <w:keepNext w:val="0"/>
        <w:keepLines w:val="0"/>
        <w:widowControl w:val="0"/>
        <w:spacing w:before="0" w:after="0"/>
        <w:ind w:firstLine="600" w:firstLineChars="200"/>
        <w:rPr>
          <w:rFonts w:hint="eastAsia" w:ascii="黑体" w:hAnsi="黑体" w:eastAsia="黑体" w:cs="黑体"/>
          <w:b w:val="0"/>
          <w:color w:val="000000"/>
          <w:kern w:val="2"/>
          <w:sz w:val="30"/>
          <w:szCs w:val="30"/>
        </w:rPr>
      </w:pPr>
    </w:p>
    <w:p>
      <w:pPr>
        <w:pStyle w:val="46"/>
        <w:keepNext w:val="0"/>
        <w:keepLines w:val="0"/>
        <w:pageBreakBefore w:val="0"/>
        <w:widowControl w:val="0"/>
        <w:kinsoku/>
        <w:wordWrap/>
        <w:overflowPunct/>
        <w:topLinePunct w:val="0"/>
        <w:bidi w:val="0"/>
        <w:snapToGrid/>
        <w:spacing w:before="0" w:after="0" w:line="240" w:lineRule="auto"/>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一</w:t>
      </w:r>
      <w:r>
        <w:rPr>
          <w:rFonts w:ascii="黑体" w:hAnsi="黑体" w:eastAsia="黑体" w:cs="黑体"/>
          <w:b w:val="0"/>
          <w:color w:val="000000"/>
          <w:kern w:val="2"/>
          <w:sz w:val="30"/>
          <w:szCs w:val="30"/>
        </w:rPr>
        <w:t>、</w:t>
      </w:r>
      <w:r>
        <w:rPr>
          <w:rFonts w:hint="eastAsia" w:ascii="黑体" w:hAnsi="黑体" w:eastAsia="黑体" w:cs="黑体"/>
          <w:b w:val="0"/>
          <w:color w:val="000000"/>
          <w:kern w:val="2"/>
          <w:sz w:val="30"/>
          <w:szCs w:val="30"/>
        </w:rPr>
        <w:t>赛项名称</w:t>
      </w:r>
    </w:p>
    <w:p>
      <w:pPr>
        <w:keepNext w:val="0"/>
        <w:keepLines w:val="0"/>
        <w:pageBreakBefore w:val="0"/>
        <w:widowControl w:val="0"/>
        <w:kinsoku/>
        <w:wordWrap/>
        <w:overflowPunct/>
        <w:topLinePunct w:val="0"/>
        <w:autoSpaceDE w:val="0"/>
        <w:autoSpaceDN w:val="0"/>
        <w:bidi w:val="0"/>
        <w:snapToGrid/>
        <w:spacing w:line="240" w:lineRule="auto"/>
        <w:ind w:firstLine="600" w:firstLineChars="200"/>
        <w:jc w:val="lef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赛项名称：软件测试</w:t>
      </w:r>
    </w:p>
    <w:p>
      <w:pPr>
        <w:keepNext w:val="0"/>
        <w:keepLines w:val="0"/>
        <w:pageBreakBefore w:val="0"/>
        <w:widowControl w:val="0"/>
        <w:kinsoku/>
        <w:wordWrap/>
        <w:overflowPunct/>
        <w:topLinePunct w:val="0"/>
        <w:autoSpaceDE w:val="0"/>
        <w:autoSpaceDN w:val="0"/>
        <w:bidi w:val="0"/>
        <w:snapToGrid/>
        <w:spacing w:line="240" w:lineRule="auto"/>
        <w:ind w:firstLine="600" w:firstLineChars="200"/>
        <w:jc w:val="left"/>
        <w:textAlignment w:val="auto"/>
        <w:rPr>
          <w:rFonts w:ascii="仿宋_GB2312" w:hAnsi="仿宋_GB2312" w:eastAsia="仿宋_GB2312" w:cs="仿宋_GB2312"/>
          <w:color w:val="FF0000"/>
          <w:sz w:val="30"/>
          <w:szCs w:val="30"/>
        </w:rPr>
      </w:pPr>
      <w:r>
        <w:rPr>
          <w:rFonts w:hint="eastAsia" w:ascii="仿宋_GB2312" w:hAnsi="仿宋_GB2312" w:eastAsia="仿宋_GB2312" w:cs="仿宋_GB2312"/>
          <w:sz w:val="30"/>
          <w:szCs w:val="30"/>
        </w:rPr>
        <w:t>赛项编号：GZ-2021036</w:t>
      </w:r>
    </w:p>
    <w:p>
      <w:pPr>
        <w:keepNext w:val="0"/>
        <w:keepLines w:val="0"/>
        <w:pageBreakBefore w:val="0"/>
        <w:widowControl w:val="0"/>
        <w:kinsoku/>
        <w:wordWrap/>
        <w:overflowPunct/>
        <w:topLinePunct w:val="0"/>
        <w:autoSpaceDE w:val="0"/>
        <w:autoSpaceDN w:val="0"/>
        <w:bidi w:val="0"/>
        <w:adjustRightInd w:val="0"/>
        <w:snapToGrid/>
        <w:spacing w:line="240" w:lineRule="auto"/>
        <w:ind w:firstLine="600" w:firstLineChars="200"/>
        <w:jc w:val="left"/>
        <w:textAlignment w:val="auto"/>
        <w:rPr>
          <w:rFonts w:ascii="仿宋_GB2312" w:hAnsi="仿宋_GB2312" w:eastAsia="仿宋_GB2312" w:cs="仿宋_GB2312"/>
          <w:color w:val="0D0D0D"/>
          <w:kern w:val="0"/>
          <w:sz w:val="30"/>
          <w:szCs w:val="30"/>
        </w:rPr>
      </w:pPr>
      <w:r>
        <w:rPr>
          <w:rFonts w:hint="eastAsia" w:ascii="仿宋_GB2312" w:hAnsi="仿宋_GB2312" w:eastAsia="仿宋_GB2312" w:cs="仿宋_GB2312"/>
          <w:color w:val="0D0D0D"/>
          <w:kern w:val="0"/>
          <w:sz w:val="30"/>
          <w:szCs w:val="30"/>
        </w:rPr>
        <w:t>赛项组别：高职组</w:t>
      </w:r>
    </w:p>
    <w:p>
      <w:pPr>
        <w:keepNext w:val="0"/>
        <w:keepLines w:val="0"/>
        <w:pageBreakBefore w:val="0"/>
        <w:widowControl w:val="0"/>
        <w:kinsoku/>
        <w:wordWrap/>
        <w:overflowPunct/>
        <w:topLinePunct w:val="0"/>
        <w:autoSpaceDE w:val="0"/>
        <w:autoSpaceDN w:val="0"/>
        <w:bidi w:val="0"/>
        <w:adjustRightInd w:val="0"/>
        <w:snapToGrid/>
        <w:spacing w:line="240" w:lineRule="auto"/>
        <w:ind w:firstLine="600" w:firstLineChars="200"/>
        <w:jc w:val="left"/>
        <w:textAlignment w:val="auto"/>
        <w:rPr>
          <w:rFonts w:ascii="仿宋_GB2312" w:hAnsi="仿宋_GB2312" w:eastAsia="仿宋_GB2312" w:cs="仿宋_GB2312"/>
          <w:color w:val="0D0D0D"/>
          <w:kern w:val="0"/>
          <w:sz w:val="30"/>
          <w:szCs w:val="30"/>
        </w:rPr>
      </w:pPr>
      <w:r>
        <w:rPr>
          <w:rFonts w:hint="eastAsia" w:ascii="仿宋_GB2312" w:hAnsi="仿宋_GB2312" w:eastAsia="仿宋_GB2312" w:cs="仿宋_GB2312"/>
          <w:color w:val="0D0D0D"/>
          <w:kern w:val="0"/>
          <w:sz w:val="30"/>
          <w:szCs w:val="30"/>
        </w:rPr>
        <w:t>专业大类：电子信息大类</w:t>
      </w:r>
    </w:p>
    <w:p>
      <w:pPr>
        <w:keepNext w:val="0"/>
        <w:keepLines w:val="0"/>
        <w:pageBreakBefore w:val="0"/>
        <w:widowControl w:val="0"/>
        <w:kinsoku/>
        <w:wordWrap/>
        <w:overflowPunct/>
        <w:topLinePunct w:val="0"/>
        <w:bidi w:val="0"/>
        <w:snapToGrid/>
        <w:spacing w:line="240" w:lineRule="auto"/>
        <w:ind w:firstLine="600" w:firstLineChars="200"/>
        <w:jc w:val="left"/>
        <w:textAlignment w:val="auto"/>
        <w:rPr>
          <w:rFonts w:ascii="仿宋_GB2312" w:hAnsi="仿宋" w:eastAsia="仿宋_GB2312"/>
          <w:sz w:val="30"/>
          <w:szCs w:val="30"/>
        </w:rPr>
      </w:pPr>
      <w:r>
        <w:rPr>
          <w:rFonts w:hint="eastAsia" w:ascii="仿宋_GB2312" w:hAnsi="仿宋" w:eastAsia="仿宋_GB2312"/>
          <w:bCs/>
          <w:sz w:val="30"/>
          <w:szCs w:val="30"/>
        </w:rPr>
        <w:t>主办单位：</w:t>
      </w:r>
      <w:r>
        <w:rPr>
          <w:rFonts w:hint="eastAsia" w:ascii="仿宋_GB2312" w:hAnsi="仿宋" w:eastAsia="仿宋_GB2312"/>
          <w:sz w:val="30"/>
          <w:szCs w:val="30"/>
        </w:rPr>
        <w:t>河南省教育厅</w:t>
      </w:r>
    </w:p>
    <w:p>
      <w:pPr>
        <w:keepNext w:val="0"/>
        <w:keepLines w:val="0"/>
        <w:pageBreakBefore w:val="0"/>
        <w:widowControl w:val="0"/>
        <w:kinsoku/>
        <w:wordWrap/>
        <w:overflowPunct/>
        <w:topLinePunct w:val="0"/>
        <w:autoSpaceDE w:val="0"/>
        <w:autoSpaceDN w:val="0"/>
        <w:bidi w:val="0"/>
        <w:adjustRightInd w:val="0"/>
        <w:snapToGrid/>
        <w:spacing w:line="240" w:lineRule="auto"/>
        <w:ind w:firstLine="600" w:firstLineChars="200"/>
        <w:jc w:val="left"/>
        <w:textAlignment w:val="auto"/>
        <w:rPr>
          <w:rFonts w:ascii="仿宋_GB2312" w:hAnsi="仿宋_GB2312" w:eastAsia="仿宋_GB2312" w:cs="仿宋_GB2312"/>
          <w:color w:val="0D0D0D"/>
          <w:kern w:val="0"/>
          <w:sz w:val="30"/>
          <w:szCs w:val="30"/>
        </w:rPr>
      </w:pPr>
      <w:r>
        <w:rPr>
          <w:rFonts w:hint="eastAsia" w:ascii="仿宋_GB2312" w:hAnsi="仿宋_GB2312" w:eastAsia="仿宋_GB2312" w:cs="仿宋_GB2312"/>
          <w:color w:val="0D0D0D"/>
          <w:kern w:val="0"/>
          <w:sz w:val="30"/>
          <w:szCs w:val="30"/>
          <w:lang w:eastAsia="zh-CN"/>
        </w:rPr>
        <w:t>承</w:t>
      </w:r>
      <w:r>
        <w:rPr>
          <w:rFonts w:hint="eastAsia" w:ascii="仿宋_GB2312" w:hAnsi="仿宋_GB2312" w:eastAsia="仿宋_GB2312" w:cs="仿宋_GB2312"/>
          <w:color w:val="0D0D0D"/>
          <w:kern w:val="0"/>
          <w:sz w:val="30"/>
          <w:szCs w:val="30"/>
        </w:rPr>
        <w:t>办</w:t>
      </w:r>
      <w:r>
        <w:rPr>
          <w:rFonts w:hint="eastAsia" w:ascii="仿宋_GB2312" w:hAnsi="仿宋_GB2312" w:eastAsia="仿宋_GB2312" w:cs="仿宋_GB2312"/>
          <w:color w:val="0D0D0D"/>
          <w:kern w:val="0"/>
          <w:sz w:val="30"/>
          <w:szCs w:val="30"/>
          <w:lang w:eastAsia="zh-CN"/>
        </w:rPr>
        <w:t>单位</w:t>
      </w:r>
      <w:bookmarkStart w:id="17" w:name="_GoBack"/>
      <w:bookmarkEnd w:id="17"/>
      <w:r>
        <w:rPr>
          <w:rFonts w:hint="eastAsia" w:ascii="仿宋_GB2312" w:hAnsi="仿宋_GB2312" w:eastAsia="仿宋_GB2312" w:cs="仿宋_GB2312"/>
          <w:color w:val="0D0D0D"/>
          <w:kern w:val="0"/>
          <w:sz w:val="30"/>
          <w:szCs w:val="30"/>
        </w:rPr>
        <w:t>：许昌职业技术学院</w:t>
      </w:r>
    </w:p>
    <w:p>
      <w:pPr>
        <w:keepNext w:val="0"/>
        <w:keepLines w:val="0"/>
        <w:pageBreakBefore w:val="0"/>
        <w:widowControl w:val="0"/>
        <w:kinsoku/>
        <w:wordWrap/>
        <w:overflowPunct/>
        <w:topLinePunct w:val="0"/>
        <w:autoSpaceDE w:val="0"/>
        <w:autoSpaceDN w:val="0"/>
        <w:bidi w:val="0"/>
        <w:adjustRightInd w:val="0"/>
        <w:snapToGrid/>
        <w:spacing w:line="240" w:lineRule="auto"/>
        <w:ind w:firstLine="600" w:firstLineChars="200"/>
        <w:jc w:val="left"/>
        <w:textAlignment w:val="auto"/>
        <w:rPr>
          <w:rFonts w:ascii="仿宋_GB2312" w:hAnsi="仿宋_GB2312" w:eastAsia="仿宋_GB2312" w:cs="仿宋_GB2312"/>
          <w:color w:val="0D0D0D"/>
          <w:kern w:val="0"/>
          <w:sz w:val="30"/>
          <w:szCs w:val="30"/>
        </w:rPr>
      </w:pPr>
      <w:r>
        <w:rPr>
          <w:rFonts w:hint="eastAsia" w:ascii="仿宋_GB2312" w:hAnsi="仿宋_GB2312" w:eastAsia="仿宋_GB2312" w:cs="仿宋_GB2312"/>
          <w:color w:val="0D0D0D"/>
          <w:kern w:val="0"/>
          <w:sz w:val="30"/>
          <w:szCs w:val="30"/>
        </w:rPr>
        <w:t>报到及推荐住宿地点：另行通知</w:t>
      </w:r>
    </w:p>
    <w:p>
      <w:pPr>
        <w:pStyle w:val="46"/>
        <w:keepNext w:val="0"/>
        <w:keepLines w:val="0"/>
        <w:pageBreakBefore w:val="0"/>
        <w:widowControl w:val="0"/>
        <w:kinsoku/>
        <w:wordWrap/>
        <w:overflowPunct/>
        <w:topLinePunct w:val="0"/>
        <w:bidi w:val="0"/>
        <w:snapToGrid/>
        <w:spacing w:before="0" w:after="0" w:line="240" w:lineRule="auto"/>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二、竞赛目的</w:t>
      </w:r>
    </w:p>
    <w:p>
      <w:pPr>
        <w:pStyle w:val="7"/>
        <w:keepNext w:val="0"/>
        <w:keepLines w:val="0"/>
        <w:pageBreakBefore w:val="0"/>
        <w:widowControl w:val="0"/>
        <w:kinsoku/>
        <w:wordWrap/>
        <w:overflowPunct/>
        <w:topLinePunct w:val="0"/>
        <w:bidi w:val="0"/>
        <w:snapToGrid/>
        <w:spacing w:line="240" w:lineRule="auto"/>
        <w:ind w:firstLine="600" w:firstLineChars="200"/>
        <w:textAlignment w:val="auto"/>
        <w:rPr>
          <w:rFonts w:hint="eastAsia"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（一）检验教学成效</w:t>
      </w:r>
    </w:p>
    <w:p>
      <w:pPr>
        <w:pStyle w:val="7"/>
        <w:keepNext w:val="0"/>
        <w:keepLines w:val="0"/>
        <w:pageBreakBefore w:val="0"/>
        <w:widowControl w:val="0"/>
        <w:kinsoku/>
        <w:wordWrap/>
        <w:overflowPunct/>
        <w:topLinePunct w:val="0"/>
        <w:autoSpaceDE w:val="0"/>
        <w:autoSpaceDN w:val="0"/>
        <w:bidi w:val="0"/>
        <w:adjustRightInd/>
        <w:snapToGrid/>
        <w:spacing w:line="240" w:lineRule="auto"/>
        <w:ind w:firstLine="600" w:firstLineChars="200"/>
        <w:textAlignment w:val="auto"/>
        <w:outlineLvl w:val="9"/>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本赛项竞赛内容以《国家职业教育改革实施方案》为设计方针，以电子信息产业发展的人才需求为依据，以软件测试岗位真实工作过程为载体，全面检验高等职业院校人才培养方案和用人单位岗位要求的匹配程度，检验学生的软件测试工程实践能力和创新能力，从而展现专业教学成效、人才培养成果。</w:t>
      </w:r>
    </w:p>
    <w:p>
      <w:pPr>
        <w:pStyle w:val="7"/>
        <w:keepNext w:val="0"/>
        <w:keepLines w:val="0"/>
        <w:pageBreakBefore w:val="0"/>
        <w:widowControl w:val="0"/>
        <w:kinsoku/>
        <w:wordWrap/>
        <w:overflowPunct/>
        <w:topLinePunct w:val="0"/>
        <w:bidi w:val="0"/>
        <w:snapToGrid/>
        <w:spacing w:line="240" w:lineRule="auto"/>
        <w:ind w:firstLine="600" w:firstLineChars="200"/>
        <w:textAlignment w:val="auto"/>
        <w:rPr>
          <w:rFonts w:hint="eastAsia"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（二）促进教学改革</w:t>
      </w:r>
    </w:p>
    <w:p>
      <w:pPr>
        <w:pStyle w:val="7"/>
        <w:keepNext w:val="0"/>
        <w:keepLines w:val="0"/>
        <w:pageBreakBefore w:val="0"/>
        <w:widowControl w:val="0"/>
        <w:kinsoku/>
        <w:wordWrap/>
        <w:overflowPunct/>
        <w:topLinePunct w:val="0"/>
        <w:bidi w:val="0"/>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本赛项按照行业企业软件测试岗位真实工作过程设计竞赛内容，促进教学过程与生产过程对接、课程内容与职业标准对接、专业设置与产业需求对接、学历证书与职业资格证书对接，最大限度匹配与适应人才培养供给侧和产业需求侧。通过“以赛促学、以赛促教、以赛促改、以赛促建”，持续推进专业目录、专业教学标准、课程标准、顶岗实习标准、实训条件建设标准建设，从而提高人才培养的针对性、有效性和专业建设水平。</w:t>
      </w:r>
    </w:p>
    <w:p>
      <w:pPr>
        <w:pStyle w:val="7"/>
        <w:keepNext w:val="0"/>
        <w:keepLines w:val="0"/>
        <w:pageBreakBefore w:val="0"/>
        <w:widowControl w:val="0"/>
        <w:kinsoku/>
        <w:wordWrap/>
        <w:overflowPunct/>
        <w:topLinePunct w:val="0"/>
        <w:bidi w:val="0"/>
        <w:snapToGrid/>
        <w:spacing w:line="240" w:lineRule="auto"/>
        <w:ind w:firstLine="600" w:firstLineChars="200"/>
        <w:textAlignment w:val="auto"/>
        <w:rPr>
          <w:rFonts w:hint="eastAsia"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（三）向世界高水平看齐</w:t>
      </w:r>
    </w:p>
    <w:p>
      <w:pPr>
        <w:pStyle w:val="7"/>
        <w:keepNext w:val="0"/>
        <w:keepLines w:val="0"/>
        <w:pageBreakBefore w:val="0"/>
        <w:widowControl w:val="0"/>
        <w:kinsoku/>
        <w:wordWrap/>
        <w:overflowPunct/>
        <w:topLinePunct w:val="0"/>
        <w:bidi w:val="0"/>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本赛项紧跟软件测试行业企业发展趋势，瞄准软件测试国际发展水平，参考国际技术技能标准，借鉴世界技能大赛办赛机制，全面对标世界技能大赛电子信息类赛项技术工作内容组织方式，通过大赛让参赛选手经历完整工作过程。瞄准世界最高技能水平，选拨具有大国工匠素质的技术技能人才。</w:t>
      </w:r>
    </w:p>
    <w:p>
      <w:pPr>
        <w:pStyle w:val="7"/>
        <w:keepNext w:val="0"/>
        <w:keepLines w:val="0"/>
        <w:pageBreakBefore w:val="0"/>
        <w:widowControl w:val="0"/>
        <w:kinsoku/>
        <w:wordWrap/>
        <w:overflowPunct/>
        <w:topLinePunct w:val="0"/>
        <w:bidi w:val="0"/>
        <w:snapToGrid/>
        <w:spacing w:line="240" w:lineRule="auto"/>
        <w:ind w:firstLine="600" w:firstLineChars="200"/>
        <w:textAlignment w:val="auto"/>
        <w:rPr>
          <w:rFonts w:hint="eastAsia"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（四）营造崇尚技能氛围</w:t>
      </w:r>
    </w:p>
    <w:p>
      <w:pPr>
        <w:pStyle w:val="7"/>
        <w:keepNext w:val="0"/>
        <w:keepLines w:val="0"/>
        <w:pageBreakBefore w:val="0"/>
        <w:widowControl w:val="0"/>
        <w:kinsoku/>
        <w:wordWrap/>
        <w:overflowPunct/>
        <w:topLinePunct w:val="0"/>
        <w:bidi w:val="0"/>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职业技能竞赛是培养和选拔技能人才的重要途径，是激励广大职工和青年学习技能、钻研技术、展示“工匠精神”的大舞台。通过本赛项，引导全社会尊重、重视、关心技能人才的培养和成长，让尊重劳动、尊重技术、尊重创新成为社会共识，在全社会倡导“崇实尚业”之风，营造尊敬技能人才的社会氛围，激励广大职工和青年走技能成才、技能报国之路，为国家高质量发展添砖加瓦。</w:t>
      </w:r>
    </w:p>
    <w:p>
      <w:pPr>
        <w:pStyle w:val="46"/>
        <w:keepNext w:val="0"/>
        <w:keepLines w:val="0"/>
        <w:pageBreakBefore w:val="0"/>
        <w:widowControl w:val="0"/>
        <w:kinsoku/>
        <w:wordWrap/>
        <w:overflowPunct/>
        <w:topLinePunct w:val="0"/>
        <w:bidi w:val="0"/>
        <w:snapToGrid/>
        <w:spacing w:before="0" w:after="0" w:line="240" w:lineRule="auto"/>
        <w:ind w:firstLine="600" w:firstLineChars="200"/>
        <w:textAlignment w:val="auto"/>
        <w:rPr>
          <w:rFonts w:ascii="黑体" w:hAnsi="黑体" w:eastAsia="黑体" w:cs="黑体"/>
          <w:b w:val="0"/>
          <w:color w:val="000000"/>
          <w:kern w:val="2"/>
          <w:sz w:val="30"/>
          <w:szCs w:val="30"/>
        </w:rPr>
      </w:pPr>
      <w:bookmarkStart w:id="0" w:name="_Toc40689090"/>
      <w:r>
        <w:rPr>
          <w:rFonts w:hint="eastAsia" w:ascii="黑体" w:hAnsi="黑体" w:eastAsia="黑体" w:cs="黑体"/>
          <w:b w:val="0"/>
          <w:color w:val="000000"/>
          <w:kern w:val="2"/>
          <w:sz w:val="30"/>
          <w:szCs w:val="30"/>
        </w:rPr>
        <w:t>三、竞赛内容</w:t>
      </w:r>
      <w:bookmarkEnd w:id="0"/>
    </w:p>
    <w:p>
      <w:pPr>
        <w:pStyle w:val="7"/>
        <w:keepNext w:val="0"/>
        <w:keepLines w:val="0"/>
        <w:pageBreakBefore w:val="0"/>
        <w:widowControl w:val="0"/>
        <w:kinsoku/>
        <w:wordWrap/>
        <w:overflowPunct/>
        <w:topLinePunct w:val="0"/>
        <w:bidi w:val="0"/>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竞赛以“资产管理系统”为被测对象，采用实际操作形式，完成软件测试工作。竞赛突出实战过程，既满足软件产业对高素质技能人才的需求特点，又符合高等职业院校基于工作过程的课程教学特点。</w:t>
      </w:r>
    </w:p>
    <w:p>
      <w:pPr>
        <w:pStyle w:val="7"/>
        <w:keepNext w:val="0"/>
        <w:keepLines w:val="0"/>
        <w:pageBreakBefore w:val="0"/>
        <w:widowControl w:val="0"/>
        <w:kinsoku/>
        <w:wordWrap/>
        <w:overflowPunct/>
        <w:topLinePunct w:val="0"/>
        <w:bidi w:val="0"/>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比赛围绕软件测试应用领域的主流技术及应用，考察选手面对实际问题的综合分析能力，对测试用例、测试方法的设计能力，对软件测试相关技术的掌握程度。考核内容包括：测试环境搭建与配置、应用系统安装与部署；白盒测试要求分析、编写应用程序、设计测试数据并得出测试结果；功能测试计划制定、测试用例设计、Web 及 App 应用测试执行和提交 Bug、测试总结报告编写；自动化测试要求分析、测试工具使用、代码编写和测试执行；性能测试要求分析、测试工具使用、测试执行；团队合作能力以及应用创新能力等职业素养。</w:t>
      </w:r>
    </w:p>
    <w:p>
      <w:pPr>
        <w:pStyle w:val="7"/>
        <w:keepNext w:val="0"/>
        <w:keepLines w:val="0"/>
        <w:pageBreakBefore w:val="0"/>
        <w:widowControl w:val="0"/>
        <w:kinsoku/>
        <w:wordWrap/>
        <w:overflowPunct/>
        <w:topLinePunct w:val="0"/>
        <w:bidi w:val="0"/>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竞赛过程包括以下任务：</w:t>
      </w:r>
    </w:p>
    <w:tbl>
      <w:tblPr>
        <w:tblStyle w:val="22"/>
        <w:tblW w:w="100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461"/>
        <w:gridCol w:w="1926"/>
        <w:gridCol w:w="5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9" w:type="dxa"/>
            <w:vAlign w:val="center"/>
          </w:tcPr>
          <w:p>
            <w:pPr>
              <w:pStyle w:val="7"/>
              <w:jc w:val="center"/>
              <w:rPr>
                <w:rFonts w:hint="eastAsia" w:ascii="黑体" w:hAnsi="黑体" w:eastAsia="黑体" w:cs="黑体"/>
                <w:b w:val="0"/>
                <w:bCs w:val="0"/>
                <w:sz w:val="24"/>
                <w:szCs w:val="24"/>
                <w:lang w:val="en-US"/>
              </w:rPr>
            </w:pPr>
            <w:r>
              <w:rPr>
                <w:rFonts w:hint="eastAsia" w:ascii="黑体" w:hAnsi="黑体" w:eastAsia="黑体" w:cs="黑体"/>
                <w:b w:val="0"/>
                <w:bCs w:val="0"/>
                <w:sz w:val="24"/>
                <w:szCs w:val="24"/>
                <w:lang w:val="en-US"/>
              </w:rPr>
              <w:t>序号</w:t>
            </w:r>
          </w:p>
        </w:tc>
        <w:tc>
          <w:tcPr>
            <w:tcW w:w="1461" w:type="dxa"/>
            <w:vAlign w:val="center"/>
          </w:tcPr>
          <w:p>
            <w:pPr>
              <w:pStyle w:val="7"/>
              <w:jc w:val="center"/>
              <w:rPr>
                <w:rFonts w:hint="eastAsia" w:ascii="黑体" w:hAnsi="黑体" w:eastAsia="黑体" w:cs="黑体"/>
                <w:b w:val="0"/>
                <w:bCs w:val="0"/>
                <w:sz w:val="24"/>
                <w:szCs w:val="24"/>
                <w:lang w:val="en-US"/>
              </w:rPr>
            </w:pPr>
            <w:r>
              <w:rPr>
                <w:rFonts w:hint="eastAsia" w:ascii="黑体" w:hAnsi="黑体" w:eastAsia="黑体" w:cs="黑体"/>
                <w:b w:val="0"/>
                <w:bCs w:val="0"/>
                <w:sz w:val="24"/>
                <w:szCs w:val="24"/>
                <w:lang w:val="en-US"/>
              </w:rPr>
              <w:t>内容模块</w:t>
            </w:r>
          </w:p>
        </w:tc>
        <w:tc>
          <w:tcPr>
            <w:tcW w:w="1926" w:type="dxa"/>
            <w:vAlign w:val="center"/>
          </w:tcPr>
          <w:p>
            <w:pPr>
              <w:pStyle w:val="7"/>
              <w:jc w:val="center"/>
              <w:rPr>
                <w:rFonts w:hint="eastAsia" w:ascii="黑体" w:hAnsi="黑体" w:eastAsia="黑体" w:cs="黑体"/>
                <w:b w:val="0"/>
                <w:bCs w:val="0"/>
                <w:sz w:val="24"/>
                <w:szCs w:val="24"/>
                <w:lang w:val="en-US"/>
              </w:rPr>
            </w:pPr>
            <w:r>
              <w:rPr>
                <w:rFonts w:hint="eastAsia" w:ascii="黑体" w:hAnsi="黑体" w:eastAsia="黑体" w:cs="黑体"/>
                <w:b w:val="0"/>
                <w:bCs w:val="0"/>
                <w:sz w:val="24"/>
                <w:szCs w:val="24"/>
                <w:lang w:val="en-US"/>
              </w:rPr>
              <w:t>具体内容</w:t>
            </w:r>
          </w:p>
        </w:tc>
        <w:tc>
          <w:tcPr>
            <w:tcW w:w="5610" w:type="dxa"/>
            <w:vAlign w:val="center"/>
          </w:tcPr>
          <w:p>
            <w:pPr>
              <w:pStyle w:val="7"/>
              <w:jc w:val="center"/>
              <w:rPr>
                <w:rFonts w:hint="eastAsia" w:ascii="黑体" w:hAnsi="黑体" w:eastAsia="黑体" w:cs="黑体"/>
                <w:b w:val="0"/>
                <w:bCs w:val="0"/>
                <w:sz w:val="24"/>
                <w:szCs w:val="24"/>
                <w:lang w:val="en-US"/>
              </w:rPr>
            </w:pPr>
            <w:r>
              <w:rPr>
                <w:rFonts w:hint="eastAsia" w:ascii="黑体" w:hAnsi="黑体" w:eastAsia="黑体" w:cs="黑体"/>
                <w:b w:val="0"/>
                <w:bCs w:val="0"/>
                <w:sz w:val="24"/>
                <w:szCs w:val="24"/>
                <w:lang w:val="en-U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9" w:type="dxa"/>
            <w:vMerge w:val="restart"/>
            <w:shd w:val="clear" w:color="auto" w:fill="auto"/>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任务一</w:t>
            </w:r>
          </w:p>
        </w:tc>
        <w:tc>
          <w:tcPr>
            <w:tcW w:w="1461" w:type="dxa"/>
            <w:shd w:val="clear" w:color="auto" w:fill="auto"/>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制定功能测试计划</w:t>
            </w:r>
          </w:p>
        </w:tc>
        <w:tc>
          <w:tcPr>
            <w:tcW w:w="1926" w:type="dxa"/>
            <w:shd w:val="clear" w:color="auto" w:fill="FFFFFF"/>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根据软件测试竞赛项目需求，制定功能测试计划</w:t>
            </w:r>
          </w:p>
        </w:tc>
        <w:tc>
          <w:tcPr>
            <w:tcW w:w="5610"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能够根据需求文档进行需求理解和分析。</w:t>
            </w:r>
          </w:p>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功能测试范围划分和界定。</w:t>
            </w:r>
          </w:p>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功能测试任务分解。</w:t>
            </w:r>
          </w:p>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对功能测试难度进行预估。</w:t>
            </w:r>
          </w:p>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能够对功能测试工作量和进度进行预估。</w:t>
            </w:r>
          </w:p>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文档编写规范等。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9" w:type="dxa"/>
            <w:vMerge w:val="continue"/>
            <w:shd w:val="clear" w:color="auto" w:fill="auto"/>
            <w:vAlign w:val="center"/>
          </w:tcPr>
          <w:p>
            <w:pPr>
              <w:pStyle w:val="7"/>
              <w:ind w:firstLine="480" w:firstLineChars="200"/>
              <w:rPr>
                <w:rFonts w:ascii="仿宋_GB2312" w:hAnsi="仿宋_GB2312" w:eastAsia="仿宋_GB2312" w:cs="仿宋_GB2312"/>
                <w:sz w:val="24"/>
                <w:szCs w:val="24"/>
                <w:lang w:val="en-US"/>
              </w:rPr>
            </w:pPr>
          </w:p>
        </w:tc>
        <w:tc>
          <w:tcPr>
            <w:tcW w:w="1461" w:type="dxa"/>
            <w:shd w:val="clear" w:color="auto" w:fill="auto"/>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设计功能测试用例</w:t>
            </w:r>
          </w:p>
        </w:tc>
        <w:tc>
          <w:tcPr>
            <w:tcW w:w="1926" w:type="dxa"/>
            <w:shd w:val="clear" w:color="auto" w:fill="FFFFFF"/>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根据软件测试竞赛项目需求，设计功能测试用例</w:t>
            </w:r>
          </w:p>
        </w:tc>
        <w:tc>
          <w:tcPr>
            <w:tcW w:w="5610"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能使用典型测试方法进行功能测试用例设计。</w:t>
            </w:r>
          </w:p>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对功能测试用例的输入、预计输出、实际输出等规范描述。</w:t>
            </w:r>
          </w:p>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文档编写规范等。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9" w:type="dxa"/>
            <w:vMerge w:val="continue"/>
            <w:shd w:val="clear" w:color="auto" w:fill="auto"/>
            <w:vAlign w:val="center"/>
          </w:tcPr>
          <w:p>
            <w:pPr>
              <w:pStyle w:val="7"/>
              <w:ind w:firstLine="480" w:firstLineChars="200"/>
              <w:rPr>
                <w:rFonts w:ascii="仿宋_GB2312" w:hAnsi="仿宋_GB2312" w:eastAsia="仿宋_GB2312" w:cs="仿宋_GB2312"/>
                <w:sz w:val="24"/>
                <w:szCs w:val="24"/>
                <w:lang w:val="en-US"/>
              </w:rPr>
            </w:pPr>
          </w:p>
        </w:tc>
        <w:tc>
          <w:tcPr>
            <w:tcW w:w="1461" w:type="dxa"/>
            <w:shd w:val="clear" w:color="auto" w:fill="auto"/>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执行功能测试用例</w:t>
            </w:r>
          </w:p>
        </w:tc>
        <w:tc>
          <w:tcPr>
            <w:tcW w:w="1926" w:type="dxa"/>
            <w:shd w:val="clear" w:color="auto" w:fill="FFFFFF"/>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执行功能测试用例，提交缺陷报告</w:t>
            </w:r>
          </w:p>
        </w:tc>
        <w:tc>
          <w:tcPr>
            <w:tcW w:w="5610"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根据功能测试用例进行测试，发现并记录Bug。</w:t>
            </w:r>
          </w:p>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对Bug描述、输入、预计输出、实际输出等规范描述，并对Bug截图。</w:t>
            </w:r>
          </w:p>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文档编写规范等。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9" w:type="dxa"/>
            <w:vMerge w:val="continue"/>
            <w:shd w:val="clear" w:color="auto" w:fill="auto"/>
            <w:vAlign w:val="center"/>
          </w:tcPr>
          <w:p>
            <w:pPr>
              <w:pStyle w:val="7"/>
              <w:ind w:firstLine="480" w:firstLineChars="200"/>
              <w:rPr>
                <w:rFonts w:ascii="仿宋_GB2312" w:hAnsi="仿宋_GB2312" w:eastAsia="仿宋_GB2312" w:cs="仿宋_GB2312"/>
                <w:sz w:val="24"/>
                <w:szCs w:val="24"/>
                <w:lang w:val="en-US"/>
              </w:rPr>
            </w:pPr>
          </w:p>
        </w:tc>
        <w:tc>
          <w:tcPr>
            <w:tcW w:w="1461" w:type="dxa"/>
            <w:shd w:val="clear" w:color="auto" w:fill="auto"/>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编写功能测试总结报告</w:t>
            </w:r>
          </w:p>
        </w:tc>
        <w:tc>
          <w:tcPr>
            <w:tcW w:w="1926" w:type="dxa"/>
            <w:shd w:val="clear" w:color="auto" w:fill="FFFFFF"/>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编写功能测试总结报告</w:t>
            </w:r>
          </w:p>
        </w:tc>
        <w:tc>
          <w:tcPr>
            <w:tcW w:w="5610"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根据功能测试用例执行结果编写功能测试总结报告。</w:t>
            </w:r>
          </w:p>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Bug汇总统计等。</w:t>
            </w:r>
          </w:p>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Bug分类、Bug严重等级分析统计等。</w:t>
            </w:r>
          </w:p>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文档编写规范等。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9" w:type="dxa"/>
            <w:shd w:val="clear" w:color="auto" w:fill="auto"/>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任务二</w:t>
            </w:r>
          </w:p>
        </w:tc>
        <w:tc>
          <w:tcPr>
            <w:tcW w:w="1461" w:type="dxa"/>
            <w:shd w:val="clear" w:color="auto" w:fill="auto"/>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自动化测试</w:t>
            </w:r>
          </w:p>
        </w:tc>
        <w:tc>
          <w:tcPr>
            <w:tcW w:w="1926" w:type="dxa"/>
            <w:shd w:val="clear" w:color="auto" w:fill="FFFFFF"/>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根据软件自动化测试的要求，编写并执行自动化测试脚本</w:t>
            </w:r>
          </w:p>
        </w:tc>
        <w:tc>
          <w:tcPr>
            <w:tcW w:w="5610"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根据自动化测试要求，考查自动化测试理论知识、浏览器基本操作、页面元素进行识别并定位、Selenium基本方法使用、Unittest框架、数据驱动、数据断言等，以及自动化测试脚本编写，执行自动化测试脚本。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9" w:type="dxa"/>
            <w:shd w:val="clear" w:color="auto" w:fill="auto"/>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任务三</w:t>
            </w:r>
          </w:p>
        </w:tc>
        <w:tc>
          <w:tcPr>
            <w:tcW w:w="1461" w:type="dxa"/>
            <w:shd w:val="clear" w:color="auto" w:fill="auto"/>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性能测试</w:t>
            </w:r>
          </w:p>
        </w:tc>
        <w:tc>
          <w:tcPr>
            <w:tcW w:w="1926" w:type="dxa"/>
            <w:shd w:val="clear" w:color="auto" w:fill="FFFFFF"/>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根据软件性能测试的要求，执行性能测试</w:t>
            </w:r>
          </w:p>
        </w:tc>
        <w:tc>
          <w:tcPr>
            <w:tcW w:w="5610"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根据性能测试要求分析性能测试的压力点,使用性能测试工具（JMeter及LoadRunner），添加脚本，设置场景，执行性能测试，截取过程及结果截图。</w:t>
            </w:r>
          </w:p>
        </w:tc>
      </w:tr>
    </w:tbl>
    <w:p>
      <w:pPr>
        <w:pStyle w:val="46"/>
        <w:keepNext w:val="0"/>
        <w:keepLines w:val="0"/>
        <w:pageBreakBefore w:val="0"/>
        <w:widowControl w:val="0"/>
        <w:kinsoku/>
        <w:wordWrap/>
        <w:overflowPunct/>
        <w:topLinePunct w:val="0"/>
        <w:bidi w:val="0"/>
        <w:adjustRightInd/>
        <w:snapToGrid/>
        <w:spacing w:before="0" w:after="0" w:line="240" w:lineRule="auto"/>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四、竞赛方式</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1.本赛项为团体赛，以学校为单位组队参赛，每校限报 1 支代表队参赛，不得跨校组队。</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2.每支参赛队由 3 名选手组成，团体赛参赛队可配指导教师，指导教师须为本校专兼职教师，每队限报 2 名指导教师，竞赛期间不允许指导教师进入赛场进行现场指导。参赛选手和指导教师报名获得确认后不得随意更换。</w:t>
      </w:r>
    </w:p>
    <w:p>
      <w:pPr>
        <w:pStyle w:val="46"/>
        <w:keepNext w:val="0"/>
        <w:keepLines w:val="0"/>
        <w:pageBreakBefore w:val="0"/>
        <w:widowControl w:val="0"/>
        <w:kinsoku/>
        <w:wordWrap/>
        <w:overflowPunct/>
        <w:topLinePunct w:val="0"/>
        <w:bidi w:val="0"/>
        <w:adjustRightInd/>
        <w:snapToGrid/>
        <w:spacing w:before="0" w:after="0" w:line="240" w:lineRule="auto"/>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五、参赛报名</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color w:val="000000" w:themeColor="text1"/>
          <w:sz w:val="30"/>
          <w:szCs w:val="30"/>
          <w:lang w:val="en-US"/>
          <w14:textFill>
            <w14:solidFill>
              <w14:schemeClr w14:val="tx1"/>
            </w14:solidFill>
          </w14:textFill>
        </w:rPr>
      </w:pPr>
      <w:r>
        <w:rPr>
          <w:rFonts w:hint="eastAsia" w:ascii="仿宋_GB2312" w:hAnsi="仿宋_GB2312" w:eastAsia="仿宋_GB2312" w:cs="仿宋_GB2312"/>
          <w:color w:val="000000" w:themeColor="text1"/>
          <w:sz w:val="30"/>
          <w:szCs w:val="30"/>
          <w:lang w:val="en-US"/>
          <w14:textFill>
            <w14:solidFill>
              <w14:schemeClr w14:val="tx1"/>
            </w14:solidFill>
          </w14:textFill>
        </w:rPr>
        <w:t>1.参赛院校须于</w:t>
      </w:r>
      <w:r>
        <w:rPr>
          <w:rFonts w:ascii="仿宋_GB2312" w:hAnsi="仿宋_GB2312" w:eastAsia="仿宋_GB2312" w:cs="仿宋_GB2312"/>
          <w:color w:val="000000" w:themeColor="text1"/>
          <w:sz w:val="30"/>
          <w:szCs w:val="30"/>
          <w:lang w:val="en-US"/>
          <w14:textFill>
            <w14:solidFill>
              <w14:schemeClr w14:val="tx1"/>
            </w14:solidFill>
          </w14:textFill>
        </w:rPr>
        <w:t>1</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0</w:t>
      </w:r>
      <w:r>
        <w:rPr>
          <w:rFonts w:hint="eastAsia" w:ascii="仿宋_GB2312" w:hAnsi="仿宋_GB2312" w:eastAsia="仿宋_GB2312" w:cs="仿宋_GB2312"/>
          <w:color w:val="000000" w:themeColor="text1"/>
          <w:sz w:val="30"/>
          <w:szCs w:val="30"/>
          <w:lang w:val="en-US"/>
          <w14:textFill>
            <w14:solidFill>
              <w14:schemeClr w14:val="tx1"/>
            </w14:solidFill>
          </w14:textFill>
        </w:rPr>
        <w:t>月</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25</w:t>
      </w:r>
      <w:r>
        <w:rPr>
          <w:rFonts w:hint="eastAsia" w:ascii="仿宋_GB2312" w:hAnsi="仿宋_GB2312" w:eastAsia="仿宋_GB2312" w:cs="仿宋_GB2312"/>
          <w:color w:val="000000" w:themeColor="text1"/>
          <w:sz w:val="30"/>
          <w:szCs w:val="30"/>
          <w:lang w:val="en-US"/>
          <w14:textFill>
            <w14:solidFill>
              <w14:schemeClr w14:val="tx1"/>
            </w14:solidFill>
          </w14:textFill>
        </w:rPr>
        <w:t>日前登录河南省高职院校技能大赛报名系统（http://39.105.49.188/</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"http://39.105.49.188/"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r>
        <w:rPr>
          <w:rFonts w:hint="eastAsia" w:ascii="仿宋_GB2312" w:hAnsi="仿宋_GB2312" w:eastAsia="仿宋_GB2312" w:cs="仿宋_GB2312"/>
          <w:color w:val="000000" w:themeColor="text1"/>
          <w:sz w:val="30"/>
          <w:szCs w:val="30"/>
          <w:lang w:val="en-US"/>
          <w14:textFill>
            <w14:solidFill>
              <w14:schemeClr w14:val="tx1"/>
            </w14:solidFill>
          </w14:textFill>
        </w:rPr>
        <w:t>），按要求填报并提交参赛信息。</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color w:val="000000" w:themeColor="text1"/>
          <w:sz w:val="30"/>
          <w:szCs w:val="30"/>
          <w:lang w:val="en-US"/>
          <w14:textFill>
            <w14:solidFill>
              <w14:schemeClr w14:val="tx1"/>
            </w14:solidFill>
          </w14:textFill>
        </w:rPr>
      </w:pPr>
      <w:r>
        <w:rPr>
          <w:rFonts w:hint="eastAsia" w:ascii="仿宋_GB2312" w:hAnsi="仿宋_GB2312" w:eastAsia="仿宋_GB2312" w:cs="仿宋_GB2312"/>
          <w:color w:val="000000" w:themeColor="text1"/>
          <w:sz w:val="30"/>
          <w:szCs w:val="30"/>
          <w:lang w:val="en-US"/>
          <w14:textFill>
            <w14:solidFill>
              <w14:schemeClr w14:val="tx1"/>
            </w14:solidFill>
          </w14:textFill>
        </w:rPr>
        <w:t>2.各参赛校以学校为单位注册报名平台，专人负责报名工作。（技术支持：郭威老师，电话：13643997008）。</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3.提交报名信息后，参赛院校从系统导出报名表、赛项汇总表，连同参赛选手身份证复印件、学信网“教育部学籍在线验证报告”或省招办录取名册复印件各1份并加盖公章报送或邮寄至承办学校（许昌职业技术学院）。纸质报名材料接收截止时间为</w:t>
      </w:r>
      <w:r>
        <w:rPr>
          <w:rFonts w:ascii="仿宋_GB2312" w:hAnsi="仿宋_GB2312" w:eastAsia="仿宋_GB2312" w:cs="仿宋_GB2312"/>
          <w:sz w:val="30"/>
          <w:szCs w:val="30"/>
          <w:lang w:val="en-US"/>
        </w:rPr>
        <w:t>1</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lang w:val="en-US"/>
        </w:rPr>
        <w:t>月2</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lang w:val="en-US"/>
        </w:rPr>
        <w:t>日，以邮戳时间为准。邮寄地址：河南省许昌市新兴东路4</w:t>
      </w:r>
      <w:r>
        <w:rPr>
          <w:rFonts w:ascii="仿宋_GB2312" w:hAnsi="仿宋_GB2312" w:eastAsia="仿宋_GB2312" w:cs="仿宋_GB2312"/>
          <w:sz w:val="30"/>
          <w:szCs w:val="30"/>
          <w:lang w:val="en-US"/>
        </w:rPr>
        <w:t>336</w:t>
      </w:r>
      <w:r>
        <w:rPr>
          <w:rFonts w:hint="eastAsia" w:ascii="仿宋_GB2312" w:hAnsi="仿宋_GB2312" w:eastAsia="仿宋_GB2312" w:cs="仿宋_GB2312"/>
          <w:sz w:val="30"/>
          <w:szCs w:val="30"/>
          <w:lang w:val="en-US"/>
        </w:rPr>
        <w:t>号许昌职业技术学院教务处，邮编：4</w:t>
      </w:r>
      <w:r>
        <w:rPr>
          <w:rFonts w:ascii="仿宋_GB2312" w:hAnsi="仿宋_GB2312" w:eastAsia="仿宋_GB2312" w:cs="仿宋_GB2312"/>
          <w:sz w:val="30"/>
          <w:szCs w:val="30"/>
          <w:lang w:val="en-US"/>
        </w:rPr>
        <w:t>61000</w:t>
      </w:r>
      <w:r>
        <w:rPr>
          <w:rFonts w:hint="eastAsia" w:ascii="仿宋_GB2312" w:hAnsi="仿宋_GB2312" w:eastAsia="仿宋_GB2312" w:cs="仿宋_GB2312"/>
          <w:sz w:val="30"/>
          <w:szCs w:val="30"/>
          <w:lang w:val="en-US"/>
        </w:rPr>
        <w:t>；联系人：杨继德；联系电话：</w:t>
      </w:r>
      <w:r>
        <w:rPr>
          <w:rFonts w:ascii="仿宋_GB2312" w:hAnsi="仿宋_GB2312" w:eastAsia="仿宋_GB2312" w:cs="仿宋_GB2312"/>
          <w:sz w:val="30"/>
          <w:szCs w:val="30"/>
          <w:lang w:val="en-US"/>
        </w:rPr>
        <w:t>18503749562</w:t>
      </w:r>
      <w:r>
        <w:rPr>
          <w:rFonts w:hint="eastAsia" w:ascii="仿宋_GB2312" w:hAnsi="仿宋_GB2312" w:eastAsia="仿宋_GB2312" w:cs="仿宋_GB2312"/>
          <w:sz w:val="30"/>
          <w:szCs w:val="30"/>
          <w:lang w:val="en-US"/>
        </w:rPr>
        <w:t>。</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等线" w:eastAsia="仿宋_GB2312" w:cs="仿宋_GB2312"/>
          <w:color w:val="0D0D0D"/>
          <w:sz w:val="30"/>
          <w:szCs w:val="30"/>
        </w:rPr>
      </w:pPr>
      <w:r>
        <w:rPr>
          <w:rFonts w:hint="eastAsia" w:ascii="仿宋_GB2312" w:hAnsi="仿宋_GB2312" w:eastAsia="仿宋_GB2312" w:cs="仿宋_GB2312"/>
          <w:sz w:val="30"/>
          <w:szCs w:val="30"/>
          <w:lang w:val="en-US"/>
        </w:rPr>
        <w:t>4.承办学校收到纸质报名材料，按省赛的要求认真审核参赛选手和指导教师资格，审核通过报名成功。</w:t>
      </w:r>
    </w:p>
    <w:p>
      <w:pPr>
        <w:pStyle w:val="46"/>
        <w:keepNext w:val="0"/>
        <w:keepLines w:val="0"/>
        <w:pageBreakBefore w:val="0"/>
        <w:widowControl w:val="0"/>
        <w:kinsoku/>
        <w:wordWrap/>
        <w:overflowPunct/>
        <w:topLinePunct w:val="0"/>
        <w:bidi w:val="0"/>
        <w:adjustRightInd/>
        <w:snapToGrid/>
        <w:spacing w:before="0" w:after="0" w:line="240" w:lineRule="auto"/>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六</w:t>
      </w:r>
      <w:r>
        <w:rPr>
          <w:rFonts w:ascii="黑体" w:hAnsi="黑体" w:eastAsia="黑体" w:cs="黑体"/>
          <w:b w:val="0"/>
          <w:color w:val="000000"/>
          <w:kern w:val="2"/>
          <w:sz w:val="30"/>
          <w:szCs w:val="30"/>
        </w:rPr>
        <w:t>、</w:t>
      </w:r>
      <w:r>
        <w:rPr>
          <w:rFonts w:hint="eastAsia" w:ascii="黑体" w:hAnsi="黑体" w:eastAsia="黑体" w:cs="黑体"/>
          <w:b w:val="0"/>
          <w:color w:val="000000"/>
          <w:kern w:val="2"/>
          <w:sz w:val="30"/>
          <w:szCs w:val="30"/>
        </w:rPr>
        <w:t>竞赛流程</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2021年11月5日报到，2021年11月6日为竞赛时间。竞赛地点为：许昌职业技术学院。</w:t>
      </w:r>
    </w:p>
    <w:p>
      <w:pPr>
        <w:widowControl/>
        <w:jc w:val="center"/>
        <w:rPr>
          <w:rFonts w:ascii="黑体" w:hAnsi="黑体" w:eastAsia="黑体" w:cs="黑体"/>
          <w:bCs/>
          <w:sz w:val="28"/>
          <w:szCs w:val="28"/>
        </w:rPr>
      </w:pPr>
      <w:r>
        <w:rPr>
          <w:rFonts w:hint="eastAsia" w:ascii="黑体" w:hAnsi="黑体" w:eastAsia="黑体" w:cs="黑体"/>
          <w:bCs/>
          <w:sz w:val="28"/>
          <w:szCs w:val="28"/>
        </w:rPr>
        <w:t>竞赛日程表</w:t>
      </w:r>
    </w:p>
    <w:tbl>
      <w:tblPr>
        <w:tblStyle w:val="2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895"/>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黑体" w:hAnsi="黑体" w:eastAsia="黑体" w:cs="黑体"/>
                <w:b w:val="0"/>
                <w:bCs/>
                <w:color w:val="000000" w:themeColor="text1"/>
                <w:sz w:val="24"/>
                <w:szCs w:val="24"/>
                <w14:textFill>
                  <w14:solidFill>
                    <w14:schemeClr w14:val="tx1"/>
                  </w14:solidFill>
                </w14:textFill>
              </w:rPr>
            </w:pPr>
            <w:r>
              <w:rPr>
                <w:rFonts w:hint="eastAsia" w:ascii="黑体" w:hAnsi="黑体" w:eastAsia="黑体" w:cs="黑体"/>
                <w:b w:val="0"/>
                <w:bCs/>
                <w:color w:val="000000" w:themeColor="text1"/>
                <w:sz w:val="24"/>
                <w:szCs w:val="24"/>
                <w14:textFill>
                  <w14:solidFill>
                    <w14:schemeClr w14:val="tx1"/>
                  </w14:solidFill>
                </w14:textFill>
              </w:rPr>
              <w:t>日期</w:t>
            </w: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黑体" w:hAnsi="黑体" w:eastAsia="黑体" w:cs="黑体"/>
                <w:b w:val="0"/>
                <w:bCs/>
                <w:color w:val="000000" w:themeColor="text1"/>
                <w:sz w:val="24"/>
                <w:szCs w:val="24"/>
                <w14:textFill>
                  <w14:solidFill>
                    <w14:schemeClr w14:val="tx1"/>
                  </w14:solidFill>
                </w14:textFill>
              </w:rPr>
            </w:pPr>
            <w:r>
              <w:rPr>
                <w:rFonts w:hint="eastAsia" w:ascii="黑体" w:hAnsi="黑体" w:eastAsia="黑体" w:cs="黑体"/>
                <w:b w:val="0"/>
                <w:bCs/>
                <w:color w:val="000000" w:themeColor="text1"/>
                <w:sz w:val="24"/>
                <w:szCs w:val="24"/>
                <w14:textFill>
                  <w14:solidFill>
                    <w14:schemeClr w14:val="tx1"/>
                  </w14:solidFill>
                </w14:textFill>
              </w:rPr>
              <w:t>时间</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黑体" w:hAnsi="黑体" w:eastAsia="黑体" w:cs="黑体"/>
                <w:b w:val="0"/>
                <w:bCs/>
                <w:color w:val="000000" w:themeColor="text1"/>
                <w:sz w:val="24"/>
                <w:szCs w:val="24"/>
                <w14:textFill>
                  <w14:solidFill>
                    <w14:schemeClr w14:val="tx1"/>
                  </w14:solidFill>
                </w14:textFill>
              </w:rPr>
            </w:pPr>
            <w:r>
              <w:rPr>
                <w:rFonts w:hint="eastAsia" w:ascii="黑体" w:hAnsi="黑体" w:eastAsia="黑体" w:cs="黑体"/>
                <w:b w:val="0"/>
                <w:bCs/>
                <w:color w:val="000000" w:themeColor="text1"/>
                <w:sz w:val="24"/>
                <w:szCs w:val="24"/>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restart"/>
            <w:tcBorders>
              <w:top w:val="single" w:color="auto" w:sz="4" w:space="0"/>
              <w:left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11月5日</w:t>
            </w: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14:00之前</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各</w:t>
            </w:r>
            <w:r>
              <w:rPr>
                <w:rFonts w:hint="eastAsia" w:ascii="仿宋" w:hAnsi="仿宋" w:eastAsia="仿宋" w:cs="微软雅黑"/>
                <w:color w:val="000000" w:themeColor="text1"/>
                <w:sz w:val="24"/>
                <w:szCs w:val="24"/>
                <w14:textFill>
                  <w14:solidFill>
                    <w14:schemeClr w14:val="tx1"/>
                  </w14:solidFill>
                </w14:textFill>
              </w:rPr>
              <w:t>参赛队报</w:t>
            </w:r>
            <w:r>
              <w:rPr>
                <w:rFonts w:hint="eastAsia" w:ascii="仿宋" w:hAnsi="仿宋" w:eastAsia="仿宋" w:cs="Malgun Gothic"/>
                <w:color w:val="000000" w:themeColor="text1"/>
                <w:sz w:val="24"/>
                <w:szCs w:val="24"/>
                <w14:textFill>
                  <w14:solidFill>
                    <w14:schemeClr w14:val="tx1"/>
                  </w14:solidFill>
                </w14:textFill>
              </w:rPr>
              <w:t>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14:00—15:00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说明会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15:00—15:30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开幕式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15:30—16:00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参赛队熟悉比赛场地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16:00—17:00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现场</w:t>
            </w:r>
            <w:r>
              <w:rPr>
                <w:rFonts w:hint="eastAsia" w:ascii="仿宋" w:hAnsi="仿宋" w:eastAsia="仿宋" w:cs="Malgun Gothic"/>
                <w:color w:val="000000" w:themeColor="text1"/>
                <w:sz w:val="24"/>
                <w:szCs w:val="24"/>
                <w14:textFill>
                  <w14:solidFill>
                    <w14:schemeClr w14:val="tx1"/>
                  </w14:solidFill>
                </w14:textFill>
              </w:rPr>
              <w:t>裁判</w:t>
            </w:r>
            <w:r>
              <w:rPr>
                <w:rFonts w:hint="eastAsia" w:ascii="仿宋" w:hAnsi="仿宋" w:eastAsia="仿宋" w:cs="微软雅黑"/>
                <w:color w:val="000000" w:themeColor="text1"/>
                <w:sz w:val="24"/>
                <w:szCs w:val="24"/>
                <w14:textFill>
                  <w14:solidFill>
                    <w14:schemeClr w14:val="tx1"/>
                  </w14:solidFill>
                </w14:textFill>
              </w:rPr>
              <w:t>赛</w:t>
            </w:r>
            <w:r>
              <w:rPr>
                <w:rFonts w:hint="eastAsia" w:ascii="仿宋" w:hAnsi="仿宋" w:eastAsia="仿宋" w:cs="Malgun Gothic"/>
                <w:color w:val="000000" w:themeColor="text1"/>
                <w:sz w:val="24"/>
                <w:szCs w:val="24"/>
                <w14:textFill>
                  <w14:solidFill>
                    <w14:schemeClr w14:val="tx1"/>
                  </w14:solidFill>
                </w14:textFill>
              </w:rPr>
              <w:t>前</w:t>
            </w:r>
            <w:r>
              <w:rPr>
                <w:rFonts w:hint="eastAsia" w:ascii="仿宋" w:hAnsi="仿宋" w:eastAsia="仿宋" w:cs="微软雅黑"/>
                <w:color w:val="000000" w:themeColor="text1"/>
                <w:sz w:val="24"/>
                <w:szCs w:val="24"/>
                <w14:textFill>
                  <w14:solidFill>
                    <w14:schemeClr w14:val="tx1"/>
                  </w14:solidFill>
                </w14:textFill>
              </w:rPr>
              <w:t>检查</w:t>
            </w:r>
            <w:r>
              <w:rPr>
                <w:rFonts w:hint="eastAsia" w:ascii="仿宋" w:hAnsi="仿宋" w:eastAsia="仿宋" w:cs="Malgun Gothic"/>
                <w:color w:val="000000" w:themeColor="text1"/>
                <w:sz w:val="24"/>
                <w:szCs w:val="24"/>
                <w14:textFill>
                  <w14:solidFill>
                    <w14:schemeClr w14:val="tx1"/>
                  </w14:solidFill>
                </w14:textFill>
              </w:rPr>
              <w:t>，封</w:t>
            </w:r>
            <w:r>
              <w:rPr>
                <w:rFonts w:hint="eastAsia" w:ascii="仿宋" w:hAnsi="仿宋" w:eastAsia="仿宋" w:cs="微软雅黑"/>
                <w:color w:val="000000" w:themeColor="text1"/>
                <w:sz w:val="24"/>
                <w:szCs w:val="24"/>
                <w14:textFill>
                  <w14:solidFill>
                    <w14:schemeClr w14:val="tx1"/>
                  </w14:solidFill>
                </w14:textFill>
              </w:rPr>
              <w:t>闭赛场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16:30—17:</w:t>
            </w:r>
            <w:r>
              <w:rPr>
                <w:rFonts w:ascii="仿宋" w:hAnsi="仿宋" w:eastAsia="仿宋"/>
                <w:color w:val="000000" w:themeColor="text1"/>
                <w:sz w:val="24"/>
                <w:szCs w:val="24"/>
                <w14:textFill>
                  <w14:solidFill>
                    <w14:schemeClr w14:val="tx1"/>
                  </w14:solidFill>
                </w14:textFill>
              </w:rPr>
              <w:t>0</w:t>
            </w:r>
            <w:r>
              <w:rPr>
                <w:rFonts w:hint="eastAsia" w:ascii="仿宋" w:hAnsi="仿宋" w:eastAsia="仿宋"/>
                <w:color w:val="000000" w:themeColor="text1"/>
                <w:sz w:val="24"/>
                <w:szCs w:val="24"/>
                <w14:textFill>
                  <w14:solidFill>
                    <w14:schemeClr w14:val="tx1"/>
                  </w14:solidFill>
                </w14:textFill>
              </w:rPr>
              <w:t>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参赛队</w:t>
            </w:r>
            <w:r>
              <w:rPr>
                <w:rFonts w:hint="eastAsia" w:ascii="仿宋" w:hAnsi="仿宋" w:eastAsia="仿宋" w:cs="Malgun Gothic"/>
                <w:color w:val="000000" w:themeColor="text1"/>
                <w:sz w:val="24"/>
                <w:szCs w:val="24"/>
                <w14:textFill>
                  <w14:solidFill>
                    <w14:schemeClr w14:val="tx1"/>
                  </w14:solidFill>
                </w14:textFill>
              </w:rPr>
              <w:t>返回酒店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restart"/>
            <w:tcBorders>
              <w:top w:val="single" w:color="auto" w:sz="4" w:space="0"/>
              <w:left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11月6日</w:t>
            </w: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6:30—7:00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参赛队</w:t>
            </w:r>
            <w:r>
              <w:rPr>
                <w:rFonts w:hint="eastAsia" w:ascii="仿宋" w:hAnsi="仿宋" w:eastAsia="仿宋" w:cs="Malgun Gothic"/>
                <w:color w:val="000000" w:themeColor="text1"/>
                <w:sz w:val="24"/>
                <w:szCs w:val="24"/>
                <w14:textFill>
                  <w14:solidFill>
                    <w14:schemeClr w14:val="tx1"/>
                  </w14:solidFill>
                </w14:textFill>
              </w:rPr>
              <w:t>早餐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7:00—7:30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参赛队</w:t>
            </w:r>
            <w:r>
              <w:rPr>
                <w:rFonts w:hint="eastAsia" w:ascii="仿宋" w:hAnsi="仿宋" w:eastAsia="仿宋" w:cs="Malgun Gothic"/>
                <w:color w:val="000000" w:themeColor="text1"/>
                <w:sz w:val="24"/>
                <w:szCs w:val="24"/>
                <w14:textFill>
                  <w14:solidFill>
                    <w14:schemeClr w14:val="tx1"/>
                  </w14:solidFill>
                </w14:textFill>
              </w:rPr>
              <w:t>集合前往比</w:t>
            </w:r>
            <w:r>
              <w:rPr>
                <w:rFonts w:hint="eastAsia" w:ascii="仿宋" w:hAnsi="仿宋" w:eastAsia="仿宋" w:cs="微软雅黑"/>
                <w:color w:val="000000" w:themeColor="text1"/>
                <w:sz w:val="24"/>
                <w:szCs w:val="24"/>
                <w14:textFill>
                  <w14:solidFill>
                    <w14:schemeClr w14:val="tx1"/>
                  </w14:solidFill>
                </w14:textFill>
              </w:rPr>
              <w:t>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7:00—7:30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现场</w:t>
            </w:r>
            <w:r>
              <w:rPr>
                <w:rFonts w:hint="eastAsia" w:ascii="仿宋" w:hAnsi="仿宋" w:eastAsia="仿宋" w:cs="Malgun Gothic"/>
                <w:color w:val="000000" w:themeColor="text1"/>
                <w:sz w:val="24"/>
                <w:szCs w:val="24"/>
                <w14:textFill>
                  <w14:solidFill>
                    <w14:schemeClr w14:val="tx1"/>
                  </w14:solidFill>
                </w14:textFill>
              </w:rPr>
              <w:t>裁判</w:t>
            </w:r>
            <w:r>
              <w:rPr>
                <w:rFonts w:hint="eastAsia" w:ascii="仿宋" w:hAnsi="仿宋" w:eastAsia="仿宋" w:cs="微软雅黑"/>
                <w:color w:val="000000" w:themeColor="text1"/>
                <w:sz w:val="24"/>
                <w:szCs w:val="24"/>
                <w14:textFill>
                  <w14:solidFill>
                    <w14:schemeClr w14:val="tx1"/>
                  </w14:solidFill>
                </w14:textFill>
              </w:rPr>
              <w:t>开启赛场</w:t>
            </w:r>
            <w:r>
              <w:rPr>
                <w:rFonts w:hint="eastAsia" w:ascii="仿宋" w:hAnsi="仿宋" w:eastAsia="仿宋" w:cs="Malgun Gothic"/>
                <w:color w:val="000000" w:themeColor="text1"/>
                <w:sz w:val="24"/>
                <w:szCs w:val="24"/>
                <w14:textFill>
                  <w14:solidFill>
                    <w14:schemeClr w14:val="tx1"/>
                  </w14:solidFill>
                </w14:textFill>
              </w:rPr>
              <w:t>及</w:t>
            </w:r>
            <w:r>
              <w:rPr>
                <w:rFonts w:hint="eastAsia" w:ascii="仿宋" w:hAnsi="仿宋" w:eastAsia="仿宋" w:cs="微软雅黑"/>
                <w:color w:val="000000" w:themeColor="text1"/>
                <w:sz w:val="24"/>
                <w:szCs w:val="24"/>
                <w14:textFill>
                  <w14:solidFill>
                    <w14:schemeClr w14:val="tx1"/>
                  </w14:solidFill>
                </w14:textFill>
              </w:rPr>
              <w:t>竞赛设备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7:30—8:00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赛场检录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8:00—8:20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一次加密：</w:t>
            </w:r>
            <w:r>
              <w:rPr>
                <w:rFonts w:hint="eastAsia" w:ascii="仿宋" w:hAnsi="仿宋" w:eastAsia="仿宋" w:cs="微软雅黑"/>
                <w:color w:val="000000" w:themeColor="text1"/>
                <w:sz w:val="24"/>
                <w:szCs w:val="24"/>
                <w14:textFill>
                  <w14:solidFill>
                    <w14:schemeClr w14:val="tx1"/>
                  </w14:solidFill>
                </w14:textFill>
              </w:rPr>
              <w:t>参赛队</w:t>
            </w:r>
            <w:r>
              <w:rPr>
                <w:rFonts w:hint="eastAsia" w:ascii="仿宋" w:hAnsi="仿宋" w:eastAsia="仿宋" w:cs="Malgun Gothic"/>
                <w:color w:val="000000" w:themeColor="text1"/>
                <w:sz w:val="24"/>
                <w:szCs w:val="24"/>
                <w14:textFill>
                  <w14:solidFill>
                    <w14:schemeClr w14:val="tx1"/>
                  </w14:solidFill>
                </w14:textFill>
              </w:rPr>
              <w:t>抽取</w:t>
            </w:r>
            <w:r>
              <w:rPr>
                <w:rFonts w:hint="eastAsia" w:ascii="仿宋" w:hAnsi="仿宋" w:eastAsia="仿宋" w:cs="微软雅黑"/>
                <w:color w:val="000000" w:themeColor="text1"/>
                <w:sz w:val="24"/>
                <w:szCs w:val="24"/>
                <w14:textFill>
                  <w14:solidFill>
                    <w14:schemeClr w14:val="tx1"/>
                  </w14:solidFill>
                </w14:textFill>
              </w:rPr>
              <w:t>参赛编号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8:20—8:</w:t>
            </w:r>
            <w:r>
              <w:rPr>
                <w:rFonts w:ascii="仿宋" w:hAnsi="仿宋" w:eastAsia="仿宋"/>
                <w:color w:val="000000" w:themeColor="text1"/>
                <w:sz w:val="24"/>
                <w:szCs w:val="24"/>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二次加密：</w:t>
            </w:r>
            <w:r>
              <w:rPr>
                <w:rFonts w:hint="eastAsia" w:ascii="仿宋" w:hAnsi="仿宋" w:eastAsia="仿宋" w:cs="微软雅黑"/>
                <w:color w:val="000000" w:themeColor="text1"/>
                <w:sz w:val="24"/>
                <w:szCs w:val="24"/>
                <w14:textFill>
                  <w14:solidFill>
                    <w14:schemeClr w14:val="tx1"/>
                  </w14:solidFill>
                </w14:textFill>
              </w:rPr>
              <w:t>参赛队</w:t>
            </w:r>
            <w:r>
              <w:rPr>
                <w:rFonts w:hint="eastAsia" w:ascii="仿宋" w:hAnsi="仿宋" w:eastAsia="仿宋" w:cs="Malgun Gothic"/>
                <w:color w:val="000000" w:themeColor="text1"/>
                <w:sz w:val="24"/>
                <w:szCs w:val="24"/>
                <w14:textFill>
                  <w14:solidFill>
                    <w14:schemeClr w14:val="tx1"/>
                  </w14:solidFill>
                </w14:textFill>
              </w:rPr>
              <w:t>抽取工位</w:t>
            </w:r>
            <w:r>
              <w:rPr>
                <w:rFonts w:hint="eastAsia" w:ascii="仿宋" w:hAnsi="仿宋" w:eastAsia="仿宋" w:cs="微软雅黑"/>
                <w:color w:val="000000" w:themeColor="text1"/>
                <w:sz w:val="24"/>
                <w:szCs w:val="24"/>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8:</w:t>
            </w:r>
            <w:r>
              <w:rPr>
                <w:rFonts w:ascii="仿宋" w:hAnsi="仿宋" w:eastAsia="仿宋"/>
                <w:color w:val="000000" w:themeColor="text1"/>
                <w:sz w:val="24"/>
                <w:szCs w:val="24"/>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0—</w:t>
            </w:r>
            <w:r>
              <w:rPr>
                <w:rFonts w:ascii="仿宋" w:hAnsi="仿宋" w:eastAsia="仿宋"/>
                <w:color w:val="000000" w:themeColor="text1"/>
                <w:sz w:val="24"/>
                <w:szCs w:val="24"/>
                <w14:textFill>
                  <w14:solidFill>
                    <w14:schemeClr w14:val="tx1"/>
                  </w14:solidFill>
                </w14:textFill>
              </w:rPr>
              <w:t>9</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0</w:t>
            </w:r>
            <w:r>
              <w:rPr>
                <w:rFonts w:hint="eastAsia" w:ascii="仿宋" w:hAnsi="仿宋" w:eastAsia="仿宋"/>
                <w:color w:val="000000" w:themeColor="text1"/>
                <w:sz w:val="24"/>
                <w:szCs w:val="24"/>
                <w14:textFill>
                  <w14:solidFill>
                    <w14:schemeClr w14:val="tx1"/>
                  </w14:solidFill>
                </w14:textFill>
              </w:rPr>
              <w:t>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参赛队进</w:t>
            </w:r>
            <w:r>
              <w:rPr>
                <w:rFonts w:hint="eastAsia" w:ascii="仿宋" w:hAnsi="仿宋" w:eastAsia="仿宋" w:cs="Malgun Gothic"/>
                <w:color w:val="000000" w:themeColor="text1"/>
                <w:sz w:val="24"/>
                <w:szCs w:val="24"/>
                <w14:textFill>
                  <w14:solidFill>
                    <w14:schemeClr w14:val="tx1"/>
                  </w14:solidFill>
                </w14:textFill>
              </w:rPr>
              <w:t>入比</w:t>
            </w:r>
            <w:r>
              <w:rPr>
                <w:rFonts w:hint="eastAsia" w:ascii="仿宋" w:hAnsi="仿宋" w:eastAsia="仿宋" w:cs="微软雅黑"/>
                <w:color w:val="000000" w:themeColor="text1"/>
                <w:sz w:val="24"/>
                <w:szCs w:val="24"/>
                <w14:textFill>
                  <w14:solidFill>
                    <w14:schemeClr w14:val="tx1"/>
                  </w14:solidFill>
                </w14:textFill>
              </w:rPr>
              <w:t>赛</w:t>
            </w:r>
            <w:r>
              <w:rPr>
                <w:rFonts w:hint="eastAsia" w:ascii="仿宋" w:hAnsi="仿宋" w:eastAsia="仿宋" w:cs="Malgun Gothic"/>
                <w:color w:val="000000" w:themeColor="text1"/>
                <w:sz w:val="24"/>
                <w:szCs w:val="24"/>
                <w14:textFill>
                  <w14:solidFill>
                    <w14:schemeClr w14:val="tx1"/>
                  </w14:solidFill>
                </w14:textFill>
              </w:rPr>
              <w:t>赛位，</w:t>
            </w:r>
            <w:r>
              <w:rPr>
                <w:rFonts w:hint="eastAsia" w:ascii="仿宋" w:hAnsi="仿宋" w:eastAsia="仿宋" w:cs="微软雅黑"/>
                <w:color w:val="000000" w:themeColor="text1"/>
                <w:sz w:val="24"/>
                <w:szCs w:val="24"/>
                <w14:textFill>
                  <w14:solidFill>
                    <w14:schemeClr w14:val="tx1"/>
                  </w14:solidFill>
                </w14:textFill>
              </w:rPr>
              <w:t>进</w:t>
            </w:r>
            <w:r>
              <w:rPr>
                <w:rFonts w:hint="eastAsia" w:ascii="仿宋" w:hAnsi="仿宋" w:eastAsia="仿宋" w:cs="Malgun Gothic"/>
                <w:color w:val="000000" w:themeColor="text1"/>
                <w:sz w:val="24"/>
                <w:szCs w:val="24"/>
                <w14:textFill>
                  <w14:solidFill>
                    <w14:schemeClr w14:val="tx1"/>
                  </w14:solidFill>
                </w14:textFill>
              </w:rPr>
              <w:t>行</w:t>
            </w:r>
            <w:r>
              <w:rPr>
                <w:rFonts w:hint="eastAsia" w:ascii="仿宋" w:hAnsi="仿宋" w:eastAsia="仿宋" w:cs="微软雅黑"/>
                <w:color w:val="000000" w:themeColor="text1"/>
                <w:sz w:val="24"/>
                <w:szCs w:val="24"/>
                <w14:textFill>
                  <w14:solidFill>
                    <w14:schemeClr w14:val="tx1"/>
                  </w14:solidFill>
                </w14:textFill>
              </w:rPr>
              <w:t>赛</w:t>
            </w:r>
            <w:r>
              <w:rPr>
                <w:rFonts w:hint="eastAsia" w:ascii="仿宋" w:hAnsi="仿宋" w:eastAsia="仿宋" w:cs="Malgun Gothic"/>
                <w:color w:val="000000" w:themeColor="text1"/>
                <w:sz w:val="24"/>
                <w:szCs w:val="24"/>
                <w14:textFill>
                  <w14:solidFill>
                    <w14:schemeClr w14:val="tx1"/>
                  </w14:solidFill>
                </w14:textFill>
              </w:rPr>
              <w:t>前</w:t>
            </w:r>
            <w:r>
              <w:rPr>
                <w:rFonts w:hint="eastAsia" w:ascii="仿宋" w:hAnsi="仿宋" w:eastAsia="仿宋" w:cs="微软雅黑"/>
                <w:color w:val="000000" w:themeColor="text1"/>
                <w:sz w:val="24"/>
                <w:szCs w:val="24"/>
                <w14:textFill>
                  <w14:solidFill>
                    <w14:schemeClr w14:val="tx1"/>
                  </w14:solidFill>
                </w14:textFill>
              </w:rPr>
              <w:t>设备</w:t>
            </w:r>
            <w:r>
              <w:rPr>
                <w:rFonts w:hint="eastAsia" w:ascii="仿宋" w:hAnsi="仿宋" w:eastAsia="仿宋" w:cs="Malgun Gothic"/>
                <w:color w:val="000000" w:themeColor="text1"/>
                <w:sz w:val="24"/>
                <w:szCs w:val="24"/>
                <w14:textFill>
                  <w14:solidFill>
                    <w14:schemeClr w14:val="tx1"/>
                  </w14:solidFill>
                </w14:textFill>
              </w:rPr>
              <w:t>、材料</w:t>
            </w:r>
            <w:r>
              <w:rPr>
                <w:rFonts w:hint="eastAsia" w:ascii="仿宋" w:hAnsi="仿宋" w:eastAsia="仿宋" w:cs="微软雅黑"/>
                <w:color w:val="000000" w:themeColor="text1"/>
                <w:sz w:val="24"/>
                <w:szCs w:val="24"/>
                <w14:textFill>
                  <w14:solidFill>
                    <w14:schemeClr w14:val="tx1"/>
                  </w14:solidFill>
                </w14:textFill>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0</w:t>
            </w:r>
            <w:r>
              <w:rPr>
                <w:rFonts w:hint="eastAsia" w:ascii="仿宋" w:hAnsi="仿宋" w:eastAsia="仿宋"/>
                <w:color w:val="000000" w:themeColor="text1"/>
                <w:sz w:val="24"/>
                <w:szCs w:val="24"/>
                <w14:textFill>
                  <w14:solidFill>
                    <w14:schemeClr w14:val="tx1"/>
                  </w14:solidFill>
                </w14:textFill>
              </w:rPr>
              <w:t>0—14:</w:t>
            </w:r>
            <w:r>
              <w:rPr>
                <w:rFonts w:ascii="仿宋" w:hAnsi="仿宋" w:eastAsia="仿宋"/>
                <w:color w:val="000000" w:themeColor="text1"/>
                <w:sz w:val="24"/>
                <w:szCs w:val="24"/>
                <w14:textFill>
                  <w14:solidFill>
                    <w14:schemeClr w14:val="tx1"/>
                  </w14:solidFill>
                </w14:textFill>
              </w:rPr>
              <w:t>0</w:t>
            </w:r>
            <w:r>
              <w:rPr>
                <w:rFonts w:hint="eastAsia" w:ascii="仿宋" w:hAnsi="仿宋" w:eastAsia="仿宋"/>
                <w:color w:val="000000" w:themeColor="text1"/>
                <w:sz w:val="24"/>
                <w:szCs w:val="24"/>
                <w14:textFill>
                  <w14:solidFill>
                    <w14:schemeClr w14:val="tx1"/>
                  </w14:solidFill>
                </w14:textFill>
              </w:rPr>
              <w:t>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比</w:t>
            </w:r>
            <w:r>
              <w:rPr>
                <w:rFonts w:hint="eastAsia" w:ascii="仿宋" w:hAnsi="仿宋" w:eastAsia="仿宋" w:cs="微软雅黑"/>
                <w:color w:val="000000" w:themeColor="text1"/>
                <w:sz w:val="24"/>
                <w:szCs w:val="24"/>
                <w14:textFill>
                  <w14:solidFill>
                    <w14:schemeClr w14:val="tx1"/>
                  </w14:solidFill>
                </w14:textFill>
              </w:rPr>
              <w:t>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right w:val="single" w:color="auto" w:sz="4" w:space="0"/>
            </w:tcBorders>
            <w:shd w:val="clear" w:color="auto" w:fill="FFFFFF"/>
            <w:vAlign w:val="center"/>
          </w:tcPr>
          <w:p>
            <w:pPr>
              <w:rPr>
                <w:rFonts w:ascii="仿宋" w:hAnsi="仿宋" w:eastAsia="仿宋"/>
                <w:color w:val="000000" w:themeColor="text1"/>
                <w:sz w:val="28"/>
                <w:szCs w:val="28"/>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14:</w:t>
            </w:r>
            <w:r>
              <w:rPr>
                <w:rFonts w:ascii="仿宋" w:hAnsi="仿宋" w:eastAsia="仿宋"/>
                <w:color w:val="000000" w:themeColor="text1"/>
                <w:sz w:val="24"/>
                <w:szCs w:val="24"/>
                <w14:textFill>
                  <w14:solidFill>
                    <w14:schemeClr w14:val="tx1"/>
                  </w14:solidFill>
                </w14:textFill>
              </w:rPr>
              <w:t>0</w:t>
            </w:r>
            <w:r>
              <w:rPr>
                <w:rFonts w:hint="eastAsia" w:ascii="仿宋" w:hAnsi="仿宋" w:eastAsia="仿宋"/>
                <w:color w:val="000000" w:themeColor="text1"/>
                <w:sz w:val="24"/>
                <w:szCs w:val="24"/>
                <w14:textFill>
                  <w14:solidFill>
                    <w14:schemeClr w14:val="tx1"/>
                  </w14:solidFill>
                </w14:textFill>
              </w:rPr>
              <w:t>0—14:</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收取各</w:t>
            </w:r>
            <w:r>
              <w:rPr>
                <w:rFonts w:hint="eastAsia" w:ascii="仿宋" w:hAnsi="仿宋" w:eastAsia="仿宋" w:cs="微软雅黑"/>
                <w:color w:val="000000" w:themeColor="text1"/>
                <w:sz w:val="24"/>
                <w:szCs w:val="24"/>
                <w14:textFill>
                  <w14:solidFill>
                    <w14:schemeClr w14:val="tx1"/>
                  </w14:solidFill>
                </w14:textFill>
              </w:rPr>
              <w:t>参赛队赛题</w:t>
            </w:r>
            <w:r>
              <w:rPr>
                <w:rFonts w:hint="eastAsia" w:ascii="仿宋" w:hAnsi="仿宋" w:eastAsia="仿宋" w:cs="Malgun Gothic"/>
                <w:color w:val="000000" w:themeColor="text1"/>
                <w:sz w:val="24"/>
                <w:szCs w:val="24"/>
                <w14:textFill>
                  <w14:solidFill>
                    <w14:schemeClr w14:val="tx1"/>
                  </w14:solidFill>
                </w14:textFill>
              </w:rPr>
              <w:t>及比</w:t>
            </w:r>
            <w:r>
              <w:rPr>
                <w:rFonts w:hint="eastAsia" w:ascii="仿宋" w:hAnsi="仿宋" w:eastAsia="仿宋" w:cs="微软雅黑"/>
                <w:color w:val="000000" w:themeColor="text1"/>
                <w:sz w:val="24"/>
                <w:szCs w:val="24"/>
                <w14:textFill>
                  <w14:solidFill>
                    <w14:schemeClr w14:val="tx1"/>
                  </w14:solidFill>
                </w14:textFill>
              </w:rPr>
              <w:t>赛结</w:t>
            </w:r>
            <w:r>
              <w:rPr>
                <w:rFonts w:hint="eastAsia" w:ascii="仿宋" w:hAnsi="仿宋" w:eastAsia="仿宋" w:cs="Malgun Gothic"/>
                <w:color w:val="000000" w:themeColor="text1"/>
                <w:sz w:val="24"/>
                <w:szCs w:val="24"/>
                <w14:textFill>
                  <w14:solidFill>
                    <w14:schemeClr w14:val="tx1"/>
                  </w14:solidFill>
                </w14:textFill>
              </w:rPr>
              <w:t>果文</w:t>
            </w:r>
            <w:r>
              <w:rPr>
                <w:rFonts w:hint="eastAsia" w:ascii="仿宋" w:hAnsi="仿宋" w:eastAsia="仿宋" w:cs="微软雅黑"/>
                <w:color w:val="000000" w:themeColor="text1"/>
                <w:sz w:val="24"/>
                <w:szCs w:val="24"/>
                <w14:textFill>
                  <w14:solidFill>
                    <w14:schemeClr w14:val="tx1"/>
                  </w14:solidFill>
                </w14:textFill>
              </w:rPr>
              <w:t>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right w:val="single" w:color="auto" w:sz="4" w:space="0"/>
            </w:tcBorders>
            <w:shd w:val="clear" w:color="auto" w:fill="FFFFFF"/>
            <w:vAlign w:val="center"/>
          </w:tcPr>
          <w:p>
            <w:pPr>
              <w:rPr>
                <w:rFonts w:ascii="仿宋" w:hAnsi="仿宋" w:eastAsia="仿宋"/>
                <w:color w:val="000000" w:themeColor="text1"/>
                <w:sz w:val="28"/>
                <w:szCs w:val="28"/>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14:</w:t>
            </w:r>
            <w:r>
              <w:rPr>
                <w:rFonts w:ascii="仿宋" w:hAnsi="仿宋" w:eastAsia="仿宋"/>
                <w:color w:val="000000" w:themeColor="text1"/>
                <w:sz w:val="24"/>
                <w:szCs w:val="24"/>
                <w14:textFill>
                  <w14:solidFill>
                    <w14:schemeClr w14:val="tx1"/>
                  </w14:solidFill>
                </w14:textFill>
              </w:rPr>
              <w:t>0</w:t>
            </w:r>
            <w:r>
              <w:rPr>
                <w:rFonts w:hint="eastAsia" w:ascii="仿宋" w:hAnsi="仿宋" w:eastAsia="仿宋"/>
                <w:color w:val="000000" w:themeColor="text1"/>
                <w:sz w:val="24"/>
                <w:szCs w:val="24"/>
                <w14:textFill>
                  <w14:solidFill>
                    <w14:schemeClr w14:val="tx1"/>
                  </w14:solidFill>
                </w14:textFill>
              </w:rPr>
              <w:t>0—16:</w:t>
            </w:r>
            <w:r>
              <w:rPr>
                <w:rFonts w:ascii="仿宋" w:hAnsi="仿宋" w:eastAsia="仿宋"/>
                <w:color w:val="000000" w:themeColor="text1"/>
                <w:sz w:val="24"/>
                <w:szCs w:val="24"/>
                <w14:textFill>
                  <w14:solidFill>
                    <w14:schemeClr w14:val="tx1"/>
                  </w14:solidFill>
                </w14:textFill>
              </w:rPr>
              <w:t>0</w:t>
            </w:r>
            <w:r>
              <w:rPr>
                <w:rFonts w:hint="eastAsia" w:ascii="仿宋" w:hAnsi="仿宋" w:eastAsia="仿宋"/>
                <w:color w:val="000000" w:themeColor="text1"/>
                <w:sz w:val="24"/>
                <w:szCs w:val="24"/>
                <w14:textFill>
                  <w14:solidFill>
                    <w14:schemeClr w14:val="tx1"/>
                  </w14:solidFill>
                </w14:textFill>
              </w:rPr>
              <w:t>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申</w:t>
            </w:r>
            <w:r>
              <w:rPr>
                <w:rFonts w:hint="eastAsia" w:ascii="仿宋" w:hAnsi="仿宋" w:eastAsia="仿宋" w:cs="微软雅黑"/>
                <w:color w:val="000000" w:themeColor="text1"/>
                <w:sz w:val="24"/>
                <w:szCs w:val="24"/>
                <w14:textFill>
                  <w14:solidFill>
                    <w14:schemeClr w14:val="tx1"/>
                  </w14:solidFill>
                </w14:textFill>
              </w:rPr>
              <w:t>诉</w:t>
            </w:r>
            <w:r>
              <w:rPr>
                <w:rFonts w:hint="eastAsia" w:ascii="仿宋" w:hAnsi="仿宋" w:eastAsia="仿宋" w:cs="Malgun Gothic"/>
                <w:color w:val="000000" w:themeColor="text1"/>
                <w:sz w:val="24"/>
                <w:szCs w:val="24"/>
                <w14:textFill>
                  <w14:solidFill>
                    <w14:schemeClr w14:val="tx1"/>
                  </w14:solidFill>
                </w14:textFill>
              </w:rPr>
              <w:t>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right w:val="single" w:color="auto" w:sz="4" w:space="0"/>
            </w:tcBorders>
            <w:shd w:val="clear" w:color="auto" w:fill="FFFFFF"/>
            <w:vAlign w:val="center"/>
          </w:tcPr>
          <w:p>
            <w:pPr>
              <w:rPr>
                <w:rFonts w:ascii="仿宋" w:hAnsi="仿宋" w:eastAsia="仿宋"/>
                <w:color w:val="000000" w:themeColor="text1"/>
                <w:sz w:val="28"/>
                <w:szCs w:val="28"/>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:00—1</w:t>
            </w:r>
            <w:r>
              <w:rPr>
                <w:rFonts w:ascii="仿宋" w:hAnsi="仿宋" w:eastAsia="仿宋"/>
                <w:color w:val="000000" w:themeColor="text1"/>
                <w:sz w:val="24"/>
                <w:szCs w:val="24"/>
                <w14:textFill>
                  <w14:solidFill>
                    <w14:schemeClr w14:val="tx1"/>
                  </w14:solidFill>
                </w14:textFill>
              </w:rPr>
              <w:t>23</w:t>
            </w:r>
            <w:r>
              <w:rPr>
                <w:rFonts w:hint="eastAsia" w:ascii="仿宋" w:hAnsi="仿宋" w:eastAsia="仿宋"/>
                <w:color w:val="000000" w:themeColor="text1"/>
                <w:sz w:val="24"/>
                <w:szCs w:val="24"/>
                <w14:textFill>
                  <w14:solidFill>
                    <w14:schemeClr w14:val="tx1"/>
                  </w14:solidFill>
                </w14:textFill>
              </w:rPr>
              <w:t>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参赛队</w:t>
            </w:r>
            <w:r>
              <w:rPr>
                <w:rFonts w:hint="eastAsia" w:ascii="仿宋" w:hAnsi="仿宋" w:eastAsia="仿宋" w:cs="Malgun Gothic"/>
                <w:color w:val="000000" w:themeColor="text1"/>
                <w:sz w:val="24"/>
                <w:szCs w:val="24"/>
                <w14:textFill>
                  <w14:solidFill>
                    <w14:schemeClr w14:val="tx1"/>
                  </w14:solidFill>
                </w14:textFill>
              </w:rPr>
              <w:t>用餐（计入</w:t>
            </w:r>
            <w:r>
              <w:rPr>
                <w:rFonts w:ascii="仿宋" w:hAnsi="仿宋" w:eastAsia="仿宋" w:cs="Malgun Gothic"/>
                <w:color w:val="000000" w:themeColor="text1"/>
                <w:sz w:val="24"/>
                <w:szCs w:val="24"/>
                <w14:textFill>
                  <w14:solidFill>
                    <w14:schemeClr w14:val="tx1"/>
                  </w14:solidFill>
                </w14:textFill>
              </w:rPr>
              <w:t>比赛时间</w:t>
            </w:r>
            <w:r>
              <w:rPr>
                <w:rFonts w:hint="eastAsia" w:ascii="仿宋" w:hAnsi="仿宋" w:eastAsia="仿宋" w:cs="Malgun Gothic"/>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right w:val="single" w:color="auto" w:sz="4" w:space="0"/>
            </w:tcBorders>
            <w:shd w:val="clear" w:color="auto" w:fill="FFFFFF"/>
            <w:vAlign w:val="center"/>
          </w:tcPr>
          <w:p>
            <w:pPr>
              <w:rPr>
                <w:rFonts w:ascii="仿宋" w:hAnsi="仿宋" w:eastAsia="仿宋"/>
                <w:color w:val="000000" w:themeColor="text1"/>
                <w:sz w:val="28"/>
                <w:szCs w:val="28"/>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16:30—17:</w:t>
            </w:r>
            <w:r>
              <w:rPr>
                <w:rFonts w:ascii="仿宋" w:hAnsi="仿宋" w:eastAsia="仿宋"/>
                <w:color w:val="000000" w:themeColor="text1"/>
                <w:sz w:val="24"/>
                <w:szCs w:val="24"/>
                <w14:textFill>
                  <w14:solidFill>
                    <w14:schemeClr w14:val="tx1"/>
                  </w14:solidFill>
                </w14:textFill>
              </w:rPr>
              <w:t>0</w:t>
            </w:r>
            <w:r>
              <w:rPr>
                <w:rFonts w:hint="eastAsia" w:ascii="仿宋" w:hAnsi="仿宋" w:eastAsia="仿宋"/>
                <w:color w:val="000000" w:themeColor="text1"/>
                <w:sz w:val="24"/>
                <w:szCs w:val="24"/>
                <w14:textFill>
                  <w14:solidFill>
                    <w14:schemeClr w14:val="tx1"/>
                  </w14:solidFill>
                </w14:textFill>
              </w:rPr>
              <w:t>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参赛队</w:t>
            </w:r>
            <w:r>
              <w:rPr>
                <w:rFonts w:hint="eastAsia" w:ascii="仿宋" w:hAnsi="仿宋" w:eastAsia="仿宋" w:cs="Malgun Gothic"/>
                <w:color w:val="000000" w:themeColor="text1"/>
                <w:sz w:val="24"/>
                <w:szCs w:val="24"/>
                <w14:textFill>
                  <w14:solidFill>
                    <w14:schemeClr w14:val="tx1"/>
                  </w14:solidFill>
                </w14:textFill>
              </w:rPr>
              <w:t>返回酒店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right w:val="single" w:color="auto" w:sz="4" w:space="0"/>
            </w:tcBorders>
            <w:shd w:val="clear" w:color="auto" w:fill="FFFFFF"/>
            <w:vAlign w:val="center"/>
          </w:tcPr>
          <w:p>
            <w:pPr>
              <w:rPr>
                <w:rFonts w:ascii="仿宋" w:hAnsi="仿宋" w:eastAsia="仿宋"/>
                <w:color w:val="000000" w:themeColor="text1"/>
                <w:sz w:val="28"/>
                <w:szCs w:val="28"/>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14:30—21:00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成</w:t>
            </w:r>
            <w:r>
              <w:rPr>
                <w:rFonts w:hint="eastAsia" w:ascii="仿宋" w:hAnsi="仿宋" w:eastAsia="仿宋" w:cs="微软雅黑"/>
                <w:color w:val="000000" w:themeColor="text1"/>
                <w:sz w:val="24"/>
                <w:szCs w:val="24"/>
                <w14:textFill>
                  <w14:solidFill>
                    <w14:schemeClr w14:val="tx1"/>
                  </w14:solidFill>
                </w14:textFill>
              </w:rPr>
              <w:t>绩评</w:t>
            </w:r>
            <w:r>
              <w:rPr>
                <w:rFonts w:hint="eastAsia" w:ascii="仿宋" w:hAnsi="仿宋" w:eastAsia="仿宋" w:cs="Malgun Gothic"/>
                <w:color w:val="000000" w:themeColor="text1"/>
                <w:sz w:val="24"/>
                <w:szCs w:val="24"/>
                <w14:textFill>
                  <w14:solidFill>
                    <w14:schemeClr w14:val="tx1"/>
                  </w14:solidFill>
                </w14:textFill>
              </w:rPr>
              <w:t>定</w:t>
            </w:r>
            <w:r>
              <w:rPr>
                <w:rFonts w:hint="eastAsia" w:ascii="仿宋" w:hAnsi="仿宋" w:eastAsia="仿宋" w:cs="微软雅黑"/>
                <w:color w:val="000000" w:themeColor="text1"/>
                <w:sz w:val="24"/>
                <w:szCs w:val="24"/>
                <w14:textFill>
                  <w14:solidFill>
                    <w14:schemeClr w14:val="tx1"/>
                  </w14:solidFill>
                </w14:textFill>
              </w:rPr>
              <w:t>与复</w:t>
            </w:r>
            <w:r>
              <w:rPr>
                <w:rFonts w:hint="eastAsia" w:ascii="仿宋" w:hAnsi="仿宋" w:eastAsia="仿宋" w:cs="Malgun Gothic"/>
                <w:color w:val="000000" w:themeColor="text1"/>
                <w:sz w:val="24"/>
                <w:szCs w:val="24"/>
                <w14:textFill>
                  <w14:solidFill>
                    <w14:schemeClr w14:val="tx1"/>
                  </w14:solidFill>
                </w14:textFill>
              </w:rPr>
              <w:t>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tcBorders>
              <w:top w:val="single" w:color="auto" w:sz="4" w:space="0"/>
              <w:left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11月7日</w:t>
            </w: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9:00前</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上报</w:t>
            </w:r>
            <w:r>
              <w:rPr>
                <w:rFonts w:ascii="仿宋" w:hAnsi="仿宋" w:eastAsia="仿宋" w:cs="微软雅黑"/>
                <w:color w:val="000000" w:themeColor="text1"/>
                <w:sz w:val="24"/>
                <w:szCs w:val="24"/>
                <w14:textFill>
                  <w14:solidFill>
                    <w14:schemeClr w14:val="tx1"/>
                  </w14:solidFill>
                </w14:textFill>
              </w:rPr>
              <w:t>成绩</w:t>
            </w:r>
          </w:p>
        </w:tc>
      </w:tr>
    </w:tbl>
    <w:p>
      <w:pPr>
        <w:pStyle w:val="46"/>
        <w:keepNext w:val="0"/>
        <w:keepLines w:val="0"/>
        <w:widowControl w:val="0"/>
        <w:spacing w:before="0" w:after="0"/>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七、竞赛规则</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1.</w:t>
      </w:r>
      <w:bookmarkStart w:id="1" w:name="OLE_LINK2"/>
      <w:r>
        <w:rPr>
          <w:rFonts w:hint="eastAsia" w:ascii="仿宋_GB2312" w:eastAsia="仿宋_GB2312"/>
          <w:color w:val="000000"/>
          <w:sz w:val="30"/>
          <w:szCs w:val="30"/>
        </w:rPr>
        <w:t>参赛选手须为普通高等学校2</w:t>
      </w:r>
      <w:r>
        <w:rPr>
          <w:rFonts w:ascii="仿宋_GB2312" w:eastAsia="仿宋_GB2312"/>
          <w:color w:val="000000"/>
          <w:sz w:val="30"/>
          <w:szCs w:val="30"/>
        </w:rPr>
        <w:t>021</w:t>
      </w:r>
      <w:r>
        <w:rPr>
          <w:rFonts w:hint="eastAsia" w:ascii="仿宋_GB2312" w:eastAsia="仿宋_GB2312"/>
          <w:color w:val="000000"/>
          <w:sz w:val="30"/>
          <w:szCs w:val="30"/>
        </w:rPr>
        <w:t>年全日制在籍专科学生（含本科院校中高职类全日制在籍学生和五年制高职的四至五年级学生）。参赛选手年龄不超过25周岁，年龄计算的截止时间以2021年12月1日为准。</w:t>
      </w:r>
      <w:bookmarkEnd w:id="1"/>
      <w:r>
        <w:rPr>
          <w:rFonts w:hint="eastAsia" w:ascii="仿宋_GB2312" w:hAnsi="仿宋_GB2312" w:eastAsia="仿宋_GB2312" w:cs="仿宋_GB2312"/>
          <w:sz w:val="30"/>
          <w:szCs w:val="30"/>
          <w:lang w:val="en-US"/>
        </w:rPr>
        <w:t>在往届全国职业院校技能大赛中获一等奖的选手，不能再参加同一项目同一组别的比赛。参赛选手的资格审查工作按照《全国职业院校技能大赛制度汇编》要求执行。</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2.竞赛前1日安排各参赛队领队、参赛选手熟悉赛场。</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3.严禁参赛选手、赛项裁判、工作人员私自携带通讯、摄录设备进入比赛场地。</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4.参赛选手所需的硬件、软件和辅助工具统一提供，参赛队不得使用自带的任何有存储功能的设备，如硬盘、光盘、U盘、手机、随身听等。</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5.所有参赛选手都必须携带参赛证件进行检录。</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6.参赛队在赛前领取比赛任务并进入比赛工位，比赛正式开始后方可进行相关操作。</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7.比赛过程中，选手须严格遵守操作规程，确保人身及设备安全，并接受裁判员的监督和指示。因选手原因造成设备故障或损坏而无法继续比赛的，裁判长有权决定中止该队比赛；非因选手个人原因造成设备故障的，由裁判长视具体情况作出裁决。</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8.竞赛开始时统一发放本阶段赛卷，竞赛结束后，参赛选手要确认已成功提交竞赛要求的配置文件和文档，裁判员与参赛选手一起签字确认，参赛选手在确认后不得再进行任何操作。</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9.赛项成绩解密后，在指定地点，以纸质形式向全体参赛队进行公布，成绩无异议后，在闭赛式上予以宣布。</w:t>
      </w:r>
    </w:p>
    <w:p>
      <w:pPr>
        <w:pStyle w:val="46"/>
        <w:keepNext w:val="0"/>
        <w:keepLines w:val="0"/>
        <w:pageBreakBefore w:val="0"/>
        <w:widowControl w:val="0"/>
        <w:kinsoku/>
        <w:wordWrap/>
        <w:overflowPunct/>
        <w:topLinePunct w:val="0"/>
        <w:bidi w:val="0"/>
        <w:adjustRightInd/>
        <w:snapToGrid/>
        <w:spacing w:before="0" w:after="0" w:line="240" w:lineRule="auto"/>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八、竞赛环境</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1.竞赛场地：竞赛场地分为竞赛现场、裁判员休息区、指导老师休息区、开（闭）幕式会议区、服务区。其中，竞赛现场又划分为：检录区、场内竞赛区、裁判工作区、技术支持区。以上区域应保证良好的采光、照明和通风；应提供稳定的水、电和供电应急设备。</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2.竞赛设备：场内竞赛区按照参赛队数量准备比赛所需的软硬件平台，为参赛队提供统一竞赛设备和备用设备。选手无需自带任何工具及附件。</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3.竞赛工位：竞赛现场各个工作区配备单相220V/3A以上交流电源。每个竞赛工位上标明编号；每个竞赛间配有工作台，用于摆放计算机和其它调试设备工具等；配备2把工作椅。</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4.技术支持区：为技术支持人员提供固定工位、电源保障。</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5.服务区：提供医疗等服务保障。</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6.赛场开放：竞赛环境依据竞赛需求设计，在竞赛不被干扰的前提下赛场面向媒体、行业专家开放；允许媒体、行业专家在规定的时段内沿指定路线进行现场参观。</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7.竞赛场地应符合消防安全规定，现场消防器材和消防栓合格有效，应急照明设施状态合格，赛场明显位置张贴紧急疏散图，赛场地面张贴荧光疏散指示箭头，赛场出入口专人负责，随时保证安全通道的畅通无阻。各工位分区供电，强电弱电分开布线，现场临时用电满足《施工现场临时用电安全技术规范》JGJ46-2005的要求。</w:t>
      </w:r>
    </w:p>
    <w:p>
      <w:pPr>
        <w:pStyle w:val="46"/>
        <w:keepNext w:val="0"/>
        <w:keepLines w:val="0"/>
        <w:pageBreakBefore w:val="0"/>
        <w:widowControl w:val="0"/>
        <w:kinsoku/>
        <w:wordWrap/>
        <w:overflowPunct/>
        <w:topLinePunct w:val="0"/>
        <w:bidi w:val="0"/>
        <w:adjustRightInd/>
        <w:snapToGrid/>
        <w:spacing w:before="0" w:after="0" w:line="240" w:lineRule="auto"/>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九、技术规范</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参赛代表队在实施竞赛项目时要求遵循如下规范：</w:t>
      </w:r>
    </w:p>
    <w:tbl>
      <w:tblPr>
        <w:tblStyle w:val="22"/>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150"/>
        <w:gridCol w:w="5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pStyle w:val="7"/>
              <w:jc w:val="center"/>
              <w:rPr>
                <w:rFonts w:hint="eastAsia" w:ascii="黑体" w:hAnsi="黑体" w:eastAsia="黑体" w:cs="黑体"/>
                <w:b w:val="0"/>
                <w:bCs w:val="0"/>
                <w:sz w:val="24"/>
                <w:szCs w:val="24"/>
                <w:lang w:val="en-US"/>
              </w:rPr>
            </w:pPr>
            <w:r>
              <w:rPr>
                <w:rFonts w:hint="eastAsia" w:ascii="黑体" w:hAnsi="黑体" w:eastAsia="黑体" w:cs="黑体"/>
                <w:b w:val="0"/>
                <w:bCs w:val="0"/>
                <w:sz w:val="24"/>
                <w:szCs w:val="24"/>
                <w:lang w:val="en-US"/>
              </w:rPr>
              <w:t>序号</w:t>
            </w:r>
          </w:p>
        </w:tc>
        <w:tc>
          <w:tcPr>
            <w:tcW w:w="3150" w:type="dxa"/>
            <w:tcBorders>
              <w:top w:val="single" w:color="auto" w:sz="4" w:space="0"/>
              <w:left w:val="single" w:color="auto" w:sz="4" w:space="0"/>
              <w:bottom w:val="single" w:color="auto" w:sz="4" w:space="0"/>
              <w:right w:val="single" w:color="auto" w:sz="4" w:space="0"/>
            </w:tcBorders>
            <w:vAlign w:val="center"/>
          </w:tcPr>
          <w:p>
            <w:pPr>
              <w:pStyle w:val="7"/>
              <w:ind w:firstLine="480" w:firstLineChars="200"/>
              <w:jc w:val="center"/>
              <w:rPr>
                <w:rFonts w:hint="eastAsia" w:ascii="黑体" w:hAnsi="黑体" w:eastAsia="黑体" w:cs="黑体"/>
                <w:b w:val="0"/>
                <w:bCs w:val="0"/>
                <w:sz w:val="24"/>
                <w:szCs w:val="24"/>
                <w:lang w:val="en-US"/>
              </w:rPr>
            </w:pPr>
            <w:r>
              <w:rPr>
                <w:rFonts w:hint="eastAsia" w:ascii="黑体" w:hAnsi="黑体" w:eastAsia="黑体" w:cs="黑体"/>
                <w:b w:val="0"/>
                <w:bCs w:val="0"/>
                <w:sz w:val="24"/>
                <w:szCs w:val="24"/>
                <w:lang w:val="en-US"/>
              </w:rPr>
              <w:t>标准号</w:t>
            </w:r>
          </w:p>
        </w:tc>
        <w:tc>
          <w:tcPr>
            <w:tcW w:w="5214" w:type="dxa"/>
            <w:tcBorders>
              <w:top w:val="single" w:color="auto" w:sz="4" w:space="0"/>
              <w:left w:val="single" w:color="auto" w:sz="4" w:space="0"/>
              <w:bottom w:val="single" w:color="auto" w:sz="4" w:space="0"/>
              <w:right w:val="single" w:color="auto" w:sz="4" w:space="0"/>
            </w:tcBorders>
            <w:vAlign w:val="center"/>
          </w:tcPr>
          <w:p>
            <w:pPr>
              <w:pStyle w:val="7"/>
              <w:ind w:firstLine="480" w:firstLineChars="200"/>
              <w:jc w:val="center"/>
              <w:rPr>
                <w:rFonts w:hint="eastAsia" w:ascii="黑体" w:hAnsi="黑体" w:eastAsia="黑体" w:cs="黑体"/>
                <w:b w:val="0"/>
                <w:bCs w:val="0"/>
                <w:sz w:val="24"/>
                <w:szCs w:val="24"/>
                <w:lang w:val="en-US"/>
              </w:rPr>
            </w:pPr>
            <w:r>
              <w:rPr>
                <w:rFonts w:hint="eastAsia" w:ascii="黑体" w:hAnsi="黑体" w:eastAsia="黑体" w:cs="黑体"/>
                <w:b w:val="0"/>
                <w:bCs w:val="0"/>
                <w:sz w:val="24"/>
                <w:szCs w:val="24"/>
                <w:lang w:val="en-US"/>
              </w:rPr>
              <w:t>中文标准名称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pStyle w:val="7"/>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3150" w:type="dxa"/>
            <w:tcBorders>
              <w:top w:val="single" w:color="auto" w:sz="4" w:space="0"/>
              <w:left w:val="single" w:color="auto" w:sz="4" w:space="0"/>
              <w:bottom w:val="single" w:color="auto" w:sz="4" w:space="0"/>
              <w:right w:val="single" w:color="auto" w:sz="4" w:space="0"/>
            </w:tcBorders>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GB/T15532—2008</w:t>
            </w:r>
          </w:p>
        </w:tc>
        <w:tc>
          <w:tcPr>
            <w:tcW w:w="5214" w:type="dxa"/>
            <w:tcBorders>
              <w:top w:val="single" w:color="auto" w:sz="4" w:space="0"/>
              <w:left w:val="single" w:color="auto" w:sz="4" w:space="0"/>
              <w:bottom w:val="single" w:color="auto" w:sz="4" w:space="0"/>
              <w:right w:val="single" w:color="auto" w:sz="4" w:space="0"/>
            </w:tcBorders>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计算机软件测试规范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pStyle w:val="7"/>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w:t>
            </w:r>
          </w:p>
        </w:tc>
        <w:tc>
          <w:tcPr>
            <w:tcW w:w="3150" w:type="dxa"/>
            <w:tcBorders>
              <w:top w:val="single" w:color="auto" w:sz="4" w:space="0"/>
              <w:left w:val="single" w:color="auto" w:sz="4" w:space="0"/>
              <w:bottom w:val="single" w:color="auto" w:sz="4" w:space="0"/>
              <w:right w:val="single" w:color="auto" w:sz="4" w:space="0"/>
            </w:tcBorders>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GB/T16260—2006</w:t>
            </w:r>
          </w:p>
        </w:tc>
        <w:tc>
          <w:tcPr>
            <w:tcW w:w="5214" w:type="dxa"/>
            <w:tcBorders>
              <w:top w:val="single" w:color="auto" w:sz="4" w:space="0"/>
              <w:left w:val="single" w:color="auto" w:sz="4" w:space="0"/>
              <w:bottom w:val="single" w:color="auto" w:sz="4" w:space="0"/>
              <w:right w:val="single" w:color="auto" w:sz="4" w:space="0"/>
            </w:tcBorders>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软件工程  产品质量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pStyle w:val="7"/>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3</w:t>
            </w:r>
          </w:p>
        </w:tc>
        <w:tc>
          <w:tcPr>
            <w:tcW w:w="3150" w:type="dxa"/>
            <w:tcBorders>
              <w:top w:val="single" w:color="auto" w:sz="4" w:space="0"/>
              <w:left w:val="single" w:color="auto" w:sz="4" w:space="0"/>
              <w:bottom w:val="single" w:color="auto" w:sz="4" w:space="0"/>
              <w:right w:val="single" w:color="auto" w:sz="4" w:space="0"/>
            </w:tcBorders>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GB/T9385—2008</w:t>
            </w:r>
          </w:p>
        </w:tc>
        <w:tc>
          <w:tcPr>
            <w:tcW w:w="5214" w:type="dxa"/>
            <w:tcBorders>
              <w:top w:val="single" w:color="auto" w:sz="4" w:space="0"/>
              <w:left w:val="single" w:color="auto" w:sz="4" w:space="0"/>
              <w:bottom w:val="single" w:color="auto" w:sz="4" w:space="0"/>
              <w:right w:val="single" w:color="auto" w:sz="4" w:space="0"/>
            </w:tcBorders>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计算机软件需求规格说明规范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pStyle w:val="7"/>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4</w:t>
            </w:r>
          </w:p>
        </w:tc>
        <w:tc>
          <w:tcPr>
            <w:tcW w:w="3150" w:type="dxa"/>
            <w:tcBorders>
              <w:top w:val="single" w:color="auto" w:sz="4" w:space="0"/>
              <w:left w:val="single" w:color="auto" w:sz="4" w:space="0"/>
              <w:bottom w:val="single" w:color="auto" w:sz="4" w:space="0"/>
              <w:right w:val="single" w:color="auto" w:sz="4" w:space="0"/>
            </w:tcBorders>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GB/T18905—2002</w:t>
            </w:r>
          </w:p>
        </w:tc>
        <w:tc>
          <w:tcPr>
            <w:tcW w:w="5214" w:type="dxa"/>
            <w:tcBorders>
              <w:top w:val="single" w:color="auto" w:sz="4" w:space="0"/>
              <w:left w:val="single" w:color="auto" w:sz="4" w:space="0"/>
              <w:bottom w:val="single" w:color="auto" w:sz="4" w:space="0"/>
              <w:right w:val="single" w:color="auto" w:sz="4" w:space="0"/>
            </w:tcBorders>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软件工程  产品评价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pStyle w:val="7"/>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5</w:t>
            </w:r>
          </w:p>
        </w:tc>
        <w:tc>
          <w:tcPr>
            <w:tcW w:w="3150" w:type="dxa"/>
            <w:tcBorders>
              <w:top w:val="single" w:color="auto" w:sz="4" w:space="0"/>
              <w:left w:val="single" w:color="auto" w:sz="4" w:space="0"/>
              <w:bottom w:val="single" w:color="auto" w:sz="4" w:space="0"/>
              <w:right w:val="single" w:color="auto" w:sz="4" w:space="0"/>
            </w:tcBorders>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GB/T8567-2006</w:t>
            </w:r>
          </w:p>
        </w:tc>
        <w:tc>
          <w:tcPr>
            <w:tcW w:w="5214" w:type="dxa"/>
            <w:tcBorders>
              <w:top w:val="single" w:color="auto" w:sz="4" w:space="0"/>
              <w:left w:val="single" w:color="auto" w:sz="4" w:space="0"/>
              <w:bottom w:val="single" w:color="auto" w:sz="4" w:space="0"/>
              <w:right w:val="single" w:color="auto" w:sz="4" w:space="0"/>
            </w:tcBorders>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计算机软件文档编制规范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pStyle w:val="7"/>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6</w:t>
            </w:r>
          </w:p>
        </w:tc>
        <w:tc>
          <w:tcPr>
            <w:tcW w:w="3150" w:type="dxa"/>
            <w:tcBorders>
              <w:top w:val="single" w:color="auto" w:sz="4" w:space="0"/>
              <w:left w:val="single" w:color="auto" w:sz="4" w:space="0"/>
              <w:bottom w:val="single" w:color="auto" w:sz="4" w:space="0"/>
              <w:right w:val="single" w:color="auto" w:sz="4" w:space="0"/>
            </w:tcBorders>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GB/T25000.1-2010</w:t>
            </w:r>
          </w:p>
        </w:tc>
        <w:tc>
          <w:tcPr>
            <w:tcW w:w="5214" w:type="dxa"/>
            <w:tcBorders>
              <w:top w:val="single" w:color="auto" w:sz="4" w:space="0"/>
              <w:left w:val="single" w:color="auto" w:sz="4" w:space="0"/>
              <w:bottom w:val="single" w:color="auto" w:sz="4" w:space="0"/>
              <w:right w:val="single" w:color="auto" w:sz="4" w:space="0"/>
            </w:tcBorders>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软件质量要求与评价（SQuaRE）指南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pStyle w:val="7"/>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7</w:t>
            </w:r>
          </w:p>
        </w:tc>
        <w:tc>
          <w:tcPr>
            <w:tcW w:w="3150" w:type="dxa"/>
            <w:tcBorders>
              <w:top w:val="single" w:color="auto" w:sz="4" w:space="0"/>
              <w:left w:val="single" w:color="auto" w:sz="4" w:space="0"/>
              <w:bottom w:val="single" w:color="auto" w:sz="4" w:space="0"/>
              <w:right w:val="single" w:color="auto" w:sz="4" w:space="0"/>
            </w:tcBorders>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GB/T25000.10-2016</w:t>
            </w:r>
          </w:p>
        </w:tc>
        <w:tc>
          <w:tcPr>
            <w:tcW w:w="5214" w:type="dxa"/>
            <w:tcBorders>
              <w:top w:val="single" w:color="auto" w:sz="4" w:space="0"/>
              <w:left w:val="single" w:color="auto" w:sz="4" w:space="0"/>
              <w:bottom w:val="single" w:color="auto" w:sz="4" w:space="0"/>
              <w:right w:val="single" w:color="auto" w:sz="4" w:space="0"/>
            </w:tcBorders>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软件质量要求与评价（SQuaRE）第10部分：系统与软件质量模型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pStyle w:val="7"/>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8</w:t>
            </w:r>
          </w:p>
        </w:tc>
        <w:tc>
          <w:tcPr>
            <w:tcW w:w="3150" w:type="dxa"/>
            <w:tcBorders>
              <w:top w:val="single" w:color="auto" w:sz="4" w:space="0"/>
              <w:left w:val="single" w:color="auto" w:sz="4" w:space="0"/>
              <w:bottom w:val="single" w:color="auto" w:sz="4" w:space="0"/>
              <w:right w:val="single" w:color="auto" w:sz="4" w:space="0"/>
            </w:tcBorders>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GB/T25000.51-2016</w:t>
            </w:r>
          </w:p>
        </w:tc>
        <w:tc>
          <w:tcPr>
            <w:tcW w:w="5214" w:type="dxa"/>
            <w:tcBorders>
              <w:top w:val="single" w:color="auto" w:sz="4" w:space="0"/>
              <w:left w:val="single" w:color="auto" w:sz="4" w:space="0"/>
              <w:bottom w:val="single" w:color="auto" w:sz="4" w:space="0"/>
              <w:right w:val="single" w:color="auto" w:sz="4" w:space="0"/>
            </w:tcBorders>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软件质量要求与评价（SQuaRE）第51部分：商业现货（COTS）软件产品的质量要求与评测细则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pStyle w:val="7"/>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9</w:t>
            </w:r>
          </w:p>
        </w:tc>
        <w:tc>
          <w:tcPr>
            <w:tcW w:w="3150" w:type="dxa"/>
            <w:tcBorders>
              <w:top w:val="single" w:color="auto" w:sz="4" w:space="0"/>
              <w:left w:val="single" w:color="auto" w:sz="4" w:space="0"/>
              <w:bottom w:val="single" w:color="auto" w:sz="4" w:space="0"/>
              <w:right w:val="single" w:color="auto" w:sz="4" w:space="0"/>
            </w:tcBorders>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GB/T25000.62-2014</w:t>
            </w:r>
          </w:p>
        </w:tc>
        <w:tc>
          <w:tcPr>
            <w:tcW w:w="5214" w:type="dxa"/>
            <w:tcBorders>
              <w:top w:val="single" w:color="auto" w:sz="4" w:space="0"/>
              <w:left w:val="single" w:color="auto" w:sz="4" w:space="0"/>
              <w:bottom w:val="single" w:color="auto" w:sz="4" w:space="0"/>
              <w:right w:val="single" w:color="auto" w:sz="4" w:space="0"/>
            </w:tcBorders>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软件质量要求与评价（SQuaRE）易用性测试报告行业通用格式（CIF）</w:t>
            </w:r>
          </w:p>
        </w:tc>
      </w:tr>
    </w:tbl>
    <w:p>
      <w:pPr>
        <w:pStyle w:val="46"/>
        <w:keepNext w:val="0"/>
        <w:keepLines w:val="0"/>
        <w:widowControl w:val="0"/>
        <w:spacing w:before="0" w:after="0"/>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十、技术平台</w:t>
      </w:r>
    </w:p>
    <w:p>
      <w:pPr>
        <w:pStyle w:val="7"/>
        <w:ind w:firstLine="600" w:firstLineChars="200"/>
        <w:rPr>
          <w:rFonts w:hint="eastAsia"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（一）竞赛设备</w:t>
      </w:r>
    </w:p>
    <w:tbl>
      <w:tblPr>
        <w:tblStyle w:val="22"/>
        <w:tblW w:w="92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1171"/>
        <w:gridCol w:w="3731"/>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25" w:type="dxa"/>
            <w:vAlign w:val="center"/>
          </w:tcPr>
          <w:p>
            <w:pPr>
              <w:pStyle w:val="7"/>
              <w:jc w:val="center"/>
              <w:rPr>
                <w:rFonts w:hint="eastAsia" w:ascii="黑体" w:hAnsi="黑体" w:eastAsia="黑体" w:cs="黑体"/>
                <w:b w:val="0"/>
                <w:bCs w:val="0"/>
                <w:sz w:val="24"/>
                <w:szCs w:val="24"/>
                <w:lang w:val="en-US"/>
              </w:rPr>
            </w:pPr>
            <w:r>
              <w:rPr>
                <w:rFonts w:hint="eastAsia" w:ascii="黑体" w:hAnsi="黑体" w:eastAsia="黑体" w:cs="黑体"/>
                <w:b w:val="0"/>
                <w:bCs w:val="0"/>
                <w:sz w:val="24"/>
                <w:szCs w:val="24"/>
                <w:lang w:val="en-US"/>
              </w:rPr>
              <w:t>设备类别</w:t>
            </w:r>
          </w:p>
        </w:tc>
        <w:tc>
          <w:tcPr>
            <w:tcW w:w="1171" w:type="dxa"/>
            <w:vAlign w:val="center"/>
          </w:tcPr>
          <w:p>
            <w:pPr>
              <w:pStyle w:val="7"/>
              <w:jc w:val="center"/>
              <w:rPr>
                <w:rFonts w:hint="eastAsia" w:ascii="黑体" w:hAnsi="黑体" w:eastAsia="黑体" w:cs="黑体"/>
                <w:b w:val="0"/>
                <w:bCs w:val="0"/>
                <w:sz w:val="24"/>
                <w:szCs w:val="24"/>
                <w:lang w:val="en-US"/>
              </w:rPr>
            </w:pPr>
            <w:r>
              <w:rPr>
                <w:rFonts w:hint="eastAsia" w:ascii="黑体" w:hAnsi="黑体" w:eastAsia="黑体" w:cs="黑体"/>
                <w:b w:val="0"/>
                <w:bCs w:val="0"/>
                <w:sz w:val="24"/>
                <w:szCs w:val="24"/>
                <w:lang w:val="en-US"/>
              </w:rPr>
              <w:t>数量</w:t>
            </w:r>
          </w:p>
        </w:tc>
        <w:tc>
          <w:tcPr>
            <w:tcW w:w="3731" w:type="dxa"/>
            <w:vAlign w:val="center"/>
          </w:tcPr>
          <w:p>
            <w:pPr>
              <w:pStyle w:val="7"/>
              <w:ind w:firstLine="480" w:firstLineChars="200"/>
              <w:jc w:val="center"/>
              <w:rPr>
                <w:rFonts w:hint="eastAsia" w:ascii="黑体" w:hAnsi="黑体" w:eastAsia="黑体" w:cs="黑体"/>
                <w:b w:val="0"/>
                <w:bCs w:val="0"/>
                <w:sz w:val="24"/>
                <w:szCs w:val="24"/>
                <w:lang w:val="en-US"/>
              </w:rPr>
            </w:pPr>
            <w:r>
              <w:rPr>
                <w:rFonts w:hint="eastAsia" w:ascii="黑体" w:hAnsi="黑体" w:eastAsia="黑体" w:cs="黑体"/>
                <w:b w:val="0"/>
                <w:bCs w:val="0"/>
                <w:sz w:val="24"/>
                <w:szCs w:val="24"/>
                <w:lang w:val="en-US"/>
              </w:rPr>
              <w:t>设备用途</w:t>
            </w:r>
          </w:p>
        </w:tc>
        <w:tc>
          <w:tcPr>
            <w:tcW w:w="2755" w:type="dxa"/>
            <w:vAlign w:val="center"/>
          </w:tcPr>
          <w:p>
            <w:pPr>
              <w:pStyle w:val="7"/>
              <w:ind w:firstLine="480" w:firstLineChars="200"/>
              <w:jc w:val="center"/>
              <w:rPr>
                <w:rFonts w:hint="eastAsia" w:ascii="黑体" w:hAnsi="黑体" w:eastAsia="黑体" w:cs="黑体"/>
                <w:b w:val="0"/>
                <w:bCs w:val="0"/>
                <w:sz w:val="24"/>
                <w:szCs w:val="24"/>
                <w:lang w:val="en-US"/>
              </w:rPr>
            </w:pPr>
            <w:r>
              <w:rPr>
                <w:rFonts w:hint="eastAsia" w:ascii="黑体" w:hAnsi="黑体" w:eastAsia="黑体" w:cs="黑体"/>
                <w:b w:val="0"/>
                <w:bCs w:val="0"/>
                <w:sz w:val="24"/>
                <w:szCs w:val="24"/>
                <w:lang w:val="en-US"/>
              </w:rPr>
              <w:t>基本配置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1625"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服务器</w:t>
            </w:r>
          </w:p>
        </w:tc>
        <w:tc>
          <w:tcPr>
            <w:tcW w:w="1171"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每支参赛队2套</w:t>
            </w:r>
          </w:p>
        </w:tc>
        <w:tc>
          <w:tcPr>
            <w:tcW w:w="3731"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1套功能自动化测试服务器，内嵌软件测试实训系统、功能测试被测系统、自动化测试被测系统；1套性能测试服务器，内嵌性能测试被测系统。</w:t>
            </w:r>
          </w:p>
        </w:tc>
        <w:tc>
          <w:tcPr>
            <w:tcW w:w="2755"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性能相当于2.0GHZ处理器，4G及以上内存。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25"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客户端</w:t>
            </w:r>
          </w:p>
        </w:tc>
        <w:tc>
          <w:tcPr>
            <w:tcW w:w="1171"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每支参赛队3台</w:t>
            </w:r>
          </w:p>
        </w:tc>
        <w:tc>
          <w:tcPr>
            <w:tcW w:w="3731"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竞赛选手比赛使用。</w:t>
            </w:r>
          </w:p>
        </w:tc>
        <w:tc>
          <w:tcPr>
            <w:tcW w:w="2755"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性能相当于2.0GHZ处理器，4G及以上内存。</w:t>
            </w:r>
          </w:p>
        </w:tc>
      </w:tr>
    </w:tbl>
    <w:p>
      <w:pPr>
        <w:pStyle w:val="7"/>
        <w:ind w:firstLine="600" w:firstLineChars="200"/>
        <w:rPr>
          <w:rFonts w:hint="eastAsia"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（二）竞赛软件平台</w:t>
      </w:r>
    </w:p>
    <w:p>
      <w:pPr>
        <w:pStyle w:val="7"/>
        <w:ind w:firstLine="600" w:firstLineChars="200"/>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北京四合天地科技有限公司提供的比赛技术平台：《四合天地软件测试实训系统》。</w:t>
      </w:r>
    </w:p>
    <w:p>
      <w:pPr>
        <w:pStyle w:val="7"/>
        <w:ind w:firstLine="600" w:firstLineChars="200"/>
        <w:rPr>
          <w:rFonts w:hint="eastAsia"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（三）相关软件</w:t>
      </w:r>
    </w:p>
    <w:tbl>
      <w:tblPr>
        <w:tblStyle w:val="22"/>
        <w:tblW w:w="92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1899"/>
        <w:gridCol w:w="5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94" w:type="dxa"/>
            <w:vAlign w:val="center"/>
          </w:tcPr>
          <w:p>
            <w:pPr>
              <w:pStyle w:val="7"/>
              <w:jc w:val="center"/>
              <w:rPr>
                <w:rFonts w:hint="eastAsia" w:ascii="黑体" w:hAnsi="黑体" w:eastAsia="黑体" w:cs="黑体"/>
                <w:b w:val="0"/>
                <w:bCs w:val="0"/>
                <w:sz w:val="24"/>
                <w:szCs w:val="24"/>
                <w:lang w:val="en-US"/>
              </w:rPr>
            </w:pPr>
            <w:r>
              <w:rPr>
                <w:rFonts w:hint="eastAsia" w:ascii="黑体" w:hAnsi="黑体" w:eastAsia="黑体" w:cs="黑体"/>
                <w:b w:val="0"/>
                <w:bCs w:val="0"/>
                <w:sz w:val="24"/>
                <w:szCs w:val="24"/>
                <w:lang w:val="en-US"/>
              </w:rPr>
              <w:t>设备类别</w:t>
            </w:r>
          </w:p>
        </w:tc>
        <w:tc>
          <w:tcPr>
            <w:tcW w:w="1899" w:type="dxa"/>
            <w:vAlign w:val="center"/>
          </w:tcPr>
          <w:p>
            <w:pPr>
              <w:pStyle w:val="7"/>
              <w:jc w:val="center"/>
              <w:rPr>
                <w:rFonts w:hint="eastAsia" w:ascii="黑体" w:hAnsi="黑体" w:eastAsia="黑体" w:cs="黑体"/>
                <w:b w:val="0"/>
                <w:bCs w:val="0"/>
                <w:sz w:val="24"/>
                <w:szCs w:val="24"/>
                <w:lang w:val="en-US"/>
              </w:rPr>
            </w:pPr>
            <w:r>
              <w:rPr>
                <w:rFonts w:hint="eastAsia" w:ascii="黑体" w:hAnsi="黑体" w:eastAsia="黑体" w:cs="黑体"/>
                <w:b w:val="0"/>
                <w:bCs w:val="0"/>
                <w:sz w:val="24"/>
                <w:szCs w:val="24"/>
                <w:lang w:val="en-US"/>
              </w:rPr>
              <w:t>软件类别</w:t>
            </w:r>
          </w:p>
        </w:tc>
        <w:tc>
          <w:tcPr>
            <w:tcW w:w="5389" w:type="dxa"/>
            <w:vAlign w:val="center"/>
          </w:tcPr>
          <w:p>
            <w:pPr>
              <w:pStyle w:val="7"/>
              <w:ind w:firstLine="480" w:firstLineChars="200"/>
              <w:jc w:val="center"/>
              <w:rPr>
                <w:rFonts w:hint="eastAsia" w:ascii="黑体" w:hAnsi="黑体" w:eastAsia="黑体" w:cs="黑体"/>
                <w:b w:val="0"/>
                <w:bCs w:val="0"/>
                <w:sz w:val="24"/>
                <w:szCs w:val="24"/>
                <w:lang w:val="en-US"/>
              </w:rPr>
            </w:pPr>
            <w:r>
              <w:rPr>
                <w:rFonts w:hint="eastAsia" w:ascii="黑体" w:hAnsi="黑体" w:eastAsia="黑体" w:cs="黑体"/>
                <w:b w:val="0"/>
                <w:bCs w:val="0"/>
                <w:sz w:val="24"/>
                <w:szCs w:val="24"/>
                <w:lang w:val="en-US"/>
              </w:rPr>
              <w:t>软件名称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94"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服务器</w:t>
            </w:r>
          </w:p>
        </w:tc>
        <w:tc>
          <w:tcPr>
            <w:tcW w:w="1899" w:type="dxa"/>
            <w:vAlign w:val="center"/>
          </w:tcPr>
          <w:p>
            <w:pPr>
              <w:pStyle w:val="7"/>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操作系统</w:t>
            </w:r>
          </w:p>
        </w:tc>
        <w:tc>
          <w:tcPr>
            <w:tcW w:w="5389" w:type="dxa"/>
            <w:vAlign w:val="center"/>
          </w:tcPr>
          <w:p>
            <w:pPr>
              <w:pStyle w:val="7"/>
              <w:ind w:firstLine="480" w:firstLineChars="200"/>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Ubuntu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94" w:type="dxa"/>
            <w:vMerge w:val="restart"/>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客户端自带软件</w:t>
            </w:r>
          </w:p>
        </w:tc>
        <w:tc>
          <w:tcPr>
            <w:tcW w:w="1899" w:type="dxa"/>
            <w:vAlign w:val="center"/>
          </w:tcPr>
          <w:p>
            <w:pPr>
              <w:pStyle w:val="7"/>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操作系统</w:t>
            </w:r>
          </w:p>
        </w:tc>
        <w:tc>
          <w:tcPr>
            <w:tcW w:w="5389" w:type="dxa"/>
            <w:vAlign w:val="center"/>
          </w:tcPr>
          <w:p>
            <w:pPr>
              <w:pStyle w:val="7"/>
              <w:ind w:firstLine="480" w:firstLineChars="200"/>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Windows10 64位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94"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1899" w:type="dxa"/>
            <w:vAlign w:val="center"/>
          </w:tcPr>
          <w:p>
            <w:pPr>
              <w:pStyle w:val="7"/>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浏览器</w:t>
            </w:r>
          </w:p>
        </w:tc>
        <w:tc>
          <w:tcPr>
            <w:tcW w:w="5389" w:type="dxa"/>
            <w:vAlign w:val="center"/>
          </w:tcPr>
          <w:p>
            <w:pPr>
              <w:pStyle w:val="7"/>
              <w:ind w:firstLine="480" w:firstLineChars="200"/>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Chrome 67</w:t>
            </w:r>
          </w:p>
          <w:p>
            <w:pPr>
              <w:pStyle w:val="7"/>
              <w:ind w:firstLine="480" w:firstLineChars="200"/>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IE11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94"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1899" w:type="dxa"/>
            <w:vAlign w:val="center"/>
          </w:tcPr>
          <w:p>
            <w:pPr>
              <w:pStyle w:val="7"/>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浏览器驱动</w:t>
            </w:r>
          </w:p>
        </w:tc>
        <w:tc>
          <w:tcPr>
            <w:tcW w:w="5389" w:type="dxa"/>
            <w:vAlign w:val="center"/>
          </w:tcPr>
          <w:p>
            <w:pPr>
              <w:pStyle w:val="7"/>
              <w:ind w:firstLine="480" w:firstLineChars="200"/>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Chrome 67对应驱动-Chromedriver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94"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1899" w:type="dxa"/>
            <w:vAlign w:val="center"/>
          </w:tcPr>
          <w:p>
            <w:pPr>
              <w:pStyle w:val="7"/>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文档编辑器</w:t>
            </w:r>
          </w:p>
        </w:tc>
        <w:tc>
          <w:tcPr>
            <w:tcW w:w="5389" w:type="dxa"/>
            <w:vAlign w:val="center"/>
          </w:tcPr>
          <w:p>
            <w:pPr>
              <w:pStyle w:val="7"/>
              <w:ind w:firstLine="480" w:firstLineChars="200"/>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Office 2010及以上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94"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1899" w:type="dxa"/>
            <w:vAlign w:val="center"/>
          </w:tcPr>
          <w:p>
            <w:pPr>
              <w:pStyle w:val="7"/>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截图工具</w:t>
            </w:r>
          </w:p>
        </w:tc>
        <w:tc>
          <w:tcPr>
            <w:tcW w:w="5389" w:type="dxa"/>
            <w:vAlign w:val="center"/>
          </w:tcPr>
          <w:p>
            <w:pPr>
              <w:pStyle w:val="7"/>
              <w:ind w:firstLine="480" w:firstLineChars="200"/>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Windows10系统自带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94"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1899" w:type="dxa"/>
            <w:vAlign w:val="center"/>
          </w:tcPr>
          <w:p>
            <w:pPr>
              <w:pStyle w:val="7"/>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输入法</w:t>
            </w:r>
          </w:p>
        </w:tc>
        <w:tc>
          <w:tcPr>
            <w:tcW w:w="5389" w:type="dxa"/>
            <w:vAlign w:val="center"/>
          </w:tcPr>
          <w:p>
            <w:pPr>
              <w:pStyle w:val="7"/>
              <w:ind w:firstLine="480" w:firstLineChars="200"/>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搜狗拼音输入法、搜狗五笔输入法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94"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1899" w:type="dxa"/>
            <w:vAlign w:val="center"/>
          </w:tcPr>
          <w:p>
            <w:pPr>
              <w:pStyle w:val="7"/>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性能测试工具</w:t>
            </w:r>
          </w:p>
        </w:tc>
        <w:tc>
          <w:tcPr>
            <w:tcW w:w="5389" w:type="dxa"/>
            <w:vAlign w:val="center"/>
          </w:tcPr>
          <w:p>
            <w:pPr>
              <w:pStyle w:val="7"/>
              <w:ind w:firstLine="480" w:firstLineChars="200"/>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Apache-JMeter-5.3</w:t>
            </w:r>
          </w:p>
          <w:p>
            <w:pPr>
              <w:pStyle w:val="7"/>
              <w:ind w:firstLine="480" w:firstLineChars="200"/>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FiddlerSetup</w:t>
            </w:r>
          </w:p>
          <w:p>
            <w:pPr>
              <w:pStyle w:val="7"/>
              <w:ind w:firstLine="480" w:firstLineChars="200"/>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JDK-8u172-windows-x64</w:t>
            </w:r>
          </w:p>
          <w:p>
            <w:pPr>
              <w:pStyle w:val="7"/>
              <w:ind w:firstLine="480" w:firstLineChars="200"/>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npp.7.9.2.Installer.exe</w:t>
            </w:r>
          </w:p>
          <w:p>
            <w:pPr>
              <w:pStyle w:val="7"/>
              <w:ind w:firstLine="480" w:firstLineChars="200"/>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LoadRunner12.55_Community_Edition英文版及以上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94"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1899" w:type="dxa"/>
            <w:vAlign w:val="center"/>
          </w:tcPr>
          <w:p>
            <w:pPr>
              <w:pStyle w:val="7"/>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自动化测试工具环境</w:t>
            </w:r>
          </w:p>
        </w:tc>
        <w:tc>
          <w:tcPr>
            <w:tcW w:w="5389" w:type="dxa"/>
            <w:vAlign w:val="center"/>
          </w:tcPr>
          <w:p>
            <w:pPr>
              <w:pStyle w:val="7"/>
              <w:ind w:firstLine="480" w:firstLineChars="200"/>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Python-3.5.0-amd64</w:t>
            </w:r>
          </w:p>
          <w:p>
            <w:pPr>
              <w:pStyle w:val="7"/>
              <w:ind w:firstLine="480" w:firstLineChars="200"/>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Selenium版本3.141.0</w:t>
            </w:r>
          </w:p>
          <w:p>
            <w:pPr>
              <w:pStyle w:val="7"/>
              <w:ind w:firstLine="480" w:firstLineChars="200"/>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ddt版本1.4.1</w:t>
            </w:r>
          </w:p>
          <w:p>
            <w:pPr>
              <w:pStyle w:val="7"/>
              <w:ind w:firstLine="480" w:firstLineChars="200"/>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PyCharm（2017.1.1）</w:t>
            </w:r>
          </w:p>
        </w:tc>
      </w:tr>
    </w:tbl>
    <w:p>
      <w:pPr>
        <w:pStyle w:val="46"/>
        <w:keepNext w:val="0"/>
        <w:keepLines w:val="0"/>
        <w:widowControl w:val="0"/>
        <w:spacing w:before="0" w:after="0"/>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十一、评分标准</w:t>
      </w:r>
    </w:p>
    <w:p>
      <w:pPr>
        <w:pStyle w:val="7"/>
        <w:ind w:firstLine="600" w:firstLineChars="200"/>
        <w:rPr>
          <w:rFonts w:hint="eastAsia"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（一）评分细则（总分100分）</w:t>
      </w:r>
    </w:p>
    <w:tbl>
      <w:tblPr>
        <w:tblStyle w:val="22"/>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193"/>
        <w:gridCol w:w="2611"/>
        <w:gridCol w:w="3135"/>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8" w:type="dxa"/>
            <w:vAlign w:val="center"/>
          </w:tcPr>
          <w:p>
            <w:pPr>
              <w:pStyle w:val="7"/>
              <w:jc w:val="center"/>
              <w:rPr>
                <w:rFonts w:hint="eastAsia" w:ascii="黑体" w:hAnsi="黑体" w:eastAsia="黑体" w:cs="黑体"/>
                <w:b w:val="0"/>
                <w:bCs w:val="0"/>
                <w:sz w:val="24"/>
                <w:szCs w:val="24"/>
                <w:lang w:val="en-US"/>
              </w:rPr>
            </w:pPr>
            <w:r>
              <w:rPr>
                <w:rFonts w:hint="eastAsia" w:ascii="黑体" w:hAnsi="黑体" w:eastAsia="黑体" w:cs="黑体"/>
                <w:b w:val="0"/>
                <w:bCs w:val="0"/>
                <w:sz w:val="24"/>
                <w:szCs w:val="24"/>
                <w:lang w:val="en-US"/>
              </w:rPr>
              <w:t>任务</w:t>
            </w:r>
          </w:p>
        </w:tc>
        <w:tc>
          <w:tcPr>
            <w:tcW w:w="1193" w:type="dxa"/>
            <w:vAlign w:val="center"/>
          </w:tcPr>
          <w:p>
            <w:pPr>
              <w:pStyle w:val="7"/>
              <w:jc w:val="center"/>
              <w:rPr>
                <w:rFonts w:hint="eastAsia" w:ascii="黑体" w:hAnsi="黑体" w:eastAsia="黑体" w:cs="黑体"/>
                <w:b w:val="0"/>
                <w:bCs w:val="0"/>
                <w:sz w:val="24"/>
                <w:szCs w:val="24"/>
                <w:lang w:val="en-US"/>
              </w:rPr>
            </w:pPr>
            <w:r>
              <w:rPr>
                <w:rFonts w:hint="eastAsia" w:ascii="黑体" w:hAnsi="黑体" w:eastAsia="黑体" w:cs="黑体"/>
                <w:b w:val="0"/>
                <w:bCs w:val="0"/>
                <w:sz w:val="24"/>
                <w:szCs w:val="24"/>
                <w:lang w:val="en-US"/>
              </w:rPr>
              <w:t>考查点</w:t>
            </w:r>
          </w:p>
        </w:tc>
        <w:tc>
          <w:tcPr>
            <w:tcW w:w="2611" w:type="dxa"/>
            <w:vAlign w:val="center"/>
          </w:tcPr>
          <w:p>
            <w:pPr>
              <w:pStyle w:val="7"/>
              <w:ind w:firstLine="480" w:firstLineChars="200"/>
              <w:jc w:val="center"/>
              <w:rPr>
                <w:rFonts w:hint="eastAsia" w:ascii="黑体" w:hAnsi="黑体" w:eastAsia="黑体" w:cs="黑体"/>
                <w:b w:val="0"/>
                <w:bCs w:val="0"/>
                <w:sz w:val="24"/>
                <w:szCs w:val="24"/>
                <w:lang w:val="en-US"/>
              </w:rPr>
            </w:pPr>
            <w:r>
              <w:rPr>
                <w:rFonts w:hint="eastAsia" w:ascii="黑体" w:hAnsi="黑体" w:eastAsia="黑体" w:cs="黑体"/>
                <w:b w:val="0"/>
                <w:bCs w:val="0"/>
                <w:sz w:val="24"/>
                <w:szCs w:val="24"/>
                <w:lang w:val="en-US"/>
              </w:rPr>
              <w:t>评分标准</w:t>
            </w:r>
          </w:p>
        </w:tc>
        <w:tc>
          <w:tcPr>
            <w:tcW w:w="3135" w:type="dxa"/>
            <w:vAlign w:val="center"/>
          </w:tcPr>
          <w:p>
            <w:pPr>
              <w:pStyle w:val="7"/>
              <w:ind w:firstLine="480" w:firstLineChars="200"/>
              <w:jc w:val="center"/>
              <w:rPr>
                <w:rFonts w:hint="eastAsia" w:ascii="黑体" w:hAnsi="黑体" w:eastAsia="黑体" w:cs="黑体"/>
                <w:b w:val="0"/>
                <w:bCs w:val="0"/>
                <w:sz w:val="24"/>
                <w:szCs w:val="24"/>
                <w:lang w:val="en-US"/>
              </w:rPr>
            </w:pPr>
            <w:r>
              <w:rPr>
                <w:rFonts w:hint="eastAsia" w:ascii="黑体" w:hAnsi="黑体" w:eastAsia="黑体" w:cs="黑体"/>
                <w:b w:val="0"/>
                <w:bCs w:val="0"/>
                <w:sz w:val="24"/>
                <w:szCs w:val="24"/>
                <w:lang w:val="en-US"/>
              </w:rPr>
              <w:t>评分细则</w:t>
            </w:r>
          </w:p>
        </w:tc>
        <w:tc>
          <w:tcPr>
            <w:tcW w:w="1323" w:type="dxa"/>
            <w:vAlign w:val="center"/>
          </w:tcPr>
          <w:p>
            <w:pPr>
              <w:pStyle w:val="7"/>
              <w:jc w:val="center"/>
              <w:rPr>
                <w:rFonts w:hint="eastAsia" w:ascii="黑体" w:hAnsi="黑体" w:eastAsia="黑体" w:cs="黑体"/>
                <w:b w:val="0"/>
                <w:bCs w:val="0"/>
                <w:sz w:val="24"/>
                <w:szCs w:val="24"/>
                <w:lang w:val="en-US"/>
              </w:rPr>
            </w:pPr>
            <w:r>
              <w:rPr>
                <w:rFonts w:hint="eastAsia" w:ascii="黑体" w:hAnsi="黑体" w:eastAsia="黑体" w:cs="黑体"/>
                <w:b w:val="0"/>
                <w:bCs w:val="0"/>
                <w:sz w:val="24"/>
                <w:szCs w:val="24"/>
                <w:lang w:val="en-US"/>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8" w:type="dxa"/>
            <w:vMerge w:val="restart"/>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任务一</w:t>
            </w:r>
          </w:p>
        </w:tc>
        <w:tc>
          <w:tcPr>
            <w:tcW w:w="1193" w:type="dxa"/>
            <w:vMerge w:val="restart"/>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制定测试计划</w:t>
            </w:r>
          </w:p>
        </w:tc>
        <w:tc>
          <w:tcPr>
            <w:tcW w:w="2611" w:type="dxa"/>
            <w:vMerge w:val="restart"/>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测试计划应包括测试目的、测试范围、测试人员、测试环境、测试人员进度安排与模块划分等。</w:t>
            </w:r>
          </w:p>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主要评分点包括明确测试范围、合理并完备的进行任务分配、制定有效完备的测试策略等。</w:t>
            </w:r>
          </w:p>
        </w:tc>
        <w:tc>
          <w:tcPr>
            <w:tcW w:w="3135"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1.概述说明清晰。</w:t>
            </w:r>
          </w:p>
        </w:tc>
        <w:tc>
          <w:tcPr>
            <w:tcW w:w="1323" w:type="dxa"/>
            <w:vMerge w:val="restart"/>
            <w:vAlign w:val="center"/>
          </w:tcPr>
          <w:p>
            <w:pPr>
              <w:pStyle w:val="7"/>
              <w:ind w:firstLine="480" w:firstLineChars="200"/>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8"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1193"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2611"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3135"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2.测试任务说明清晰。</w:t>
            </w:r>
          </w:p>
        </w:tc>
        <w:tc>
          <w:tcPr>
            <w:tcW w:w="1323" w:type="dxa"/>
            <w:vMerge w:val="continue"/>
            <w:vAlign w:val="center"/>
          </w:tcPr>
          <w:p>
            <w:pPr>
              <w:pStyle w:val="7"/>
              <w:ind w:firstLine="480" w:firstLineChars="200"/>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8"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1193"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2611"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3135"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3.测试资源说明清晰。</w:t>
            </w:r>
          </w:p>
        </w:tc>
        <w:tc>
          <w:tcPr>
            <w:tcW w:w="1323" w:type="dxa"/>
            <w:vMerge w:val="continue"/>
            <w:vAlign w:val="center"/>
          </w:tcPr>
          <w:p>
            <w:pPr>
              <w:pStyle w:val="7"/>
              <w:ind w:firstLine="480" w:firstLineChars="200"/>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8"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1193"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2611"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3135"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4.功能测试计划列出全部功能点。</w:t>
            </w:r>
          </w:p>
        </w:tc>
        <w:tc>
          <w:tcPr>
            <w:tcW w:w="1323" w:type="dxa"/>
            <w:vMerge w:val="continue"/>
            <w:vAlign w:val="center"/>
          </w:tcPr>
          <w:p>
            <w:pPr>
              <w:pStyle w:val="7"/>
              <w:ind w:firstLine="480" w:firstLineChars="200"/>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8"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1193"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2611"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3135"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5.对每个功能点进行分工。</w:t>
            </w:r>
          </w:p>
        </w:tc>
        <w:tc>
          <w:tcPr>
            <w:tcW w:w="1323" w:type="dxa"/>
            <w:vMerge w:val="continue"/>
            <w:vAlign w:val="center"/>
          </w:tcPr>
          <w:p>
            <w:pPr>
              <w:pStyle w:val="7"/>
              <w:ind w:firstLine="480" w:firstLineChars="200"/>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8"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1193"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2611"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3135"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6.功能点的测试分工合理。</w:t>
            </w:r>
          </w:p>
        </w:tc>
        <w:tc>
          <w:tcPr>
            <w:tcW w:w="1323" w:type="dxa"/>
            <w:vMerge w:val="continue"/>
            <w:vAlign w:val="center"/>
          </w:tcPr>
          <w:p>
            <w:pPr>
              <w:pStyle w:val="7"/>
              <w:ind w:firstLine="480" w:firstLineChars="200"/>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8"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1193"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2611"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3135"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7.测试整体进度安排说明清晰。</w:t>
            </w:r>
          </w:p>
        </w:tc>
        <w:tc>
          <w:tcPr>
            <w:tcW w:w="1323" w:type="dxa"/>
            <w:vMerge w:val="continue"/>
            <w:vAlign w:val="center"/>
          </w:tcPr>
          <w:p>
            <w:pPr>
              <w:pStyle w:val="7"/>
              <w:ind w:firstLine="480" w:firstLineChars="200"/>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8"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1193"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2611"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3135"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8.相关风险说明清晰。</w:t>
            </w:r>
          </w:p>
        </w:tc>
        <w:tc>
          <w:tcPr>
            <w:tcW w:w="1323" w:type="dxa"/>
            <w:vMerge w:val="continue"/>
            <w:vAlign w:val="center"/>
          </w:tcPr>
          <w:p>
            <w:pPr>
              <w:pStyle w:val="7"/>
              <w:ind w:firstLine="480" w:firstLineChars="200"/>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8"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1193" w:type="dxa"/>
            <w:vMerge w:val="restart"/>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设计功能测试用例</w:t>
            </w:r>
          </w:p>
        </w:tc>
        <w:tc>
          <w:tcPr>
            <w:tcW w:w="2611" w:type="dxa"/>
            <w:vMerge w:val="restart"/>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测试用例包括功能测试用例。测试用例文档应包括：测试用例编号、功能点、用例说明、前置条件、输入、执行步骤、预期结果、重要程度。</w:t>
            </w:r>
          </w:p>
        </w:tc>
        <w:tc>
          <w:tcPr>
            <w:tcW w:w="3135"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1.用例数量。每写一条规范的测试用例得分=4/用例数量（不能有重复的测试用例，编写要符合需求且正确）。</w:t>
            </w:r>
          </w:p>
        </w:tc>
        <w:tc>
          <w:tcPr>
            <w:tcW w:w="1323" w:type="dxa"/>
            <w:vMerge w:val="restart"/>
            <w:vAlign w:val="center"/>
          </w:tcPr>
          <w:p>
            <w:pPr>
              <w:pStyle w:val="7"/>
              <w:ind w:firstLine="480" w:firstLineChars="200"/>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8"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1193"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2611"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3135"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2.重点测试用例数量。每发现1个得分=15/重点测试用例数量（不能有重复的测试用例，编写要符合需求且正确）。</w:t>
            </w:r>
          </w:p>
        </w:tc>
        <w:tc>
          <w:tcPr>
            <w:tcW w:w="1323" w:type="dxa"/>
            <w:vMerge w:val="continue"/>
            <w:vAlign w:val="center"/>
          </w:tcPr>
          <w:p>
            <w:pPr>
              <w:pStyle w:val="7"/>
              <w:ind w:firstLine="480" w:firstLineChars="200"/>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8"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1193"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2611"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3135"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3.测试用例编写符合测试用例规范。</w:t>
            </w:r>
          </w:p>
        </w:tc>
        <w:tc>
          <w:tcPr>
            <w:tcW w:w="1323" w:type="dxa"/>
            <w:vMerge w:val="continue"/>
            <w:vAlign w:val="center"/>
          </w:tcPr>
          <w:p>
            <w:pPr>
              <w:pStyle w:val="7"/>
              <w:ind w:firstLine="480" w:firstLineChars="200"/>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8"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1193" w:type="dxa"/>
            <w:vMerge w:val="restart"/>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执行功能测试用例</w:t>
            </w:r>
          </w:p>
        </w:tc>
        <w:tc>
          <w:tcPr>
            <w:tcW w:w="2611" w:type="dxa"/>
            <w:vMerge w:val="restart"/>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Bug提交包括功能缺陷等。Bug提交文档应包括缺陷编号、角色、模块名称、摘要描述、操作步骤、预期结果、实际结果、缺陷严重程度、提交人、截图等。</w:t>
            </w:r>
          </w:p>
        </w:tc>
        <w:tc>
          <w:tcPr>
            <w:tcW w:w="3135"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1.Bug数量。每发现一个Bug得分=4/Bug数量（Bug描述要规范且正确，重复的Bug不计入Bug数量）。</w:t>
            </w:r>
          </w:p>
        </w:tc>
        <w:tc>
          <w:tcPr>
            <w:tcW w:w="1323" w:type="dxa"/>
            <w:vMerge w:val="restart"/>
            <w:vAlign w:val="center"/>
          </w:tcPr>
          <w:p>
            <w:pPr>
              <w:pStyle w:val="7"/>
              <w:ind w:firstLine="480" w:firstLineChars="200"/>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8"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1193"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2611"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3135"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2.重点Bug数量。每发现一个重点Bug得分=15/重点Bug数量（Bug描述要规范且正确，重复的Bug不计入Bug数量）。</w:t>
            </w:r>
          </w:p>
        </w:tc>
        <w:tc>
          <w:tcPr>
            <w:tcW w:w="1323" w:type="dxa"/>
            <w:vMerge w:val="continue"/>
            <w:vAlign w:val="center"/>
          </w:tcPr>
          <w:p>
            <w:pPr>
              <w:pStyle w:val="7"/>
              <w:ind w:firstLine="480" w:firstLineChars="200"/>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8"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1193"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2611"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3135"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3.测试Bug缺陷报告清单编写符合规范，每一项均需要填写，否则得0分。</w:t>
            </w:r>
          </w:p>
        </w:tc>
        <w:tc>
          <w:tcPr>
            <w:tcW w:w="1323" w:type="dxa"/>
            <w:vMerge w:val="continue"/>
            <w:vAlign w:val="center"/>
          </w:tcPr>
          <w:p>
            <w:pPr>
              <w:pStyle w:val="7"/>
              <w:ind w:firstLine="480" w:firstLineChars="200"/>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8" w:type="dxa"/>
            <w:vMerge w:val="continue"/>
          </w:tcPr>
          <w:p>
            <w:pPr>
              <w:pStyle w:val="7"/>
              <w:ind w:firstLine="480" w:firstLineChars="200"/>
              <w:rPr>
                <w:rFonts w:ascii="仿宋_GB2312" w:hAnsi="仿宋_GB2312" w:eastAsia="仿宋_GB2312" w:cs="仿宋_GB2312"/>
                <w:sz w:val="24"/>
                <w:szCs w:val="24"/>
                <w:lang w:val="en-US"/>
              </w:rPr>
            </w:pPr>
          </w:p>
        </w:tc>
        <w:tc>
          <w:tcPr>
            <w:tcW w:w="1193" w:type="dxa"/>
            <w:vMerge w:val="restart"/>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编写测试总结报告</w:t>
            </w:r>
          </w:p>
        </w:tc>
        <w:tc>
          <w:tcPr>
            <w:tcW w:w="2611" w:type="dxa"/>
            <w:vMerge w:val="restart"/>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测试总结报告应包括测试目的、测试环境、测试人员、测试进度情况、Bug汇总、测试结论等。</w:t>
            </w:r>
          </w:p>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主要评分点包括：测试总结报告内容完整。</w:t>
            </w:r>
          </w:p>
        </w:tc>
        <w:tc>
          <w:tcPr>
            <w:tcW w:w="3135"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1.测试概述、测试参考文档、项目组成员、测试设计介绍填写完整。</w:t>
            </w:r>
          </w:p>
        </w:tc>
        <w:tc>
          <w:tcPr>
            <w:tcW w:w="1323" w:type="dxa"/>
            <w:vMerge w:val="restart"/>
            <w:vAlign w:val="center"/>
          </w:tcPr>
          <w:p>
            <w:pPr>
              <w:pStyle w:val="7"/>
              <w:ind w:firstLine="480" w:firstLineChars="200"/>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8" w:type="dxa"/>
            <w:vMerge w:val="continue"/>
          </w:tcPr>
          <w:p>
            <w:pPr>
              <w:pStyle w:val="7"/>
              <w:ind w:firstLine="480" w:firstLineChars="200"/>
              <w:rPr>
                <w:rFonts w:ascii="仿宋_GB2312" w:hAnsi="仿宋_GB2312" w:eastAsia="仿宋_GB2312" w:cs="仿宋_GB2312"/>
                <w:sz w:val="24"/>
                <w:szCs w:val="24"/>
                <w:lang w:val="en-US"/>
              </w:rPr>
            </w:pPr>
          </w:p>
        </w:tc>
        <w:tc>
          <w:tcPr>
            <w:tcW w:w="1193" w:type="dxa"/>
            <w:vMerge w:val="continue"/>
          </w:tcPr>
          <w:p>
            <w:pPr>
              <w:pStyle w:val="7"/>
              <w:ind w:firstLine="480" w:firstLineChars="200"/>
              <w:rPr>
                <w:rFonts w:ascii="仿宋_GB2312" w:hAnsi="仿宋_GB2312" w:eastAsia="仿宋_GB2312" w:cs="仿宋_GB2312"/>
                <w:sz w:val="24"/>
                <w:szCs w:val="24"/>
                <w:lang w:val="en-US"/>
              </w:rPr>
            </w:pPr>
          </w:p>
        </w:tc>
        <w:tc>
          <w:tcPr>
            <w:tcW w:w="2611" w:type="dxa"/>
            <w:vMerge w:val="continue"/>
          </w:tcPr>
          <w:p>
            <w:pPr>
              <w:pStyle w:val="7"/>
              <w:ind w:firstLine="480" w:firstLineChars="200"/>
              <w:rPr>
                <w:rFonts w:ascii="仿宋_GB2312" w:hAnsi="仿宋_GB2312" w:eastAsia="仿宋_GB2312" w:cs="仿宋_GB2312"/>
                <w:sz w:val="24"/>
                <w:szCs w:val="24"/>
                <w:lang w:val="en-US"/>
              </w:rPr>
            </w:pPr>
          </w:p>
        </w:tc>
        <w:tc>
          <w:tcPr>
            <w:tcW w:w="3135"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2.用例汇总填写完整。</w:t>
            </w:r>
          </w:p>
        </w:tc>
        <w:tc>
          <w:tcPr>
            <w:tcW w:w="1323" w:type="dxa"/>
            <w:vMerge w:val="continue"/>
            <w:vAlign w:val="center"/>
          </w:tcPr>
          <w:p>
            <w:pPr>
              <w:pStyle w:val="7"/>
              <w:ind w:firstLine="480" w:firstLineChars="200"/>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8"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1193"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2611"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3135"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3.测试进度回顾填写完整。</w:t>
            </w:r>
          </w:p>
        </w:tc>
        <w:tc>
          <w:tcPr>
            <w:tcW w:w="1323" w:type="dxa"/>
            <w:vMerge w:val="continue"/>
            <w:vAlign w:val="center"/>
          </w:tcPr>
          <w:p>
            <w:pPr>
              <w:pStyle w:val="7"/>
              <w:ind w:firstLine="480" w:firstLineChars="200"/>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8" w:type="dxa"/>
            <w:vMerge w:val="continue"/>
          </w:tcPr>
          <w:p>
            <w:pPr>
              <w:pStyle w:val="7"/>
              <w:ind w:firstLine="480" w:firstLineChars="200"/>
              <w:rPr>
                <w:rFonts w:ascii="仿宋_GB2312" w:hAnsi="仿宋_GB2312" w:eastAsia="仿宋_GB2312" w:cs="仿宋_GB2312"/>
                <w:sz w:val="24"/>
                <w:szCs w:val="24"/>
                <w:lang w:val="en-US"/>
              </w:rPr>
            </w:pPr>
          </w:p>
        </w:tc>
        <w:tc>
          <w:tcPr>
            <w:tcW w:w="1193" w:type="dxa"/>
            <w:vMerge w:val="continue"/>
          </w:tcPr>
          <w:p>
            <w:pPr>
              <w:pStyle w:val="7"/>
              <w:ind w:firstLine="480" w:firstLineChars="200"/>
              <w:rPr>
                <w:rFonts w:ascii="仿宋_GB2312" w:hAnsi="仿宋_GB2312" w:eastAsia="仿宋_GB2312" w:cs="仿宋_GB2312"/>
                <w:sz w:val="24"/>
                <w:szCs w:val="24"/>
                <w:lang w:val="en-US"/>
              </w:rPr>
            </w:pPr>
          </w:p>
        </w:tc>
        <w:tc>
          <w:tcPr>
            <w:tcW w:w="2611" w:type="dxa"/>
            <w:vMerge w:val="continue"/>
          </w:tcPr>
          <w:p>
            <w:pPr>
              <w:pStyle w:val="7"/>
              <w:ind w:firstLine="480" w:firstLineChars="200"/>
              <w:rPr>
                <w:rFonts w:ascii="仿宋_GB2312" w:hAnsi="仿宋_GB2312" w:eastAsia="仿宋_GB2312" w:cs="仿宋_GB2312"/>
                <w:sz w:val="24"/>
                <w:szCs w:val="24"/>
                <w:lang w:val="en-US"/>
              </w:rPr>
            </w:pPr>
          </w:p>
        </w:tc>
        <w:tc>
          <w:tcPr>
            <w:tcW w:w="3135"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4.功能测试回顾描述清晰合理。</w:t>
            </w:r>
          </w:p>
        </w:tc>
        <w:tc>
          <w:tcPr>
            <w:tcW w:w="1323" w:type="dxa"/>
            <w:vMerge w:val="continue"/>
            <w:vAlign w:val="center"/>
          </w:tcPr>
          <w:p>
            <w:pPr>
              <w:pStyle w:val="7"/>
              <w:ind w:firstLine="480" w:firstLineChars="200"/>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8" w:type="dxa"/>
            <w:vMerge w:val="continue"/>
          </w:tcPr>
          <w:p>
            <w:pPr>
              <w:pStyle w:val="7"/>
              <w:ind w:firstLine="480" w:firstLineChars="200"/>
              <w:rPr>
                <w:rFonts w:ascii="仿宋_GB2312" w:hAnsi="仿宋_GB2312" w:eastAsia="仿宋_GB2312" w:cs="仿宋_GB2312"/>
                <w:sz w:val="24"/>
                <w:szCs w:val="24"/>
                <w:lang w:val="en-US"/>
              </w:rPr>
            </w:pPr>
          </w:p>
        </w:tc>
        <w:tc>
          <w:tcPr>
            <w:tcW w:w="1193" w:type="dxa"/>
            <w:vMerge w:val="continue"/>
          </w:tcPr>
          <w:p>
            <w:pPr>
              <w:pStyle w:val="7"/>
              <w:ind w:firstLine="480" w:firstLineChars="200"/>
              <w:rPr>
                <w:rFonts w:ascii="仿宋_GB2312" w:hAnsi="仿宋_GB2312" w:eastAsia="仿宋_GB2312" w:cs="仿宋_GB2312"/>
                <w:sz w:val="24"/>
                <w:szCs w:val="24"/>
                <w:lang w:val="en-US"/>
              </w:rPr>
            </w:pPr>
          </w:p>
        </w:tc>
        <w:tc>
          <w:tcPr>
            <w:tcW w:w="2611" w:type="dxa"/>
            <w:vMerge w:val="continue"/>
          </w:tcPr>
          <w:p>
            <w:pPr>
              <w:pStyle w:val="7"/>
              <w:ind w:firstLine="480" w:firstLineChars="200"/>
              <w:rPr>
                <w:rFonts w:ascii="仿宋_GB2312" w:hAnsi="仿宋_GB2312" w:eastAsia="仿宋_GB2312" w:cs="仿宋_GB2312"/>
                <w:sz w:val="24"/>
                <w:szCs w:val="24"/>
                <w:lang w:val="en-US"/>
              </w:rPr>
            </w:pPr>
          </w:p>
        </w:tc>
        <w:tc>
          <w:tcPr>
            <w:tcW w:w="3135"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5.缺陷汇总填写完整。</w:t>
            </w:r>
          </w:p>
        </w:tc>
        <w:tc>
          <w:tcPr>
            <w:tcW w:w="1323" w:type="dxa"/>
            <w:vMerge w:val="continue"/>
            <w:vAlign w:val="center"/>
          </w:tcPr>
          <w:p>
            <w:pPr>
              <w:pStyle w:val="7"/>
              <w:ind w:firstLine="480" w:firstLineChars="200"/>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8" w:type="dxa"/>
            <w:vMerge w:val="continue"/>
          </w:tcPr>
          <w:p>
            <w:pPr>
              <w:pStyle w:val="7"/>
              <w:ind w:firstLine="480" w:firstLineChars="200"/>
              <w:rPr>
                <w:rFonts w:ascii="仿宋_GB2312" w:hAnsi="仿宋_GB2312" w:eastAsia="仿宋_GB2312" w:cs="仿宋_GB2312"/>
                <w:sz w:val="24"/>
                <w:szCs w:val="24"/>
                <w:lang w:val="en-US"/>
              </w:rPr>
            </w:pPr>
          </w:p>
        </w:tc>
        <w:tc>
          <w:tcPr>
            <w:tcW w:w="1193"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2611"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3135"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6.测试结论描述清晰合理。</w:t>
            </w:r>
          </w:p>
        </w:tc>
        <w:tc>
          <w:tcPr>
            <w:tcW w:w="1323" w:type="dxa"/>
            <w:vMerge w:val="continue"/>
            <w:vAlign w:val="center"/>
          </w:tcPr>
          <w:p>
            <w:pPr>
              <w:pStyle w:val="7"/>
              <w:ind w:firstLine="480" w:firstLineChars="200"/>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8" w:type="dxa"/>
            <w:vMerge w:val="restart"/>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任务二</w:t>
            </w:r>
          </w:p>
        </w:tc>
        <w:tc>
          <w:tcPr>
            <w:tcW w:w="1193" w:type="dxa"/>
            <w:vMerge w:val="restart"/>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自动化测试执行</w:t>
            </w:r>
          </w:p>
        </w:tc>
        <w:tc>
          <w:tcPr>
            <w:tcW w:w="2611" w:type="dxa"/>
            <w:vMerge w:val="restart"/>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自动化测试执行包括自动化测试脚本编写，执行自动化测试脚本，完成自动化测试总结报告。</w:t>
            </w:r>
          </w:p>
        </w:tc>
        <w:tc>
          <w:tcPr>
            <w:tcW w:w="3135"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1.术语定义描述清晰</w:t>
            </w:r>
          </w:p>
        </w:tc>
        <w:tc>
          <w:tcPr>
            <w:tcW w:w="1323" w:type="dxa"/>
            <w:vMerge w:val="restart"/>
            <w:vAlign w:val="center"/>
          </w:tcPr>
          <w:p>
            <w:pPr>
              <w:pStyle w:val="7"/>
              <w:ind w:firstLine="480" w:firstLineChars="200"/>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8"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1193"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2611" w:type="dxa"/>
            <w:vMerge w:val="continue"/>
          </w:tcPr>
          <w:p>
            <w:pPr>
              <w:pStyle w:val="7"/>
              <w:ind w:firstLine="480" w:firstLineChars="200"/>
              <w:rPr>
                <w:rFonts w:ascii="仿宋_GB2312" w:hAnsi="仿宋_GB2312" w:eastAsia="仿宋_GB2312" w:cs="仿宋_GB2312"/>
                <w:sz w:val="24"/>
                <w:szCs w:val="24"/>
                <w:lang w:val="en-US"/>
              </w:rPr>
            </w:pPr>
          </w:p>
        </w:tc>
        <w:tc>
          <w:tcPr>
            <w:tcW w:w="3135"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2.自动化测试脚本代码正确性。</w:t>
            </w:r>
          </w:p>
        </w:tc>
        <w:tc>
          <w:tcPr>
            <w:tcW w:w="1323" w:type="dxa"/>
            <w:vMerge w:val="continue"/>
            <w:vAlign w:val="center"/>
          </w:tcPr>
          <w:p>
            <w:pPr>
              <w:pStyle w:val="7"/>
              <w:ind w:firstLine="480" w:firstLineChars="200"/>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8" w:type="dxa"/>
            <w:vMerge w:val="restart"/>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任务三</w:t>
            </w:r>
          </w:p>
        </w:tc>
        <w:tc>
          <w:tcPr>
            <w:tcW w:w="1193" w:type="dxa"/>
            <w:vMerge w:val="restart"/>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性能测试执行</w:t>
            </w:r>
          </w:p>
        </w:tc>
        <w:tc>
          <w:tcPr>
            <w:tcW w:w="2611" w:type="dxa"/>
            <w:vMerge w:val="restart"/>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性能测试执行包括使用性能测试工具，添加脚本、回放脚本、配置参数、设置场景、执行性能测试，对测试过程和结果进行截图，完成性能测试报告。</w:t>
            </w:r>
          </w:p>
        </w:tc>
        <w:tc>
          <w:tcPr>
            <w:tcW w:w="3135"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1.术语定义描述清晰。</w:t>
            </w:r>
          </w:p>
        </w:tc>
        <w:tc>
          <w:tcPr>
            <w:tcW w:w="1323" w:type="dxa"/>
            <w:vMerge w:val="restart"/>
            <w:vAlign w:val="center"/>
          </w:tcPr>
          <w:p>
            <w:pPr>
              <w:pStyle w:val="7"/>
              <w:ind w:firstLine="480" w:firstLineChars="200"/>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8"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1193"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2611"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3135"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2.测试策略描述清晰。</w:t>
            </w:r>
          </w:p>
        </w:tc>
        <w:tc>
          <w:tcPr>
            <w:tcW w:w="1323" w:type="dxa"/>
            <w:vMerge w:val="continue"/>
            <w:vAlign w:val="center"/>
          </w:tcPr>
          <w:p>
            <w:pPr>
              <w:pStyle w:val="7"/>
              <w:ind w:firstLine="480" w:firstLineChars="200"/>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8"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1193"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2611"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3135"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3.性能测试实施过程执行截图正确性。</w:t>
            </w:r>
          </w:p>
        </w:tc>
        <w:tc>
          <w:tcPr>
            <w:tcW w:w="1323" w:type="dxa"/>
            <w:vMerge w:val="continue"/>
            <w:vAlign w:val="center"/>
          </w:tcPr>
          <w:p>
            <w:pPr>
              <w:pStyle w:val="7"/>
              <w:ind w:firstLine="480" w:firstLineChars="200"/>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8"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1193"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2611" w:type="dxa"/>
            <w:vMerge w:val="continue"/>
            <w:vAlign w:val="center"/>
          </w:tcPr>
          <w:p>
            <w:pPr>
              <w:pStyle w:val="7"/>
              <w:ind w:firstLine="480" w:firstLineChars="200"/>
              <w:rPr>
                <w:rFonts w:ascii="仿宋_GB2312" w:hAnsi="仿宋_GB2312" w:eastAsia="仿宋_GB2312" w:cs="仿宋_GB2312"/>
                <w:sz w:val="24"/>
                <w:szCs w:val="24"/>
                <w:lang w:val="en-US"/>
              </w:rPr>
            </w:pPr>
          </w:p>
        </w:tc>
        <w:tc>
          <w:tcPr>
            <w:tcW w:w="3135"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4.执行结果填写完整。</w:t>
            </w:r>
          </w:p>
        </w:tc>
        <w:tc>
          <w:tcPr>
            <w:tcW w:w="1323" w:type="dxa"/>
            <w:vMerge w:val="continue"/>
            <w:vAlign w:val="center"/>
          </w:tcPr>
          <w:p>
            <w:pPr>
              <w:pStyle w:val="7"/>
              <w:ind w:firstLine="480" w:firstLineChars="200"/>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11" w:type="dxa"/>
            <w:gridSpan w:val="2"/>
            <w:vMerge w:val="restart"/>
            <w:vAlign w:val="center"/>
          </w:tcPr>
          <w:p>
            <w:pPr>
              <w:pStyle w:val="7"/>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职业素养</w:t>
            </w:r>
          </w:p>
        </w:tc>
        <w:tc>
          <w:tcPr>
            <w:tcW w:w="2611" w:type="dxa"/>
            <w:vMerge w:val="restart"/>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竞赛现场符合企业“5S”（整理、整顿、清扫、清洁和素养）原则，</w:t>
            </w:r>
          </w:p>
        </w:tc>
        <w:tc>
          <w:tcPr>
            <w:tcW w:w="3135"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1.团队分工明确合理。</w:t>
            </w:r>
          </w:p>
        </w:tc>
        <w:tc>
          <w:tcPr>
            <w:tcW w:w="1323" w:type="dxa"/>
            <w:vMerge w:val="restart"/>
            <w:vAlign w:val="center"/>
          </w:tcPr>
          <w:p>
            <w:pPr>
              <w:pStyle w:val="7"/>
              <w:ind w:firstLine="480" w:firstLineChars="200"/>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11" w:type="dxa"/>
            <w:gridSpan w:val="2"/>
            <w:vMerge w:val="continue"/>
          </w:tcPr>
          <w:p>
            <w:pPr>
              <w:pStyle w:val="7"/>
              <w:ind w:firstLine="480" w:firstLineChars="200"/>
              <w:rPr>
                <w:rFonts w:ascii="仿宋_GB2312" w:hAnsi="仿宋_GB2312" w:eastAsia="仿宋_GB2312" w:cs="仿宋_GB2312"/>
                <w:sz w:val="24"/>
                <w:szCs w:val="24"/>
                <w:lang w:val="en-US"/>
              </w:rPr>
            </w:pPr>
          </w:p>
        </w:tc>
        <w:tc>
          <w:tcPr>
            <w:tcW w:w="2611" w:type="dxa"/>
            <w:vMerge w:val="continue"/>
          </w:tcPr>
          <w:p>
            <w:pPr>
              <w:pStyle w:val="7"/>
              <w:ind w:firstLine="480" w:firstLineChars="200"/>
              <w:rPr>
                <w:rFonts w:ascii="仿宋_GB2312" w:hAnsi="仿宋_GB2312" w:eastAsia="仿宋_GB2312" w:cs="仿宋_GB2312"/>
                <w:sz w:val="24"/>
                <w:szCs w:val="24"/>
                <w:lang w:val="en-US"/>
              </w:rPr>
            </w:pPr>
          </w:p>
        </w:tc>
        <w:tc>
          <w:tcPr>
            <w:tcW w:w="3135"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2.操作规范。</w:t>
            </w:r>
          </w:p>
        </w:tc>
        <w:tc>
          <w:tcPr>
            <w:tcW w:w="1323" w:type="dxa"/>
            <w:vMerge w:val="continue"/>
            <w:vAlign w:val="center"/>
          </w:tcPr>
          <w:p>
            <w:pPr>
              <w:pStyle w:val="7"/>
              <w:ind w:firstLine="480" w:firstLineChars="200"/>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11" w:type="dxa"/>
            <w:gridSpan w:val="2"/>
            <w:vMerge w:val="continue"/>
          </w:tcPr>
          <w:p>
            <w:pPr>
              <w:pStyle w:val="7"/>
              <w:ind w:firstLine="480" w:firstLineChars="200"/>
              <w:rPr>
                <w:rFonts w:ascii="仿宋_GB2312" w:hAnsi="仿宋_GB2312" w:eastAsia="仿宋_GB2312" w:cs="仿宋_GB2312"/>
                <w:sz w:val="24"/>
                <w:szCs w:val="24"/>
                <w:lang w:val="en-US"/>
              </w:rPr>
            </w:pPr>
          </w:p>
        </w:tc>
        <w:tc>
          <w:tcPr>
            <w:tcW w:w="2611" w:type="dxa"/>
            <w:vMerge w:val="continue"/>
          </w:tcPr>
          <w:p>
            <w:pPr>
              <w:pStyle w:val="7"/>
              <w:ind w:firstLine="480" w:firstLineChars="200"/>
              <w:rPr>
                <w:rFonts w:ascii="仿宋_GB2312" w:hAnsi="仿宋_GB2312" w:eastAsia="仿宋_GB2312" w:cs="仿宋_GB2312"/>
                <w:sz w:val="24"/>
                <w:szCs w:val="24"/>
                <w:lang w:val="en-US"/>
              </w:rPr>
            </w:pPr>
          </w:p>
        </w:tc>
        <w:tc>
          <w:tcPr>
            <w:tcW w:w="3135" w:type="dxa"/>
            <w:vAlign w:val="center"/>
          </w:tcPr>
          <w:p>
            <w:pPr>
              <w:pStyle w:val="7"/>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3.文明竞赛。</w:t>
            </w:r>
          </w:p>
        </w:tc>
        <w:tc>
          <w:tcPr>
            <w:tcW w:w="1323" w:type="dxa"/>
            <w:vMerge w:val="continue"/>
            <w:vAlign w:val="center"/>
          </w:tcPr>
          <w:p>
            <w:pPr>
              <w:pStyle w:val="7"/>
              <w:ind w:firstLine="480" w:firstLineChars="200"/>
              <w:rPr>
                <w:rFonts w:ascii="仿宋_GB2312" w:hAnsi="仿宋_GB2312" w:eastAsia="仿宋_GB2312" w:cs="仿宋_GB2312"/>
                <w:sz w:val="24"/>
                <w:szCs w:val="24"/>
                <w:lang w:val="en-US"/>
              </w:rPr>
            </w:pPr>
          </w:p>
        </w:tc>
      </w:tr>
    </w:tbl>
    <w:p>
      <w:pPr>
        <w:pStyle w:val="7"/>
        <w:keepNext w:val="0"/>
        <w:keepLines w:val="0"/>
        <w:pageBreakBefore w:val="0"/>
        <w:widowControl w:val="0"/>
        <w:kinsoku/>
        <w:wordWrap/>
        <w:overflowPunct/>
        <w:topLinePunct w:val="0"/>
        <w:autoSpaceDE w:val="0"/>
        <w:autoSpaceDN w:val="0"/>
        <w:bidi w:val="0"/>
        <w:adjustRightInd/>
        <w:snapToGrid/>
        <w:spacing w:line="240" w:lineRule="auto"/>
        <w:ind w:firstLine="600" w:firstLineChars="200"/>
        <w:textAlignment w:val="auto"/>
        <w:outlineLvl w:val="9"/>
        <w:rPr>
          <w:rFonts w:hint="eastAsia"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（二）组织分工</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1.本竞赛参与赛项成绩管理的组织机构包括裁判组、监督仲裁组。裁判组实行“裁判长负责制”。</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2.监督仲裁组对裁判组的工作进行全程监督，并对竞赛成绩抽检复核。</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3.监督仲裁组负责接受由参赛队领队提出的对裁判结果的申诉，组织复议并及时反馈复议结果。</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4.竞赛将制定裁判遴选管理办法、赛事保密细则和预案、命题管理办法等制度，保证竞赛的公平公正。赞助企业、参赛院校不安排人员进入裁判团队。</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（三）评分方法</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1.本赛项采用结果评分，根据评分标准设计评分表，采用结果评分。</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2.每个裁判小组汇总本组所有的评分表，计算成绩，本组裁判成员签字确认，成绩汇总表备案以供核查。</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3.裁判长正式提交赛位评分结果并复核无误后，加密裁判在监督人员监督下对加密结果进行逐层解密。严格按照相关文件的方法和模板进行。</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4.竞赛成绩经复核无误后，经裁判长、监督人员审核签字后公布。</w:t>
      </w:r>
    </w:p>
    <w:p>
      <w:pPr>
        <w:pStyle w:val="46"/>
        <w:keepNext w:val="0"/>
        <w:keepLines w:val="0"/>
        <w:pageBreakBefore w:val="0"/>
        <w:widowControl w:val="0"/>
        <w:kinsoku/>
        <w:wordWrap/>
        <w:overflowPunct/>
        <w:topLinePunct w:val="0"/>
        <w:bidi w:val="0"/>
        <w:adjustRightInd/>
        <w:snapToGrid/>
        <w:spacing w:before="0" w:after="0" w:line="240" w:lineRule="auto"/>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十二、奖项设置</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竞赛设团体奖。竞赛奖以实际参赛队数为基数，设定为：一等奖15%、二等奖25%、三等奖30%。对在竞赛中获得一、二、三等奖学生的辅导教师，颁发优秀辅导教师奖。</w:t>
      </w:r>
    </w:p>
    <w:p>
      <w:pPr>
        <w:pStyle w:val="46"/>
        <w:keepNext w:val="0"/>
        <w:keepLines w:val="0"/>
        <w:pageBreakBefore w:val="0"/>
        <w:widowControl w:val="0"/>
        <w:kinsoku/>
        <w:wordWrap/>
        <w:overflowPunct/>
        <w:topLinePunct w:val="0"/>
        <w:bidi w:val="0"/>
        <w:adjustRightInd/>
        <w:snapToGrid/>
        <w:spacing w:before="0" w:after="0" w:line="240" w:lineRule="auto"/>
        <w:ind w:firstLine="600" w:firstLineChars="200"/>
        <w:textAlignment w:val="auto"/>
        <w:rPr>
          <w:rFonts w:ascii="黑体" w:hAnsi="黑体" w:eastAsia="黑体" w:cs="黑体"/>
          <w:b w:val="0"/>
          <w:color w:val="000000"/>
          <w:kern w:val="2"/>
          <w:sz w:val="30"/>
          <w:szCs w:val="30"/>
        </w:rPr>
      </w:pPr>
      <w:bookmarkStart w:id="2" w:name="_Toc16616"/>
      <w:bookmarkStart w:id="3" w:name="_Toc6164"/>
      <w:bookmarkStart w:id="4" w:name="_Toc19934"/>
      <w:bookmarkStart w:id="5" w:name="_Toc9710"/>
      <w:bookmarkStart w:id="6" w:name="_Toc5266"/>
      <w:bookmarkStart w:id="7" w:name="_Toc58257797"/>
      <w:bookmarkStart w:id="8" w:name="_Toc58260789"/>
      <w:bookmarkStart w:id="9" w:name="_Toc58258042"/>
      <w:bookmarkStart w:id="10" w:name="_Toc30473"/>
      <w:bookmarkStart w:id="11" w:name="_Toc22289"/>
      <w:bookmarkStart w:id="12" w:name="_Toc13187"/>
      <w:bookmarkStart w:id="13" w:name="_Toc23808"/>
      <w:bookmarkStart w:id="14" w:name="_Toc13717"/>
      <w:bookmarkStart w:id="15" w:name="_Toc14325"/>
      <w:bookmarkStart w:id="16" w:name="_Toc19191"/>
      <w:r>
        <w:rPr>
          <w:rFonts w:hint="eastAsia" w:ascii="黑体" w:hAnsi="黑体" w:eastAsia="黑体" w:cs="黑体"/>
          <w:b w:val="0"/>
          <w:color w:val="000000"/>
          <w:kern w:val="2"/>
          <w:sz w:val="30"/>
          <w:szCs w:val="30"/>
        </w:rPr>
        <w:t>十三、赛场预案</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赛场备用工位：赛场提供占总参赛队伍10%的备用工位。</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竞赛系统可靠性：竞赛系统使用的服务器应进行冗余，数据库、存储应使用高可用架构。提前开始运行，经过多次压力测试，由学校组织的真实竞赛环境测试。</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竞赛备用服务器：现场提供占总参赛队伍10%的备用服务器。</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现场应急预案详情，如下：</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（一）服务器问题预案</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若服务器在比赛过程中出现卡顿、死机等情况，参赛选手举手示意裁判，在裁判与技术支持人员确定情况后，可更换服务器。更换服务器的等待时间，可在比赛结束后延时。</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（二）交换机问题预案</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若交换机在比赛过程中出现传输速度慢或无故中断等情况，参赛选手举手示意裁判，在裁判与技术支持人员确定情况后，可更换交换机。更换交换机的等待时间，可在比赛结束后延时。</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（三）PC机问题预案</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若PC机在比赛过程中出现死机、蓝屏等现象（重启后无法解决），参赛选手举手示意裁判，在裁判与技术支持人员确定情况后，可更换备用工位或更换PC机进行答题。</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Pr>
        <w:pStyle w:val="46"/>
        <w:keepNext w:val="0"/>
        <w:keepLines w:val="0"/>
        <w:pageBreakBefore w:val="0"/>
        <w:widowControl w:val="0"/>
        <w:kinsoku/>
        <w:wordWrap/>
        <w:overflowPunct/>
        <w:topLinePunct w:val="0"/>
        <w:bidi w:val="0"/>
        <w:adjustRightInd/>
        <w:snapToGrid/>
        <w:spacing w:before="0" w:after="0" w:line="240" w:lineRule="auto"/>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十四、安全须知</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赛事安全是技能竞赛一切工作顺利开展的先决条件，是赛事筹备和运行工作必须考虑的核心问题。赛项组委会采取切实有效措施保证大赛期间参赛选手、指导教师、工作人员的人身安全。</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（一）健康管理</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1.所有参赛人员在比赛期间做好个人防护，在途中和密闭公共场所应科学合理佩戴口罩，所有纳入竞赛健康管理人员的体温若超过37.3℃，一律不得进入比赛区域。</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2.所有纳入竞赛健康管理的人员在报到前14天组织开展健康排查（流行病学史筛查）。存在以下情形的人员，不得参赛：确诊病例、疑似病例、无症状感染者和尚在隔离期的密切接触者；近14天有发热、咳嗽等症状未痊愈的，未排除传染病及身体不适者；14天内有国内中高风险等疫情重点地区旅居史和接触史的。</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（二）赛场要求</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1.赛场周围设立警戒线，防止无关人员进入发生意外事件。比赛现场内参照相关职业岗位的要求为选手提供必要的劳动保护。</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2.竞赛场内保持安静，不得说笑打逗，参赛人员要服从工作人员管理。</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3.竞赛场内严禁吸烟。</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4.参赛选手进入赛位、赛事裁判工作人员进入工作场所，严禁携带通讯、照相摄录设备，禁止携带记录用具。如确有需要，由赛场统一配置、统一管理。赛项可根据需要配置安检设备对进入赛场重要部位的人员进行安检。</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（三）安全保卫</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为确保本次承办技能大赛的顺利进行，参赛人员须严格遵守以下安保规定：</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1.参赛车辆一律凭大赛组委会核发的证件出入校门，并按指定路线行驶，按指定地点停放。</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2.在竞赛开始前，参赛各队选手佩戴统一的入场证，由引导员引导到指定位置，不得随意走动。</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3.各类人员须严格遵守赛场规则，严禁携带与参赛无关的物品入场，包括液体饮料等。严禁携带易燃易爆等危险品入内。</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4.安保人员发现不安全隐患及时通报赛场负责人员。</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5.参赛人员退场后，需按原路线返回。如果出现安全问题，在安保人员指挥下，迅速按紧急疏散路线撤离现场。</w:t>
      </w:r>
    </w:p>
    <w:p>
      <w:pPr>
        <w:pStyle w:val="46"/>
        <w:keepNext w:val="0"/>
        <w:keepLines w:val="0"/>
        <w:pageBreakBefore w:val="0"/>
        <w:widowControl w:val="0"/>
        <w:kinsoku/>
        <w:wordWrap/>
        <w:overflowPunct/>
        <w:topLinePunct w:val="0"/>
        <w:bidi w:val="0"/>
        <w:adjustRightInd/>
        <w:snapToGrid/>
        <w:spacing w:before="0" w:after="0" w:line="240" w:lineRule="auto"/>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十五、竞赛须知</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（一）参赛队须知</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1.参赛队名称统一使用各学校代表队名称，不得使用其他组织或团体名称；不接受跨校组队报名。</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2.参赛队按照大赛赛程安排，凭大赛组委会颁发的参赛证和有效身份证件参加比赛及相关活动。</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（二）指导教师须知</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1.领队、指导教师须严格遵守赛场纪律，服从裁判，文明竞赛。</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2.竞赛期间，指导教师不得进入赛场内进行指导。</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3.正式报名的领队、指导教师原则上不得更换。</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4.竞赛期间各参赛队不得以任何形式向裁判透露参赛信息或沟通竞赛事宜，有关竞赛所有问题须由领队按规范要求向赛项组委会反映或协商。</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（三）参赛选手须知</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1.参赛选手应按有关要求如实填报个人信息，否则取消竞赛资格。</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2.参赛选手凭统一印制的参赛证、有效身份证件参加竞赛，并注意仪容仪表整洁、大方。</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3.参赛选手应认真学习领会本次竞赛相关文件，自觉遵守大赛纪律，服从指挥，听从安排，文明参赛。</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4.参赛选手应提前抵达赛场，凭参赛证、身份证件检录，按要求入场，不得迟到早退。</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5.参赛选手须在确认竞赛内容和现场设备等无误后开始竞赛。在竞赛过程中，如有疑问，参赛选手举手示意，项目裁判长应按照有关要求及时予以答疑，但选手不得对业务技能相关知识和操作询问裁判人员。如遇设备或软件等故障，参赛选手应举手示意。项目裁判长、技术人员等应及时予以解决。确因计算机软件或硬件故障，致使操作无法继续的，经项目裁判长确认，予以启用备用计算机。如遇身体不适，参赛选手应举手示意，现场医务人员按应急预案救治。</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6.各参赛选手必须按规范要求操作竞赛设备。一旦出现较严重的安全事故，经裁判长批准后将立即取消其参赛资格。</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7.竞赛时间终了，选手应全体起立，结束操作。经现场指挥人员发出指令后，方可离开赛场。</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8.在竞赛期间，未经组委会的批准，参赛选手不得接受其他单位和个人进行的与竞赛内容相关的采访。参赛选手不得将竞赛的相关信息私自公布。</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（四）工作人员须知</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1.大赛期间，工作人员应遵守赛场相关规定。新闻媒体等进入赛场必须经组委会允许，由专人陪同并且听从现场工作人员的安排和管理，不能影响比赛进行。</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2.在选手比赛时，工作人员及赛场所有人员必须保持安静，不得随意走动、喧哗、提示或出现对选手有影响的动作。除经特别允许，工作人员进入赛场后请关闭手机。</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3.比赛期间，由赛项组委会负责处理突发事件，由仲裁组人员处理申诉事项，由监督人员对裁判人员和现场评分员进行监督，工作人员不得私自处理有关选手比赛成绩的相关事件。</w:t>
      </w:r>
    </w:p>
    <w:p>
      <w:pPr>
        <w:pStyle w:val="46"/>
        <w:keepNext w:val="0"/>
        <w:keepLines w:val="0"/>
        <w:pageBreakBefore w:val="0"/>
        <w:widowControl w:val="0"/>
        <w:kinsoku/>
        <w:wordWrap/>
        <w:overflowPunct/>
        <w:topLinePunct w:val="0"/>
        <w:bidi w:val="0"/>
        <w:adjustRightInd/>
        <w:snapToGrid/>
        <w:spacing w:before="0" w:after="0" w:line="240" w:lineRule="auto"/>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十六、申诉与仲裁</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本赛项在比赛过程中若出现有失公正或有关人员违规等现象，代表队领队可在比赛结束后2小时之内向仲裁组提交纸质文字版申诉书。申诉书应对申诉事件的过程、发生时间、涉及人员、申诉依据、结果等进行充分、实事求是的叙述，并由领队亲笔签名。非纸质文字申诉不予受理。</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赛项仲裁工作组在接到申诉后的2小时内组织复议，并及时反馈复议结果。赛项仲裁工作组仲裁结果为最终结果。</w:t>
      </w:r>
    </w:p>
    <w:p>
      <w:pPr>
        <w:pStyle w:val="46"/>
        <w:keepNext w:val="0"/>
        <w:keepLines w:val="0"/>
        <w:pageBreakBefore w:val="0"/>
        <w:widowControl w:val="0"/>
        <w:kinsoku/>
        <w:wordWrap/>
        <w:overflowPunct/>
        <w:topLinePunct w:val="0"/>
        <w:bidi w:val="0"/>
        <w:adjustRightInd/>
        <w:snapToGrid/>
        <w:spacing w:before="0" w:after="0" w:line="240" w:lineRule="auto"/>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十七、其他</w:t>
      </w:r>
    </w:p>
    <w:p>
      <w:pPr>
        <w:keepNext w:val="0"/>
        <w:keepLines w:val="0"/>
        <w:pageBreakBefore w:val="0"/>
        <w:widowControl w:val="0"/>
        <w:kinsoku/>
        <w:wordWrap/>
        <w:overflowPunct/>
        <w:topLinePunct w:val="0"/>
        <w:bidi w:val="0"/>
        <w:adjustRightInd/>
        <w:snapToGrid/>
        <w:spacing w:line="240" w:lineRule="auto"/>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rPr>
        <w:t>本次选拔赛不收取参赛费用与报名费用，大赛期间食宿统一安排，费用自理。</w:t>
      </w:r>
    </w:p>
    <w:sectPr>
      <w:footerReference r:id="rId3" w:type="default"/>
      <w:pgSz w:w="11906" w:h="16838"/>
      <w:pgMar w:top="1418" w:right="1418" w:bottom="1418" w:left="1418" w:header="851" w:footer="73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Malgun Gothic">
    <w:panose1 w:val="020B0503020000020004"/>
    <w:charset w:val="81"/>
    <w:family w:val="swiss"/>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_GB2312" w:eastAsia="仿宋_GB2312"/>
        <w:sz w:val="21"/>
        <w:szCs w:val="21"/>
      </w:rPr>
    </w:pPr>
    <w:r>
      <w:rPr>
        <w:rFonts w:hint="eastAsia" w:ascii="仿宋_GB2312" w:eastAsia="仿宋_GB2312"/>
        <w:sz w:val="21"/>
        <w:szCs w:val="21"/>
      </w:rPr>
      <w:fldChar w:fldCharType="begin"/>
    </w:r>
    <w:r>
      <w:rPr>
        <w:rFonts w:hint="eastAsia" w:ascii="仿宋_GB2312" w:eastAsia="仿宋_GB2312"/>
        <w:sz w:val="21"/>
        <w:szCs w:val="21"/>
      </w:rPr>
      <w:instrText xml:space="preserve">PAGE   \* MERGEFORMAT</w:instrText>
    </w:r>
    <w:r>
      <w:rPr>
        <w:rFonts w:hint="eastAsia" w:ascii="仿宋_GB2312" w:eastAsia="仿宋_GB2312"/>
        <w:sz w:val="21"/>
        <w:szCs w:val="21"/>
      </w:rPr>
      <w:fldChar w:fldCharType="separate"/>
    </w:r>
    <w:r>
      <w:rPr>
        <w:rFonts w:hint="eastAsia" w:ascii="仿宋_GB2312" w:eastAsia="仿宋_GB2312"/>
        <w:sz w:val="21"/>
        <w:szCs w:val="21"/>
        <w:lang w:val="zh-CN"/>
      </w:rPr>
      <w:t>16</w:t>
    </w:r>
    <w:r>
      <w:rPr>
        <w:rFonts w:hint="eastAsia" w:ascii="仿宋_GB2312" w:eastAsia="仿宋_GB2312"/>
        <w:sz w:val="21"/>
        <w:szCs w:val="2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C2D"/>
    <w:rsid w:val="000258B2"/>
    <w:rsid w:val="00061A11"/>
    <w:rsid w:val="000A29A7"/>
    <w:rsid w:val="000F2BD9"/>
    <w:rsid w:val="00137CAF"/>
    <w:rsid w:val="001F326A"/>
    <w:rsid w:val="002047D8"/>
    <w:rsid w:val="00211A2D"/>
    <w:rsid w:val="002315B3"/>
    <w:rsid w:val="0024410F"/>
    <w:rsid w:val="00254461"/>
    <w:rsid w:val="00293737"/>
    <w:rsid w:val="002E1084"/>
    <w:rsid w:val="003332D2"/>
    <w:rsid w:val="003D6230"/>
    <w:rsid w:val="003D783B"/>
    <w:rsid w:val="004008E9"/>
    <w:rsid w:val="00437225"/>
    <w:rsid w:val="00461573"/>
    <w:rsid w:val="004868D0"/>
    <w:rsid w:val="004A2997"/>
    <w:rsid w:val="004E4E1E"/>
    <w:rsid w:val="004F641E"/>
    <w:rsid w:val="00512282"/>
    <w:rsid w:val="00546F60"/>
    <w:rsid w:val="00556A3C"/>
    <w:rsid w:val="00557FE5"/>
    <w:rsid w:val="00596681"/>
    <w:rsid w:val="005B7730"/>
    <w:rsid w:val="005B7FFD"/>
    <w:rsid w:val="005D3A81"/>
    <w:rsid w:val="006143E5"/>
    <w:rsid w:val="00691C01"/>
    <w:rsid w:val="00713B5F"/>
    <w:rsid w:val="00732C1F"/>
    <w:rsid w:val="007532B1"/>
    <w:rsid w:val="0076170B"/>
    <w:rsid w:val="007D5C2D"/>
    <w:rsid w:val="0081009C"/>
    <w:rsid w:val="008511F1"/>
    <w:rsid w:val="00864A3F"/>
    <w:rsid w:val="00877953"/>
    <w:rsid w:val="008A1F6A"/>
    <w:rsid w:val="009432EB"/>
    <w:rsid w:val="009F1AF0"/>
    <w:rsid w:val="00A05727"/>
    <w:rsid w:val="00A43457"/>
    <w:rsid w:val="00A4790B"/>
    <w:rsid w:val="00A64120"/>
    <w:rsid w:val="00A91F20"/>
    <w:rsid w:val="00B36CFA"/>
    <w:rsid w:val="00B55091"/>
    <w:rsid w:val="00B70595"/>
    <w:rsid w:val="00B81C2C"/>
    <w:rsid w:val="00B96C47"/>
    <w:rsid w:val="00BB274C"/>
    <w:rsid w:val="00BF0797"/>
    <w:rsid w:val="00C72412"/>
    <w:rsid w:val="00C931CC"/>
    <w:rsid w:val="00CB0AE0"/>
    <w:rsid w:val="00CD706D"/>
    <w:rsid w:val="00CE676D"/>
    <w:rsid w:val="00CE7DCE"/>
    <w:rsid w:val="00DD53C7"/>
    <w:rsid w:val="00DE4310"/>
    <w:rsid w:val="00E053CD"/>
    <w:rsid w:val="00E66BAA"/>
    <w:rsid w:val="00E81C5E"/>
    <w:rsid w:val="00E87951"/>
    <w:rsid w:val="00EC7A63"/>
    <w:rsid w:val="00F004C7"/>
    <w:rsid w:val="00F1776F"/>
    <w:rsid w:val="00F33311"/>
    <w:rsid w:val="00F932F2"/>
    <w:rsid w:val="00FA010C"/>
    <w:rsid w:val="00FD75DB"/>
    <w:rsid w:val="01043183"/>
    <w:rsid w:val="012E59ED"/>
    <w:rsid w:val="015E0EFF"/>
    <w:rsid w:val="03453C24"/>
    <w:rsid w:val="0B6D0ADD"/>
    <w:rsid w:val="0E9F4184"/>
    <w:rsid w:val="12F226D8"/>
    <w:rsid w:val="17062D18"/>
    <w:rsid w:val="185E555E"/>
    <w:rsid w:val="256A4979"/>
    <w:rsid w:val="26824197"/>
    <w:rsid w:val="295842A9"/>
    <w:rsid w:val="2A811A72"/>
    <w:rsid w:val="2BE40561"/>
    <w:rsid w:val="2C587520"/>
    <w:rsid w:val="33786F8C"/>
    <w:rsid w:val="353D773F"/>
    <w:rsid w:val="3BB33F0F"/>
    <w:rsid w:val="40BE18A9"/>
    <w:rsid w:val="41F753B2"/>
    <w:rsid w:val="42E3426E"/>
    <w:rsid w:val="42EB0E16"/>
    <w:rsid w:val="434E0354"/>
    <w:rsid w:val="449C318D"/>
    <w:rsid w:val="46CC71AF"/>
    <w:rsid w:val="472E3A29"/>
    <w:rsid w:val="4740382E"/>
    <w:rsid w:val="499C32C4"/>
    <w:rsid w:val="4AFC7311"/>
    <w:rsid w:val="4BF321CC"/>
    <w:rsid w:val="4D0F766B"/>
    <w:rsid w:val="52B73544"/>
    <w:rsid w:val="577B7ED4"/>
    <w:rsid w:val="59EB1CF9"/>
    <w:rsid w:val="5A435C98"/>
    <w:rsid w:val="5BBD6ACA"/>
    <w:rsid w:val="5D826ED9"/>
    <w:rsid w:val="5D8D510E"/>
    <w:rsid w:val="63D75E53"/>
    <w:rsid w:val="64361C0C"/>
    <w:rsid w:val="6817267C"/>
    <w:rsid w:val="6BC73EA4"/>
    <w:rsid w:val="6F6E2AD3"/>
    <w:rsid w:val="74ED31B4"/>
    <w:rsid w:val="772359AA"/>
    <w:rsid w:val="77441AA8"/>
    <w:rsid w:val="77F94DF7"/>
    <w:rsid w:val="78732E0A"/>
    <w:rsid w:val="7BED0408"/>
    <w:rsid w:val="7CC76FDB"/>
    <w:rsid w:val="7CDA73A6"/>
    <w:rsid w:val="7EE211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3"/>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link w:val="32"/>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25"/>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6"/>
    <w:qFormat/>
    <w:uiPriority w:val="0"/>
    <w:rPr>
      <w:b/>
      <w:bCs/>
    </w:rPr>
  </w:style>
  <w:style w:type="paragraph" w:styleId="6">
    <w:name w:val="annotation text"/>
    <w:basedOn w:val="1"/>
    <w:link w:val="27"/>
    <w:qFormat/>
    <w:uiPriority w:val="99"/>
    <w:pPr>
      <w:jc w:val="left"/>
    </w:pPr>
  </w:style>
  <w:style w:type="paragraph" w:styleId="7">
    <w:name w:val="Body Text"/>
    <w:basedOn w:val="1"/>
    <w:link w:val="29"/>
    <w:qFormat/>
    <w:uiPriority w:val="1"/>
    <w:pPr>
      <w:autoSpaceDE w:val="0"/>
      <w:autoSpaceDN w:val="0"/>
      <w:jc w:val="left"/>
    </w:pPr>
    <w:rPr>
      <w:rFonts w:ascii="宋体" w:hAnsi="宋体" w:cs="宋体"/>
      <w:kern w:val="0"/>
      <w:sz w:val="32"/>
      <w:szCs w:val="32"/>
      <w:lang w:val="zh-CN" w:bidi="zh-CN"/>
    </w:rPr>
  </w:style>
  <w:style w:type="paragraph" w:styleId="8">
    <w:name w:val="toc 3"/>
    <w:basedOn w:val="1"/>
    <w:next w:val="1"/>
    <w:qFormat/>
    <w:uiPriority w:val="39"/>
    <w:pPr>
      <w:widowControl/>
      <w:spacing w:after="100" w:line="276" w:lineRule="auto"/>
      <w:ind w:left="440"/>
      <w:jc w:val="left"/>
    </w:pPr>
    <w:rPr>
      <w:kern w:val="0"/>
      <w:sz w:val="22"/>
    </w:rPr>
  </w:style>
  <w:style w:type="paragraph" w:styleId="9">
    <w:name w:val="Balloon Text"/>
    <w:basedOn w:val="1"/>
    <w:link w:val="28"/>
    <w:qFormat/>
    <w:uiPriority w:val="0"/>
    <w:rPr>
      <w:sz w:val="18"/>
      <w:szCs w:val="18"/>
    </w:rPr>
  </w:style>
  <w:style w:type="paragraph" w:styleId="10">
    <w:name w:val="footer"/>
    <w:basedOn w:val="1"/>
    <w:link w:val="36"/>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pPr>
      <w:widowControl/>
      <w:tabs>
        <w:tab w:val="right" w:leader="dot" w:pos="8296"/>
      </w:tabs>
      <w:spacing w:line="360" w:lineRule="auto"/>
      <w:jc w:val="left"/>
    </w:pPr>
    <w:rPr>
      <w:kern w:val="0"/>
      <w:sz w:val="22"/>
    </w:rPr>
  </w:style>
  <w:style w:type="paragraph" w:styleId="13">
    <w:name w:val="footnote text"/>
    <w:basedOn w:val="1"/>
    <w:qFormat/>
    <w:uiPriority w:val="0"/>
    <w:pPr>
      <w:snapToGrid w:val="0"/>
      <w:jc w:val="left"/>
    </w:pPr>
    <w:rPr>
      <w:kern w:val="0"/>
      <w:sz w:val="18"/>
      <w:szCs w:val="18"/>
    </w:rPr>
  </w:style>
  <w:style w:type="paragraph" w:styleId="14">
    <w:name w:val="toc 2"/>
    <w:basedOn w:val="1"/>
    <w:next w:val="1"/>
    <w:qFormat/>
    <w:uiPriority w:val="39"/>
    <w:pPr>
      <w:widowControl/>
      <w:spacing w:after="100" w:line="276" w:lineRule="auto"/>
      <w:ind w:left="220"/>
      <w:jc w:val="left"/>
    </w:pPr>
    <w:rPr>
      <w:kern w:val="0"/>
      <w:sz w:val="22"/>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6">
    <w:name w:val="Title"/>
    <w:basedOn w:val="1"/>
    <w:next w:val="1"/>
    <w:link w:val="37"/>
    <w:qFormat/>
    <w:uiPriority w:val="0"/>
    <w:pPr>
      <w:spacing w:before="240" w:after="60"/>
      <w:jc w:val="center"/>
      <w:outlineLvl w:val="0"/>
    </w:pPr>
    <w:rPr>
      <w:rFonts w:ascii="Cambria" w:hAnsi="Cambria"/>
      <w:b/>
      <w:bCs/>
      <w:sz w:val="32"/>
      <w:szCs w:val="32"/>
    </w:rPr>
  </w:style>
  <w:style w:type="character" w:styleId="18">
    <w:name w:val="Strong"/>
    <w:qFormat/>
    <w:uiPriority w:val="0"/>
    <w:rPr>
      <w:b/>
    </w:rPr>
  </w:style>
  <w:style w:type="character" w:styleId="19">
    <w:name w:val="Hyperlink"/>
    <w:qFormat/>
    <w:uiPriority w:val="99"/>
    <w:rPr>
      <w:color w:val="0000FF"/>
      <w:u w:val="single"/>
    </w:rPr>
  </w:style>
  <w:style w:type="character" w:styleId="20">
    <w:name w:val="annotation reference"/>
    <w:qFormat/>
    <w:uiPriority w:val="0"/>
    <w:rPr>
      <w:sz w:val="21"/>
      <w:szCs w:val="21"/>
    </w:rPr>
  </w:style>
  <w:style w:type="character" w:styleId="21">
    <w:name w:val="footnote reference"/>
    <w:qFormat/>
    <w:uiPriority w:val="0"/>
    <w:rPr>
      <w:rFonts w:cs="Times New Roman"/>
      <w:vertAlign w:val="superscript"/>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4">
    <w:name w:val="批注文字 字符1"/>
    <w:qFormat/>
    <w:uiPriority w:val="99"/>
    <w:rPr>
      <w:rFonts w:ascii="Times New Roman" w:hAnsi="Times New Roman" w:cs="Times New Roman"/>
      <w:sz w:val="24"/>
      <w:szCs w:val="24"/>
    </w:rPr>
  </w:style>
  <w:style w:type="character" w:customStyle="1" w:styleId="25">
    <w:name w:val="标题 3 字符"/>
    <w:link w:val="4"/>
    <w:qFormat/>
    <w:uiPriority w:val="0"/>
    <w:rPr>
      <w:rFonts w:ascii="Calibri" w:hAnsi="Calibri"/>
      <w:b/>
      <w:bCs/>
      <w:kern w:val="2"/>
      <w:sz w:val="32"/>
      <w:szCs w:val="32"/>
    </w:rPr>
  </w:style>
  <w:style w:type="character" w:customStyle="1" w:styleId="26">
    <w:name w:val="批注主题 字符"/>
    <w:link w:val="5"/>
    <w:qFormat/>
    <w:uiPriority w:val="0"/>
    <w:rPr>
      <w:rFonts w:ascii="Calibri" w:hAnsi="Calibri"/>
      <w:b/>
      <w:bCs/>
      <w:kern w:val="2"/>
      <w:sz w:val="21"/>
      <w:szCs w:val="22"/>
    </w:rPr>
  </w:style>
  <w:style w:type="character" w:customStyle="1" w:styleId="27">
    <w:name w:val="批注文字 字符"/>
    <w:link w:val="6"/>
    <w:qFormat/>
    <w:uiPriority w:val="0"/>
    <w:rPr>
      <w:rFonts w:ascii="Calibri" w:hAnsi="Calibri"/>
      <w:kern w:val="2"/>
      <w:sz w:val="21"/>
      <w:szCs w:val="22"/>
    </w:rPr>
  </w:style>
  <w:style w:type="character" w:customStyle="1" w:styleId="28">
    <w:name w:val="批注框文本 字符"/>
    <w:link w:val="9"/>
    <w:qFormat/>
    <w:uiPriority w:val="0"/>
    <w:rPr>
      <w:rFonts w:ascii="Calibri" w:hAnsi="Calibri"/>
      <w:kern w:val="2"/>
      <w:sz w:val="18"/>
      <w:szCs w:val="18"/>
    </w:rPr>
  </w:style>
  <w:style w:type="character" w:customStyle="1" w:styleId="29">
    <w:name w:val="正文文本 字符"/>
    <w:link w:val="7"/>
    <w:qFormat/>
    <w:uiPriority w:val="1"/>
    <w:rPr>
      <w:rFonts w:ascii="宋体" w:hAnsi="宋体" w:cs="宋体"/>
      <w:sz w:val="32"/>
      <w:szCs w:val="32"/>
      <w:lang w:val="zh-CN" w:bidi="zh-CN"/>
    </w:rPr>
  </w:style>
  <w:style w:type="character" w:customStyle="1" w:styleId="30">
    <w:name w:val="正文文本_"/>
    <w:link w:val="31"/>
    <w:qFormat/>
    <w:uiPriority w:val="0"/>
    <w:rPr>
      <w:rFonts w:ascii="宋体" w:hAnsi="宋体" w:cs="宋体"/>
      <w:sz w:val="32"/>
      <w:szCs w:val="32"/>
    </w:rPr>
  </w:style>
  <w:style w:type="paragraph" w:customStyle="1" w:styleId="31">
    <w:name w:val="正文文本1"/>
    <w:basedOn w:val="1"/>
    <w:link w:val="30"/>
    <w:qFormat/>
    <w:uiPriority w:val="0"/>
    <w:pPr>
      <w:spacing w:line="396" w:lineRule="auto"/>
      <w:ind w:firstLine="400"/>
      <w:jc w:val="left"/>
    </w:pPr>
    <w:rPr>
      <w:rFonts w:ascii="宋体" w:hAnsi="宋体" w:cs="宋体"/>
      <w:kern w:val="0"/>
      <w:sz w:val="32"/>
      <w:szCs w:val="32"/>
    </w:rPr>
  </w:style>
  <w:style w:type="character" w:customStyle="1" w:styleId="32">
    <w:name w:val="标题 2 字符"/>
    <w:link w:val="3"/>
    <w:qFormat/>
    <w:uiPriority w:val="0"/>
    <w:rPr>
      <w:rFonts w:ascii="Cambria" w:hAnsi="Cambria"/>
      <w:b/>
      <w:bCs/>
      <w:kern w:val="2"/>
      <w:sz w:val="32"/>
      <w:szCs w:val="32"/>
    </w:rPr>
  </w:style>
  <w:style w:type="character" w:customStyle="1" w:styleId="33">
    <w:name w:val="标题 1 字符"/>
    <w:link w:val="2"/>
    <w:qFormat/>
    <w:uiPriority w:val="9"/>
    <w:rPr>
      <w:rFonts w:ascii="宋体" w:hAnsi="宋体" w:cs="宋体"/>
      <w:b/>
      <w:bCs/>
      <w:kern w:val="36"/>
      <w:sz w:val="48"/>
      <w:szCs w:val="48"/>
    </w:rPr>
  </w:style>
  <w:style w:type="character" w:customStyle="1" w:styleId="34">
    <w:name w:val="标题 #1_"/>
    <w:link w:val="35"/>
    <w:qFormat/>
    <w:uiPriority w:val="0"/>
    <w:rPr>
      <w:rFonts w:ascii="宋体" w:hAnsi="宋体" w:cs="宋体"/>
      <w:sz w:val="36"/>
      <w:szCs w:val="36"/>
    </w:rPr>
  </w:style>
  <w:style w:type="paragraph" w:customStyle="1" w:styleId="35">
    <w:name w:val="标题 #1"/>
    <w:basedOn w:val="1"/>
    <w:link w:val="34"/>
    <w:qFormat/>
    <w:uiPriority w:val="0"/>
    <w:pPr>
      <w:spacing w:before="90" w:after="200"/>
      <w:jc w:val="left"/>
      <w:outlineLvl w:val="0"/>
    </w:pPr>
    <w:rPr>
      <w:rFonts w:ascii="宋体" w:hAnsi="宋体" w:cs="宋体"/>
      <w:kern w:val="0"/>
      <w:sz w:val="36"/>
      <w:szCs w:val="36"/>
    </w:rPr>
  </w:style>
  <w:style w:type="character" w:customStyle="1" w:styleId="36">
    <w:name w:val="页脚 字符"/>
    <w:link w:val="10"/>
    <w:qFormat/>
    <w:uiPriority w:val="99"/>
    <w:rPr>
      <w:rFonts w:ascii="Calibri" w:hAnsi="Calibri"/>
      <w:kern w:val="2"/>
      <w:sz w:val="18"/>
      <w:szCs w:val="22"/>
    </w:rPr>
  </w:style>
  <w:style w:type="character" w:customStyle="1" w:styleId="37">
    <w:name w:val="标题 字符"/>
    <w:link w:val="16"/>
    <w:qFormat/>
    <w:uiPriority w:val="0"/>
    <w:rPr>
      <w:rFonts w:ascii="Cambria" w:hAnsi="Cambria" w:cs="Times New Roman"/>
      <w:b/>
      <w:bCs/>
      <w:kern w:val="2"/>
      <w:sz w:val="32"/>
      <w:szCs w:val="32"/>
    </w:rPr>
  </w:style>
  <w:style w:type="paragraph" w:customStyle="1" w:styleId="38">
    <w:name w:val="无间隔1"/>
    <w:qFormat/>
    <w:uiPriority w:val="1"/>
    <w:pPr>
      <w:widowControl w:val="0"/>
      <w:jc w:val="both"/>
    </w:pPr>
    <w:rPr>
      <w:rFonts w:ascii="Calibri" w:hAnsi="Calibri" w:eastAsia="宋体" w:cs="Times New Roman"/>
      <w:kern w:val="2"/>
      <w:sz w:val="21"/>
      <w:szCs w:val="22"/>
      <w:lang w:val="en-US" w:eastAsia="zh-CN" w:bidi="ar-SA"/>
    </w:rPr>
  </w:style>
  <w:style w:type="paragraph" w:styleId="39">
    <w:name w:val="List Paragraph"/>
    <w:basedOn w:val="1"/>
    <w:qFormat/>
    <w:uiPriority w:val="34"/>
    <w:pPr>
      <w:ind w:firstLine="420" w:firstLineChars="200"/>
    </w:pPr>
  </w:style>
  <w:style w:type="paragraph" w:customStyle="1" w:styleId="40">
    <w:name w:val="TOC 标题1"/>
    <w:basedOn w:val="2"/>
    <w:next w:val="1"/>
    <w:qFormat/>
    <w:uiPriority w:val="39"/>
    <w:pPr>
      <w:keepNext/>
      <w:keepLines/>
      <w:spacing w:before="480" w:beforeAutospacing="0" w:after="0" w:afterAutospacing="0" w:line="276" w:lineRule="auto"/>
      <w:outlineLvl w:val="9"/>
    </w:pPr>
    <w:rPr>
      <w:rFonts w:ascii="Cambria" w:hAnsi="Cambria"/>
      <w:color w:val="365F91"/>
      <w:kern w:val="0"/>
      <w:sz w:val="28"/>
      <w:szCs w:val="28"/>
    </w:rPr>
  </w:style>
  <w:style w:type="character" w:customStyle="1" w:styleId="41">
    <w:name w:val="fontstyle01"/>
    <w:qFormat/>
    <w:uiPriority w:val="0"/>
    <w:rPr>
      <w:rFonts w:hint="eastAsia" w:ascii="仿宋" w:hAnsi="仿宋" w:eastAsia="仿宋" w:cs="Times New Roman"/>
      <w:color w:val="000000"/>
      <w:sz w:val="30"/>
      <w:szCs w:val="30"/>
    </w:rPr>
  </w:style>
  <w:style w:type="character" w:customStyle="1" w:styleId="42">
    <w:name w:val="正文文本 (9)_"/>
    <w:link w:val="43"/>
    <w:qFormat/>
    <w:uiPriority w:val="99"/>
    <w:rPr>
      <w:rFonts w:ascii="微软雅黑" w:eastAsia="微软雅黑" w:cs="微软雅黑"/>
      <w:spacing w:val="30"/>
      <w:sz w:val="32"/>
      <w:szCs w:val="32"/>
      <w:shd w:val="clear" w:color="auto" w:fill="FFFFFF"/>
    </w:rPr>
  </w:style>
  <w:style w:type="paragraph" w:customStyle="1" w:styleId="43">
    <w:name w:val="正文文本 (9)"/>
    <w:basedOn w:val="1"/>
    <w:link w:val="42"/>
    <w:qFormat/>
    <w:uiPriority w:val="99"/>
    <w:pPr>
      <w:shd w:val="clear" w:color="auto" w:fill="FFFFFF"/>
      <w:spacing w:after="720" w:line="240" w:lineRule="atLeast"/>
      <w:jc w:val="center"/>
    </w:pPr>
    <w:rPr>
      <w:rFonts w:ascii="微软雅黑" w:hAnsi="Times New Roman" w:eastAsia="微软雅黑" w:cs="微软雅黑"/>
      <w:spacing w:val="30"/>
      <w:kern w:val="0"/>
      <w:sz w:val="32"/>
      <w:szCs w:val="32"/>
    </w:rPr>
  </w:style>
  <w:style w:type="table" w:customStyle="1" w:styleId="44">
    <w:name w:val="Table Normal"/>
    <w:qFormat/>
    <w:uiPriority w:val="2"/>
    <w:pPr>
      <w:widowControl w:val="0"/>
      <w:autoSpaceDE w:val="0"/>
      <w:autoSpaceDN w:val="0"/>
    </w:pPr>
    <w:rPr>
      <w:rFonts w:ascii="Calibri" w:hAnsi="Calibri" w:cs="宋体"/>
      <w:sz w:val="22"/>
      <w:szCs w:val="22"/>
      <w:lang w:eastAsia="en-US"/>
    </w:rPr>
    <w:tblPr>
      <w:tblLayout w:type="fixed"/>
      <w:tblCellMar>
        <w:top w:w="0" w:type="dxa"/>
        <w:left w:w="0" w:type="dxa"/>
        <w:bottom w:w="0" w:type="dxa"/>
        <w:right w:w="0" w:type="dxa"/>
      </w:tblCellMar>
    </w:tblPr>
  </w:style>
  <w:style w:type="paragraph" w:customStyle="1" w:styleId="45">
    <w:name w:val="Table Paragraph"/>
    <w:basedOn w:val="1"/>
    <w:qFormat/>
    <w:uiPriority w:val="1"/>
    <w:pPr>
      <w:autoSpaceDE w:val="0"/>
      <w:autoSpaceDN w:val="0"/>
      <w:jc w:val="left"/>
    </w:pPr>
    <w:rPr>
      <w:rFonts w:ascii="宋体" w:hAnsi="宋体" w:cs="宋体"/>
      <w:kern w:val="0"/>
      <w:sz w:val="22"/>
    </w:rPr>
  </w:style>
  <w:style w:type="paragraph" w:customStyle="1" w:styleId="46">
    <w:name w:val="样式 标题 1 + 段前: 0.5 行 段后: 0.5 行"/>
    <w:basedOn w:val="2"/>
    <w:qFormat/>
    <w:uiPriority w:val="0"/>
    <w:pPr>
      <w:keepNext/>
      <w:keepLines/>
      <w:spacing w:before="156" w:beforeAutospacing="0" w:after="156" w:afterAutospacing="0" w:line="360" w:lineRule="auto"/>
      <w:jc w:val="both"/>
    </w:pPr>
    <w:rPr>
      <w:rFonts w:ascii="Times New Roman" w:hAnsi="Times New Roman" w:cs="宋体"/>
      <w:bCs w:val="0"/>
      <w:kern w:val="44"/>
      <w:sz w:val="32"/>
      <w:szCs w:val="20"/>
    </w:rPr>
  </w:style>
  <w:style w:type="paragraph" w:customStyle="1" w:styleId="47">
    <w:name w:val="_Style 2"/>
    <w:basedOn w:val="1"/>
    <w:qFormat/>
    <w:uiPriority w:val="34"/>
    <w:pPr>
      <w:ind w:firstLine="420" w:firstLineChars="200"/>
    </w:pPr>
  </w:style>
  <w:style w:type="paragraph" w:customStyle="1" w:styleId="48">
    <w:name w:val="_Style 6"/>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801782-CF4C-4CD5-A05E-0B0E9FA11686}">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1387</Words>
  <Characters>7908</Characters>
  <Lines>65</Lines>
  <Paragraphs>18</Paragraphs>
  <TotalTime>4</TotalTime>
  <ScaleCrop>false</ScaleCrop>
  <LinksUpToDate>false</LinksUpToDate>
  <CharactersWithSpaces>9277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2021-04-19T12:23:00Z</dcterms:created>
  <dc:creator>Administrator</dc:creator>
  <cp:lastModifiedBy>刘东洋</cp:lastModifiedBy>
  <cp:lastPrinted>2021-04-16T09:16:00Z</cp:lastPrinted>
  <dcterms:modified xsi:type="dcterms:W3CDTF">2021-10-19T09:51:21Z</dcterms:modified>
  <dc:title>附件1</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C0C0412E6DB24FC0AC7957971BAE0292</vt:lpwstr>
  </property>
</Properties>
</file>