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B2BC3">
      <w:pPr>
        <w:widowControl/>
        <w:spacing w:after="156" w:afterLines="50"/>
        <w:jc w:val="center"/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第四套：2025年河南省中等职业教育技能大赛</w:t>
      </w:r>
    </w:p>
    <w:p w14:paraId="55E759B0">
      <w:pPr>
        <w:widowControl/>
        <w:spacing w:after="156" w:afterLines="50"/>
        <w:jc w:val="center"/>
        <w:rPr>
          <w:rFonts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“艺术设计”赛项试题</w:t>
      </w:r>
    </w:p>
    <w:p w14:paraId="216BA06E">
      <w:pPr>
        <w:widowControl/>
        <w:spacing w:line="360" w:lineRule="auto"/>
        <w:ind w:firstLine="48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5E812034">
      <w:pPr>
        <w:widowControl/>
        <w:spacing w:line="360" w:lineRule="auto"/>
        <w:ind w:firstLine="562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竞赛主题：</w:t>
      </w:r>
      <w:r>
        <w:rPr>
          <w:rFonts w:hint="eastAsia" w:ascii="仿宋" w:hAnsi="仿宋" w:eastAsia="仿宋" w:cs="仿宋"/>
          <w:kern w:val="0"/>
          <w:sz w:val="28"/>
          <w:szCs w:val="28"/>
        </w:rPr>
        <w:t>“人工天河·精神图腾”红旗渠文旅品牌项目设计</w:t>
      </w:r>
    </w:p>
    <w:p w14:paraId="5533DB0C">
      <w:pPr>
        <w:widowControl/>
        <w:adjustRightInd w:val="0"/>
        <w:snapToGrid w:val="0"/>
        <w:spacing w:line="360" w:lineRule="auto"/>
        <w:ind w:firstLine="562" w:firstLineChars="200"/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竞赛时间：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300分钟</w:t>
      </w:r>
    </w:p>
    <w:p w14:paraId="34ED5ED7">
      <w:pPr>
        <w:widowControl/>
        <w:adjustRightInd w:val="0"/>
        <w:snapToGrid w:val="0"/>
        <w:spacing w:line="360" w:lineRule="auto"/>
        <w:ind w:firstLine="560" w:firstLineChars="200"/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AE69B4C">
      <w:pPr>
        <w:widowControl/>
        <w:adjustRightInd w:val="0"/>
        <w:snapToGrid w:val="0"/>
        <w:spacing w:line="360" w:lineRule="auto"/>
        <w:ind w:firstLine="560" w:firstLineChars="200"/>
        <w:outlineLvl w:val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红旗渠是20世纪60年代林县人民在太行山悬崖绝壁上开凿的“人工天河”，全长1500公里，被誉为“世界第八大奇迹”。其建设历程凝聚了“自力更生、艰苦创业、团结协作、无私奉献”的红旗渠精神，是中华文明“天人合一”智慧与现代奋斗精神的结晶。2025年正值红旗渠通水60周年，拟通过设计重塑这一精神符号，打造兼具历史厚重感与时代生命力的文旅品牌形象。</w:t>
      </w:r>
    </w:p>
    <w:p w14:paraId="602E2D74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一、试题要求</w:t>
      </w:r>
    </w:p>
    <w:p w14:paraId="3C55D0BA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为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“红旗渠精神”文旅品牌设计</w:t>
      </w:r>
      <w:r>
        <w:rPr>
          <w:rFonts w:hint="eastAsia" w:ascii="仿宋" w:hAnsi="仿宋" w:eastAsia="仿宋" w:cs="仿宋"/>
          <w:kern w:val="0"/>
          <w:sz w:val="28"/>
          <w:szCs w:val="28"/>
        </w:rPr>
        <w:t>标志、IP形象设计、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主题</w:t>
      </w:r>
      <w:r>
        <w:rPr>
          <w:rFonts w:hint="eastAsia" w:ascii="仿宋" w:hAnsi="仿宋" w:eastAsia="仿宋" w:cs="仿宋"/>
          <w:kern w:val="0"/>
          <w:sz w:val="28"/>
          <w:szCs w:val="28"/>
        </w:rPr>
        <w:t>海报设计、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旅游文创包装设计</w:t>
      </w:r>
      <w:r>
        <w:rPr>
          <w:rFonts w:hint="eastAsia" w:ascii="仿宋" w:hAnsi="仿宋" w:eastAsia="仿宋" w:cs="仿宋"/>
          <w:kern w:val="0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作品综合呈现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 w14:paraId="53E4678E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模块一：视觉形象基础设计</w:t>
      </w:r>
    </w:p>
    <w:p w14:paraId="592401DE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标志设计（25分）</w:t>
      </w:r>
    </w:p>
    <w:p w14:paraId="619A0EB9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标志设计包含图形设计、标准字设计、图形与标准字体组合、标准色、辅助图形。</w:t>
      </w:r>
    </w:p>
    <w:p w14:paraId="18907412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1.创意要求</w:t>
      </w:r>
    </w:p>
    <w:p w14:paraId="7B59FFA4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为“红旗渠精神”文旅品牌设计标志，需融合红旗渠水利工程特征与红色文化基因，体现历史厚重感与现代生命力。创意需简洁大气、辨识度高，兼具文化内涵与传播力。</w:t>
      </w:r>
    </w:p>
    <w:p w14:paraId="263FDB0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2.技术要求</w:t>
      </w:r>
    </w:p>
    <w:p w14:paraId="161ADE20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（1）必须使用矢量软件制作；</w:t>
      </w:r>
    </w:p>
    <w:p w14:paraId="4881D110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（2）标准色用CMYK色值标注；</w:t>
      </w:r>
    </w:p>
    <w:p w14:paraId="004957C1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（3）应含有反黑反白效果图、方格坐标制图；</w:t>
      </w:r>
    </w:p>
    <w:p w14:paraId="0CFA92C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（4）标准字应包含方格坐标制图，并转曲线；</w:t>
      </w:r>
    </w:p>
    <w:p w14:paraId="160ED1B8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（5）尺寸：最长边100mm以内，放置在A4页面；</w:t>
      </w:r>
    </w:p>
    <w:p w14:paraId="5E5988FC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（6）撰写不超过200字的设计说明，置于该页面，应考虑版式美观。</w:t>
      </w:r>
    </w:p>
    <w:p w14:paraId="71E1C275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3.提交文件</w:t>
      </w:r>
    </w:p>
    <w:p w14:paraId="1A33732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（1）在指定盘区建立文件夹，以“抽签号+标志”命名，将所有结果文件存储在此文件夹内。</w:t>
      </w:r>
    </w:p>
    <w:p w14:paraId="353033D5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（2）文件夹中应包含：</w:t>
      </w:r>
    </w:p>
    <w:p w14:paraId="6C9C0503">
      <w:pPr>
        <w:widowControl/>
        <w:adjustRightInd w:val="0"/>
        <w:snapToGrid w:val="0"/>
        <w:spacing w:line="360" w:lineRule="auto"/>
        <w:ind w:firstLine="708" w:firstLineChars="253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a.标志的源文件；</w:t>
      </w:r>
    </w:p>
    <w:p w14:paraId="1A628BD6">
      <w:pPr>
        <w:widowControl/>
        <w:adjustRightInd w:val="0"/>
        <w:snapToGrid w:val="0"/>
        <w:spacing w:line="360" w:lineRule="auto"/>
        <w:ind w:firstLine="708" w:firstLineChars="253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b.A4页面的标志PDF文档（含设计说明）；</w:t>
      </w:r>
    </w:p>
    <w:p w14:paraId="4A519B1D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kern w:val="0"/>
          <w:sz w:val="28"/>
          <w:szCs w:val="28"/>
        </w:rPr>
      </w:pPr>
    </w:p>
    <w:p w14:paraId="19408E5A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kern w:val="0"/>
          <w:sz w:val="28"/>
          <w:szCs w:val="28"/>
        </w:rPr>
        <w:t>模块二：设计应用</w:t>
      </w:r>
    </w:p>
    <w:p w14:paraId="6834CB38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bidi="ar"/>
        </w:rPr>
        <w:t>（一）IP形象</w:t>
      </w: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val="en-US" w:eastAsia="zh-CN" w:bidi="ar"/>
        </w:rPr>
        <w:t>设计</w:t>
      </w: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bidi="ar"/>
        </w:rPr>
        <w:t>（20分）</w:t>
      </w:r>
    </w:p>
    <w:p w14:paraId="414395A2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请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为“红旗渠精神”设计IP形象“渠小匠”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，包括基本形、三视图（正面、侧面、背面），基本形与三视图的形态保持一致。</w:t>
      </w:r>
    </w:p>
    <w:p w14:paraId="3BFDF12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1.创意要求</w:t>
      </w:r>
    </w:p>
    <w:p w14:paraId="0D928FF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以红旗渠建设者为原型，融合工匠精神与水利元素（如铁锹、水渠线条），突出勤劳智慧、坚韧不拔的形象特征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为其设计IP形象具备可延展及应用可能。</w:t>
      </w:r>
    </w:p>
    <w:p w14:paraId="3838F34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2.技术要求</w:t>
      </w:r>
    </w:p>
    <w:p w14:paraId="7CF66781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（1）必须通过矢量软件设计制作IP角色；</w:t>
      </w:r>
    </w:p>
    <w:p w14:paraId="2D472B49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（2）基本形为平面上色效果图；</w:t>
      </w:r>
    </w:p>
    <w:p w14:paraId="490F34B5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（3）三视图可以为线稿图或效果图；</w:t>
      </w:r>
    </w:p>
    <w:p w14:paraId="42AD8466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（4）在基本型设计文件中撰写100-200字左右的设计说明；</w:t>
      </w:r>
    </w:p>
    <w:p w14:paraId="6B897EE9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3.提交文件</w:t>
      </w:r>
    </w:p>
    <w:p w14:paraId="02A022EC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（1）在指定盘区建立文件夹，以“抽签号+IP”命名，将所有结果文件存储在此文件夹内。</w:t>
      </w:r>
    </w:p>
    <w:p w14:paraId="471CA6F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（2）文件夹中应包含：</w:t>
      </w:r>
    </w:p>
    <w:p w14:paraId="6F9010A0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a.基本型、三视图的源文件；</w:t>
      </w:r>
    </w:p>
    <w:p w14:paraId="3E0ED37C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b.基本型效果图与三视图放至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bidi="ar"/>
        </w:rPr>
        <w:t>（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297mmx440mm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bidi="ar"/>
        </w:rPr>
        <w:t>页面）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的PDF文档；</w:t>
      </w:r>
    </w:p>
    <w:p w14:paraId="22970A21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（二）宣传海报（20分）</w:t>
      </w:r>
    </w:p>
    <w:p w14:paraId="623595BD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1.创意设计要求</w:t>
      </w:r>
    </w:p>
    <w:p w14:paraId="6E176A16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围绕“红旗渠精神”设计宣传海报，需包含品牌logo、体现“山河见证·奋斗不息”主题，可融合红旗渠实景、人物剪影、钢钎工具等元素。须使用给定素材图片，素材图片须调整后使用，可去底、合成再造、手绘等多种形式处理。</w:t>
      </w:r>
    </w:p>
    <w:p w14:paraId="03B4D55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2.文本素材</w:t>
      </w:r>
    </w:p>
    <w:p w14:paraId="38FD2965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口号：山河见证·奋斗不息</w:t>
      </w:r>
    </w:p>
    <w:p w14:paraId="3CA3BF99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3.图片素材（略）</w:t>
      </w:r>
    </w:p>
    <w:p w14:paraId="455A8091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4.技术规格</w:t>
      </w:r>
    </w:p>
    <w:p w14:paraId="11A11B15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（1）海报净尺寸：285mmx420mm；</w:t>
      </w:r>
    </w:p>
    <w:p w14:paraId="37832EF9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（2）分辨率：300dpi；出血：3mm</w:t>
      </w:r>
    </w:p>
    <w:p w14:paraId="0633FFCD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（3）四色印刷，竖排；</w:t>
      </w:r>
    </w:p>
    <w:p w14:paraId="51673765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5.提交文件</w:t>
      </w:r>
    </w:p>
    <w:p w14:paraId="050671D2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（1）将所有结果文件存储在“抽签号+海报”文件夹内；</w:t>
      </w:r>
    </w:p>
    <w:p w14:paraId="24471458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（2）文件夹中应包含：</w:t>
      </w:r>
    </w:p>
    <w:p w14:paraId="648EE92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a.海报源文件；</w:t>
      </w:r>
    </w:p>
    <w:p w14:paraId="62A917B0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b.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297mmx440mm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页面的PDF文档（可将设计源文件缩放至适合页面大小），CMYK格式，文件中应包含出血、裁切标记等相关信息；</w:t>
      </w:r>
    </w:p>
    <w:p w14:paraId="1A87DC8B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sz w:val="28"/>
          <w:szCs w:val="28"/>
        </w:rPr>
      </w:pPr>
      <w:r>
        <w:rPr>
          <w:rFonts w:hint="eastAsia" w:ascii="仿宋_GB2312" w:hAnsi="宋体" w:eastAsia="仿宋_GB2312" w:cs="宋体"/>
          <w:b/>
          <w:color w:val="000000"/>
          <w:kern w:val="0"/>
          <w:sz w:val="28"/>
          <w:szCs w:val="28"/>
          <w:lang w:bidi="ar"/>
        </w:rPr>
        <w:t>（三）旅游文创包装设计（25分）</w:t>
      </w:r>
    </w:p>
    <w:p w14:paraId="00265E27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设计红旗渠主题旅行套装包装</w:t>
      </w: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，需体现地域特色与实用功能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。</w:t>
      </w:r>
    </w:p>
    <w:p w14:paraId="136FA082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1.创意要求</w:t>
      </w:r>
    </w:p>
    <w:p w14:paraId="61FEC834">
      <w:pPr>
        <w:widowControl/>
        <w:adjustRightInd w:val="0"/>
        <w:snapToGrid w:val="0"/>
        <w:spacing w:line="360" w:lineRule="auto"/>
        <w:ind w:firstLine="660" w:firstLineChars="236"/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以红旗渠山水风光为视觉主体，结合“红旗渠精神”标语，设计简约环保的纸质包装，突出文化纪念与实用价值。</w:t>
      </w:r>
    </w:p>
    <w:p w14:paraId="541960CA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2.技术规格</w:t>
      </w:r>
    </w:p>
    <w:p w14:paraId="6D468C2B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（1）纸盒的体积控制在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220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mmx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val="en-US" w:eastAsia="zh-CN" w:bidi="ar"/>
        </w:rPr>
        <w:t>150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mmx100mm（长x宽x高）尺寸以内；</w:t>
      </w:r>
    </w:p>
    <w:p w14:paraId="36C871A8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（2）分辨率：300dpi；</w:t>
      </w:r>
    </w:p>
    <w:p w14:paraId="454BB0E2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（3）运用矢量软件排出正确的刀版图，并在其基础上进行平面展开图的设计（刀版图与平面展开图应在不同图层体现）；</w:t>
      </w:r>
    </w:p>
    <w:p w14:paraId="30BC41EF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（4）根据设计的平面展开图做三维立体效果（至少一个角度）；</w:t>
      </w:r>
    </w:p>
    <w:p w14:paraId="4FB5B377">
      <w:pPr>
        <w:widowControl/>
        <w:adjustRightInd w:val="0"/>
        <w:snapToGrid w:val="0"/>
        <w:spacing w:line="360" w:lineRule="auto"/>
        <w:ind w:left="56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（5）色彩模式：CMYK。</w:t>
      </w:r>
    </w:p>
    <w:p w14:paraId="59AB162B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3.提交文件</w:t>
      </w:r>
    </w:p>
    <w:p w14:paraId="589E2988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（1）将所有结果文件存储在“抽签号+包装设计”文件夹内；</w:t>
      </w:r>
    </w:p>
    <w:p w14:paraId="5DD2EDAD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（2）文件夹中应包含：</w:t>
      </w:r>
    </w:p>
    <w:p w14:paraId="7548DC61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a.包装源文件：包括平面展开图（含刀版图）、立体效果图；</w:t>
      </w:r>
    </w:p>
    <w:p w14:paraId="54200A17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b.缩放后（297mmx440mm页面）的包装PDF文档（包括出血、刀模和档案的输出信息）；</w:t>
      </w:r>
    </w:p>
    <w:p w14:paraId="3FDB1445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B9811F2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模块三：作品综合呈现（10分）</w:t>
      </w:r>
    </w:p>
    <w:p w14:paraId="0753FD90">
      <w:pPr>
        <w:widowControl/>
        <w:tabs>
          <w:tab w:val="left" w:pos="312"/>
        </w:tabs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1.将以上模块一、模块二的所有作品排列到一个版面上，版式设计美观。</w:t>
      </w:r>
    </w:p>
    <w:p w14:paraId="2164D002">
      <w:pPr>
        <w:widowControl/>
        <w:tabs>
          <w:tab w:val="left" w:pos="312"/>
        </w:tabs>
        <w:adjustRightInd w:val="0"/>
        <w:snapToGrid w:val="0"/>
        <w:spacing w:line="360" w:lineRule="auto"/>
        <w:ind w:firstLine="546" w:firstLineChars="195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2.技术规格</w:t>
      </w:r>
    </w:p>
    <w:p w14:paraId="164E2B07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尺寸：竖排，高90CM、宽60CM；</w:t>
      </w:r>
    </w:p>
    <w:p w14:paraId="3F0946F3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分辨率：150</w:t>
      </w: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dpi；</w:t>
      </w:r>
    </w:p>
    <w:p w14:paraId="1E1BF9CA">
      <w:pPr>
        <w:widowControl/>
        <w:numPr>
          <w:ilvl w:val="0"/>
          <w:numId w:val="1"/>
        </w:numPr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色彩模式：CMYK。</w:t>
      </w:r>
    </w:p>
    <w:p w14:paraId="27741E8D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3.提交文件</w:t>
      </w:r>
    </w:p>
    <w:p w14:paraId="79461A75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（1）将所有结果文件存储在“抽签号+作品综合呈现”文件夹内；</w:t>
      </w:r>
    </w:p>
    <w:p w14:paraId="1A220E76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（2）文件夹中应包含：</w:t>
      </w:r>
    </w:p>
    <w:p w14:paraId="76E259DD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a.作品呈现源文件；</w:t>
      </w:r>
    </w:p>
    <w:p w14:paraId="21D5962C">
      <w:pPr>
        <w:widowControl/>
        <w:adjustRightInd w:val="0"/>
        <w:snapToGrid w:val="0"/>
        <w:spacing w:line="360" w:lineRule="auto"/>
        <w:ind w:firstLine="660" w:firstLineChars="236"/>
        <w:rPr>
          <w:rFonts w:ascii="仿宋_GB2312" w:hAnsi="宋体" w:eastAsia="仿宋_GB2312" w:cs="宋体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  <w:lang w:bidi="ar"/>
        </w:rPr>
        <w:t>b.60*90CM的PDF文档。</w:t>
      </w:r>
    </w:p>
    <w:p w14:paraId="236A4393">
      <w:pPr>
        <w:widowControl/>
        <w:adjustRightInd w:val="0"/>
        <w:snapToGrid w:val="0"/>
        <w:spacing w:line="360" w:lineRule="auto"/>
        <w:ind w:firstLine="562" w:firstLineChars="200"/>
        <w:rPr>
          <w:rFonts w:ascii="仿宋_GB2312" w:eastAsia="仿宋_GB2312" w:cs="仿宋_GB2312" w:hAnsiTheme="minorEastAsia"/>
          <w:b/>
          <w:bCs/>
          <w:kern w:val="0"/>
          <w:sz w:val="28"/>
          <w:szCs w:val="28"/>
        </w:rPr>
      </w:pPr>
      <w:r>
        <w:rPr>
          <w:rFonts w:hint="eastAsia" w:ascii="仿宋_GB2312" w:eastAsia="仿宋_GB2312" w:cs="仿宋_GB2312" w:hAnsiTheme="minorEastAsia"/>
          <w:b/>
          <w:bCs/>
          <w:kern w:val="0"/>
          <w:sz w:val="28"/>
          <w:szCs w:val="28"/>
        </w:rPr>
        <w:t>二、文件提交总要求</w:t>
      </w:r>
    </w:p>
    <w:p w14:paraId="54D0449C">
      <w:pPr>
        <w:widowControl/>
        <w:adjustRightInd w:val="0"/>
        <w:snapToGrid w:val="0"/>
        <w:spacing w:line="360" w:lineRule="auto"/>
        <w:ind w:firstLine="560" w:firstLineChars="200"/>
        <w:rPr>
          <w:rFonts w:ascii="仿宋_GB2312" w:eastAsia="仿宋_GB2312" w:cs="仿宋_GB2312" w:hAnsiTheme="minorEastAsia"/>
          <w:kern w:val="0"/>
          <w:sz w:val="28"/>
          <w:szCs w:val="28"/>
        </w:rPr>
      </w:pPr>
      <w:r>
        <w:rPr>
          <w:rFonts w:hint="eastAsia" w:ascii="仿宋_GB2312" w:eastAsia="仿宋_GB2312" w:cs="仿宋_GB2312" w:hAnsiTheme="minorEastAsia"/>
          <w:kern w:val="0"/>
          <w:sz w:val="28"/>
          <w:szCs w:val="28"/>
          <w:lang w:bidi="ar"/>
        </w:rPr>
        <w:t>全部设计任务完成后，请将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“抽签号+标志”、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“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  <w:lang w:bidi="ar"/>
        </w:rPr>
        <w:t>抽签号+I</w:t>
      </w:r>
      <w:r>
        <w:rPr>
          <w:rFonts w:ascii="仿宋_GB2312" w:eastAsia="仿宋_GB2312" w:cs="仿宋_GB2312" w:hAnsiTheme="minorEastAsia"/>
          <w:kern w:val="0"/>
          <w:sz w:val="28"/>
          <w:szCs w:val="28"/>
          <w:lang w:bidi="ar"/>
        </w:rPr>
        <w:t>P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  <w:lang w:bidi="ar"/>
        </w:rPr>
        <w:t>设计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”、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“抽签号+宣传海报”、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“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  <w:lang w:bidi="ar"/>
        </w:rPr>
        <w:t>抽签号+包装设计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”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、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“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  <w:lang w:bidi="ar"/>
        </w:rPr>
        <w:t>抽签号+作品呈现</w:t>
      </w:r>
      <w:r>
        <w:rPr>
          <w:rFonts w:hint="eastAsia" w:ascii="仿宋_GB2312" w:eastAsia="仿宋_GB2312" w:cs="仿宋" w:hAnsiTheme="minorEastAsia"/>
          <w:kern w:val="0"/>
          <w:sz w:val="28"/>
          <w:szCs w:val="28"/>
          <w:lang w:bidi="ar"/>
        </w:rPr>
        <w:t>”一共5个文件夹，统一存放到</w:t>
      </w:r>
      <w:r>
        <w:rPr>
          <w:rFonts w:hint="eastAsia" w:ascii="仿宋_GB2312" w:eastAsia="仿宋_GB2312" w:cs="仿宋_GB2312" w:hAnsiTheme="minorEastAsia"/>
          <w:kern w:val="0"/>
          <w:sz w:val="28"/>
          <w:szCs w:val="28"/>
        </w:rPr>
        <w:t>“抽签号”文件夹内提交。</w:t>
      </w:r>
    </w:p>
    <w:p w14:paraId="432440EB"/>
    <w:sectPr>
      <w:footerReference r:id="rId3" w:type="default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cript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31F9E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F1FB3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8F1FB3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951B2D"/>
    <w:multiLevelType w:val="singleLevel"/>
    <w:tmpl w:val="79951B2D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wNDNmOGU1ZjhhYjlmOTZkOGVjZWJhZTM2OGEwYjUifQ=="/>
  </w:docVars>
  <w:rsids>
    <w:rsidRoot w:val="00C2118C"/>
    <w:rsid w:val="001212EC"/>
    <w:rsid w:val="00C2118C"/>
    <w:rsid w:val="0C9B098C"/>
    <w:rsid w:val="1C655185"/>
    <w:rsid w:val="1C99656B"/>
    <w:rsid w:val="21AE4421"/>
    <w:rsid w:val="2B1710F7"/>
    <w:rsid w:val="35E176C1"/>
    <w:rsid w:val="3905043C"/>
    <w:rsid w:val="3E5A69B9"/>
    <w:rsid w:val="43317379"/>
    <w:rsid w:val="64E5089F"/>
    <w:rsid w:val="74D47731"/>
    <w:rsid w:val="79082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页脚 Char"/>
    <w:basedOn w:val="5"/>
    <w:link w:val="3"/>
    <w:qFormat/>
    <w:uiPriority w:val="0"/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1771</Words>
  <Characters>1950</Characters>
  <Lines>15</Lines>
  <Paragraphs>4</Paragraphs>
  <TotalTime>3</TotalTime>
  <ScaleCrop>false</ScaleCrop>
  <LinksUpToDate>false</LinksUpToDate>
  <CharactersWithSpaces>1950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2024-01-08T08:18:00Z</dcterms:created>
  <dc:creator>Administrator</dc:creator>
  <cp:lastModifiedBy>梁爽</cp:lastModifiedBy>
  <dcterms:modified xsi:type="dcterms:W3CDTF">2025-09-17T09:10:08Z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7491BBA56C8A40DF98EE2C14FB1272E9_12</vt:lpwstr>
  </property>
  <property fmtid="{D5CDD505-2E9C-101B-9397-08002B2CF9AE}" pid="4" name="KSOTemplateDocerSaveRecord">
    <vt:lpwstr>eyJoZGlkIjoiYmMyNDliZmY1NDA0NTdkMDg4ZDhlYjUzYzkxNGYzYjkiLCJ1c2VySWQiOiI0NTg0NTY5MTgifQ==</vt:lpwstr>
  </property>
</Properties>
</file>