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560" w:lineRule="exact"/>
        <w:jc w:val="center"/>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lang w:eastAsia="zh-CN"/>
        </w:rPr>
        <w:t>2023年河南省职业院校技能大赛</w:t>
      </w:r>
    </w:p>
    <w:p>
      <w:pPr>
        <w:pStyle w:val="3"/>
        <w:spacing w:line="560" w:lineRule="exact"/>
        <w:jc w:val="center"/>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lang w:val="en-US" w:eastAsia="zh-CN"/>
        </w:rPr>
        <w:t>幼儿</w:t>
      </w:r>
      <w:r>
        <w:rPr>
          <w:rFonts w:hint="eastAsia" w:ascii="方正小标宋_GBK" w:hAnsi="方正小标宋_GBK" w:eastAsia="方正小标宋_GBK" w:cs="方正小标宋_GBK"/>
          <w:b w:val="0"/>
          <w:bCs/>
          <w:sz w:val="44"/>
          <w:szCs w:val="44"/>
          <w:lang w:eastAsia="zh-CN"/>
        </w:rPr>
        <w:t>教育技能赛项（</w:t>
      </w:r>
      <w:r>
        <w:rPr>
          <w:rFonts w:hint="eastAsia" w:ascii="方正小标宋_GBK" w:hAnsi="方正小标宋_GBK" w:eastAsia="方正小标宋_GBK" w:cs="方正小标宋_GBK"/>
          <w:b w:val="0"/>
          <w:bCs/>
          <w:sz w:val="44"/>
          <w:szCs w:val="44"/>
          <w:lang w:val="en-US" w:eastAsia="zh-CN"/>
        </w:rPr>
        <w:t>学生组</w:t>
      </w:r>
      <w:bookmarkStart w:id="4" w:name="_GoBack"/>
      <w:bookmarkEnd w:id="4"/>
      <w:r>
        <w:rPr>
          <w:rFonts w:hint="eastAsia" w:ascii="方正小标宋_GBK" w:hAnsi="方正小标宋_GBK" w:eastAsia="方正小标宋_GBK" w:cs="方正小标宋_GBK"/>
          <w:b w:val="0"/>
          <w:bCs/>
          <w:sz w:val="44"/>
          <w:szCs w:val="44"/>
          <w:lang w:eastAsia="zh-CN"/>
        </w:rPr>
        <w:t>）竞赛方案</w:t>
      </w:r>
    </w:p>
    <w:p>
      <w:pPr>
        <w:pStyle w:val="2"/>
        <w:spacing w:before="0" w:line="360" w:lineRule="auto"/>
        <w:ind w:left="0" w:right="987"/>
        <w:rPr>
          <w:rFonts w:ascii="Times New Roman" w:hAnsi="Times New Roman" w:cs="Times New Roman"/>
          <w:sz w:val="30"/>
          <w:szCs w:val="30"/>
          <w:lang w:eastAsia="zh-CN"/>
        </w:rPr>
      </w:pPr>
      <w:bookmarkStart w:id="0" w:name="一、赛项名称"/>
      <w:bookmarkEnd w:id="0"/>
    </w:p>
    <w:p>
      <w:pPr>
        <w:pStyle w:val="2"/>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ascii="Times New Roman" w:hAnsi="Times New Roman" w:cs="Times New Roman"/>
          <w:b w:val="0"/>
          <w:bCs w:val="0"/>
          <w:sz w:val="30"/>
          <w:szCs w:val="30"/>
          <w:lang w:eastAsia="zh-CN"/>
        </w:rPr>
      </w:pPr>
      <w:r>
        <w:rPr>
          <w:rFonts w:hint="eastAsia" w:ascii="方正黑体_GBK" w:hAnsi="方正黑体_GBK" w:eastAsia="方正黑体_GBK" w:cs="方正黑体_GBK"/>
          <w:b w:val="0"/>
          <w:bCs w:val="0"/>
          <w:sz w:val="30"/>
          <w:szCs w:val="30"/>
          <w:lang w:eastAsia="zh-CN"/>
        </w:rPr>
        <w:t>一、赛项名称</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赛项名称：幼儿教育技能</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val="en-US" w:eastAsia="zh-CN"/>
        </w:rPr>
      </w:pPr>
      <w:r>
        <w:rPr>
          <w:rFonts w:hint="eastAsia" w:ascii="方正仿宋_GBK" w:hAnsi="方正仿宋_GBK" w:eastAsia="方正仿宋_GBK" w:cs="方正仿宋_GBK"/>
          <w:spacing w:val="-2"/>
          <w:sz w:val="30"/>
          <w:szCs w:val="30"/>
          <w:lang w:val="en-US" w:eastAsia="zh-CN"/>
        </w:rPr>
        <w:t>赛项编号：GZ058</w:t>
      </w:r>
    </w:p>
    <w:p>
      <w:pPr>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 xml:space="preserve">英文名称：Teaching Skills of Preschool Education  </w:t>
      </w:r>
    </w:p>
    <w:p>
      <w:pPr>
        <w:pStyle w:val="4"/>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赛项组别：高职学生组</w:t>
      </w:r>
    </w:p>
    <w:p>
      <w:pPr>
        <w:pStyle w:val="4"/>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竞赛形式：团体赛</w:t>
      </w:r>
    </w:p>
    <w:p>
      <w:pPr>
        <w:pStyle w:val="4"/>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主办单位：河南省教育厅</w:t>
      </w:r>
    </w:p>
    <w:p>
      <w:pPr>
        <w:pStyle w:val="4"/>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承办单位：开封文化艺术职业学院</w:t>
      </w:r>
    </w:p>
    <w:p>
      <w:pPr>
        <w:pStyle w:val="4"/>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z w:val="30"/>
          <w:szCs w:val="30"/>
          <w:lang w:eastAsia="zh-CN"/>
        </w:rPr>
        <w:t>报到及住宿地点：另行通知</w:t>
      </w:r>
    </w:p>
    <w:p>
      <w:pPr>
        <w:pStyle w:val="2"/>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bookmarkStart w:id="1" w:name="二、竞赛目的"/>
      <w:bookmarkEnd w:id="1"/>
      <w:r>
        <w:rPr>
          <w:rFonts w:hint="eastAsia" w:ascii="方正黑体_GBK" w:hAnsi="方正黑体_GBK" w:eastAsia="方正黑体_GBK" w:cs="方正黑体_GBK"/>
          <w:b w:val="0"/>
          <w:bCs w:val="0"/>
          <w:sz w:val="30"/>
          <w:szCs w:val="30"/>
          <w:lang w:eastAsia="zh-CN"/>
        </w:rPr>
        <w:t>二、竞赛目的</w:t>
      </w:r>
    </w:p>
    <w:p>
      <w:pPr>
        <w:pageBreakBefore w:val="0"/>
        <w:widowControl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pacing w:val="-2"/>
          <w:sz w:val="30"/>
          <w:szCs w:val="30"/>
          <w:lang w:eastAsia="zh-CN"/>
        </w:rPr>
      </w:pPr>
      <w:r>
        <w:rPr>
          <w:rFonts w:ascii="Times New Roman" w:hAnsi="Times New Roman" w:eastAsia="仿宋" w:cs="Times New Roman"/>
          <w:sz w:val="30"/>
          <w:szCs w:val="30"/>
          <w:lang w:eastAsia="zh-CN"/>
        </w:rPr>
        <w:t xml:space="preserve">       </w:t>
      </w:r>
      <w:r>
        <w:rPr>
          <w:rFonts w:hint="eastAsia" w:ascii="方正仿宋_GBK" w:hAnsi="方正仿宋_GBK" w:eastAsia="方正仿宋_GBK" w:cs="方正仿宋_GBK"/>
          <w:spacing w:val="-2"/>
          <w:sz w:val="30"/>
          <w:szCs w:val="30"/>
          <w:lang w:eastAsia="zh-CN"/>
        </w:rPr>
        <w:t xml:space="preserve"> 深入贯彻党的二十大精神，贯彻落实《国务院关于加快发展现代职业教育的决定》有关要求，进一步发挥我省高等职业教育技能大赛的宏观指导和品牌作用，充分展示我省高等职业院校学前教育专业教育教学成果，密切职业院校之间的交流与合作，推动高职院校教育教学改革，以赛促学、以赛促教、以赛促能，并充分发挥中原地区学前教育教育的辐射和引领作用，最终实现我省学前教育专业的均衡发展。</w:t>
      </w:r>
    </w:p>
    <w:p>
      <w:pPr>
        <w:pStyle w:val="2"/>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bookmarkStart w:id="2" w:name="三、竞赛内容"/>
      <w:bookmarkEnd w:id="2"/>
      <w:r>
        <w:rPr>
          <w:rFonts w:hint="eastAsia" w:ascii="方正黑体_GBK" w:hAnsi="方正黑体_GBK" w:eastAsia="方正黑体_GBK" w:cs="方正黑体_GBK"/>
          <w:b w:val="0"/>
          <w:bCs w:val="0"/>
          <w:sz w:val="30"/>
          <w:szCs w:val="30"/>
          <w:lang w:eastAsia="zh-CN"/>
        </w:rPr>
        <w:t>三、竞赛内容</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根据幼儿园保教工作基本规范，结合当前幼儿园保教工作现状与发展需要，为更好地提升学生专业核心能力与职业综合能力，河南省职业院校技能大赛幼儿教育技能赛项内容设置如下：</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项目 1：幼儿园教师综合技能测评</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选手运用相关的知识与技能，表达对素材、作品的理解，表现出较强的儿童意识，作品适宜幼儿学习。</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项目 1-1：幼儿园保教活动课件制作（完成时间：60 分钟）</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选手运用现代教育信息技术知识和手段，制作保教活动辅助课件，考查选手掌握现代信息技术手段的能力和水平。</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（该项目1-1主题内容，包括图片、文字、视频等在内的素材包于大赛前临时编制）</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项目 1-2：模拟教学（融入技能展示）（完成时间：9 分钟）</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选手以给定的活动主题为题，运用给定的素材进行教育活动设计并模拟教学，要求目标与内容符合幼儿年龄特点，活动过程丰富，师幼互动充分，活动效果好，并能有机融入、完整呈现所要求的歌曲弹唱（或者歌表演、故事讲述）等技能，考查选手熟练运用所学技能，设计和组织幼儿园实际教学活动的能力。项目提供歌曲、故事等素材。需提交纸质版主题网络图、教育活动设计文稿供裁判参考。</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项目 1-3：命题画（完成时间：30 分钟）</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选手借助铅笔、油画棒等工具，运用绘画技能表现命题内容，考查选手的美术理解和表现能力。项目提供绘画工具。</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（项目 1-3 命题画主题于大赛前临时编制）</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 xml:space="preserve">项目 2：幼儿园保教活动分析与幼儿教师职业素养测评 </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项目 2-1：幼儿园保教活动分析（完成时间：70 分钟）</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选手观看5分钟左右的师幼互动视频，并进行观察记录，分析师幼互动中幼儿的行为，对教师的保教言行进行评价分析，提出建议。项目提供师幼互动视频。</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项目 2-2：幼儿教师职业素养测评（完成时间：20 分钟）</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选手需要完成50道单项选择题，包含幼儿教师职业基本素养与保育教育两个类别，根据答题正确率计算得分；主要考查选手的人文素养、职业素养、幼儿卫生保健、幼儿心理学、幼儿教育学等知识。</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（项目 2 幼儿园保教活动分析与幼儿教师职业素养测评于大赛前临时编制）</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项目 3：幼儿园教育活动设计（完成时间：7 分钟）</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选手以“规定主题”为设计范围，根据给定的素材与幼儿年龄段，进行幼儿园教育活动设计，主要考查选手的主题网络图设计、集体教学活动设计、说课等综合能力。</w:t>
      </w:r>
    </w:p>
    <w:p>
      <w:pPr>
        <w:pStyle w:val="3"/>
        <w:spacing w:line="416" w:lineRule="exact"/>
        <w:ind w:firstLine="600" w:firstLineChars="200"/>
        <w:jc w:val="center"/>
        <w:rPr>
          <w:rFonts w:hint="eastAsia" w:ascii="方正仿宋_GBK" w:hAnsi="方正仿宋_GBK" w:eastAsia="方正仿宋_GBK" w:cs="方正仿宋_GBK"/>
          <w:b/>
          <w:bCs/>
          <w:sz w:val="30"/>
          <w:szCs w:val="30"/>
          <w:lang w:eastAsia="zh-CN"/>
        </w:rPr>
      </w:pPr>
      <w:r>
        <w:rPr>
          <w:rFonts w:hint="eastAsia" w:ascii="方正仿宋_GBK" w:hAnsi="方正仿宋_GBK" w:eastAsia="方正仿宋_GBK" w:cs="方正仿宋_GBK"/>
          <w:b/>
          <w:bCs/>
          <w:sz w:val="30"/>
          <w:szCs w:val="30"/>
          <w:lang w:eastAsia="zh-CN"/>
        </w:rPr>
        <w:t>（项目 1-2、项目 3 合计备赛时间：90 分钟）</w:t>
      </w:r>
    </w:p>
    <w:p>
      <w:pPr>
        <w:spacing w:before="68"/>
        <w:ind w:left="2645"/>
        <w:rPr>
          <w:rFonts w:ascii="Times New Roman" w:hAnsi="Times New Roman" w:eastAsia="楷体" w:cs="Times New Roman"/>
          <w:b/>
          <w:bCs/>
          <w:sz w:val="28"/>
          <w:szCs w:val="28"/>
          <w:lang w:eastAsia="zh-CN"/>
        </w:rPr>
      </w:pPr>
      <w:r>
        <w:rPr>
          <w:rFonts w:ascii="Times New Roman" w:hAnsi="Times New Roman" w:eastAsia="楷体" w:cs="Times New Roman"/>
          <w:b/>
          <w:bCs/>
          <w:sz w:val="28"/>
          <w:szCs w:val="28"/>
          <w:lang w:eastAsia="zh-CN"/>
        </w:rPr>
        <w:t>“幼儿教育技能”赛项内容结构表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5"/>
        <w:gridCol w:w="1844"/>
        <w:gridCol w:w="2976"/>
        <w:gridCol w:w="1416"/>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19" w:type="dxa"/>
            <w:gridSpan w:val="2"/>
            <w:vAlign w:val="center"/>
          </w:tcPr>
          <w:p>
            <w:pPr>
              <w:pStyle w:val="16"/>
              <w:spacing w:before="96"/>
              <w:ind w:right="3"/>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项目</w:t>
            </w:r>
          </w:p>
        </w:tc>
        <w:tc>
          <w:tcPr>
            <w:tcW w:w="2976" w:type="dxa"/>
            <w:vAlign w:val="center"/>
          </w:tcPr>
          <w:p>
            <w:pPr>
              <w:pStyle w:val="16"/>
              <w:spacing w:before="96"/>
              <w:ind w:right="3"/>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主要内容</w:t>
            </w:r>
          </w:p>
        </w:tc>
        <w:tc>
          <w:tcPr>
            <w:tcW w:w="1416" w:type="dxa"/>
            <w:vAlign w:val="center"/>
          </w:tcPr>
          <w:p>
            <w:pPr>
              <w:pStyle w:val="16"/>
              <w:spacing w:before="96"/>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比赛时长</w:t>
            </w:r>
          </w:p>
        </w:tc>
        <w:tc>
          <w:tcPr>
            <w:tcW w:w="1669" w:type="dxa"/>
            <w:vAlign w:val="center"/>
          </w:tcPr>
          <w:p>
            <w:pPr>
              <w:pStyle w:val="16"/>
              <w:spacing w:before="96"/>
              <w:ind w:right="1"/>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5" w:type="dxa"/>
            <w:vMerge w:val="restart"/>
            <w:vAlign w:val="center"/>
          </w:tcPr>
          <w:p>
            <w:pPr>
              <w:pStyle w:val="16"/>
              <w:ind w:firstLine="210" w:firstLineChars="1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项目一</w:t>
            </w:r>
          </w:p>
        </w:tc>
        <w:tc>
          <w:tcPr>
            <w:tcW w:w="1844" w:type="dxa"/>
            <w:vMerge w:val="restart"/>
            <w:vAlign w:val="center"/>
          </w:tcPr>
          <w:p>
            <w:pPr>
              <w:pStyle w:val="16"/>
              <w:ind w:right="233" w:firstLine="176" w:firstLineChars="100"/>
              <w:jc w:val="center"/>
              <w:rPr>
                <w:rFonts w:hint="eastAsia" w:ascii="方正仿宋_GBK" w:hAnsi="方正仿宋_GBK" w:eastAsia="方正仿宋_GBK" w:cs="方正仿宋_GBK"/>
                <w:spacing w:val="-17"/>
                <w:sz w:val="21"/>
                <w:szCs w:val="21"/>
                <w:lang w:eastAsia="zh-CN"/>
              </w:rPr>
            </w:pPr>
            <w:r>
              <w:rPr>
                <w:rFonts w:hint="eastAsia" w:ascii="方正仿宋_GBK" w:hAnsi="方正仿宋_GBK" w:eastAsia="方正仿宋_GBK" w:cs="方正仿宋_GBK"/>
                <w:spacing w:val="-17"/>
                <w:sz w:val="21"/>
                <w:szCs w:val="21"/>
                <w:lang w:eastAsia="zh-CN"/>
              </w:rPr>
              <w:t>幼儿园教师综合</w:t>
            </w:r>
            <w:r>
              <w:rPr>
                <w:rFonts w:hint="eastAsia" w:ascii="方正仿宋_GBK" w:hAnsi="方正仿宋_GBK" w:eastAsia="方正仿宋_GBK" w:cs="方正仿宋_GBK"/>
                <w:spacing w:val="-13"/>
                <w:sz w:val="21"/>
                <w:szCs w:val="21"/>
                <w:lang w:eastAsia="zh-CN"/>
              </w:rPr>
              <w:t>技能测评</w:t>
            </w:r>
          </w:p>
        </w:tc>
        <w:tc>
          <w:tcPr>
            <w:tcW w:w="2976" w:type="dxa"/>
            <w:vAlign w:val="center"/>
          </w:tcPr>
          <w:p>
            <w:pPr>
              <w:pStyle w:val="16"/>
              <w:spacing w:before="179"/>
              <w:ind w:firstLine="202" w:firstLineChars="100"/>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4"/>
                <w:sz w:val="21"/>
                <w:szCs w:val="21"/>
                <w:lang w:eastAsia="zh-CN"/>
              </w:rPr>
              <w:t>1.幼儿园保教活动课件制作</w:t>
            </w:r>
          </w:p>
        </w:tc>
        <w:tc>
          <w:tcPr>
            <w:tcW w:w="1416" w:type="dxa"/>
            <w:vAlign w:val="center"/>
          </w:tcPr>
          <w:p>
            <w:pPr>
              <w:pStyle w:val="16"/>
              <w:spacing w:before="179"/>
              <w:ind w:right="2"/>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60</w:t>
            </w:r>
            <w:r>
              <w:rPr>
                <w:rFonts w:hint="eastAsia" w:ascii="方正仿宋_GBK" w:hAnsi="方正仿宋_GBK" w:eastAsia="方正仿宋_GBK" w:cs="方正仿宋_GBK"/>
                <w:spacing w:val="3"/>
                <w:sz w:val="21"/>
                <w:szCs w:val="21"/>
              </w:rPr>
              <w:t xml:space="preserve"> </w:t>
            </w:r>
            <w:r>
              <w:rPr>
                <w:rFonts w:hint="eastAsia" w:ascii="方正仿宋_GBK" w:hAnsi="方正仿宋_GBK" w:eastAsia="方正仿宋_GBK" w:cs="方正仿宋_GBK"/>
                <w:spacing w:val="-3"/>
                <w:sz w:val="21"/>
                <w:szCs w:val="21"/>
              </w:rPr>
              <w:t>分钟</w:t>
            </w:r>
          </w:p>
        </w:tc>
        <w:tc>
          <w:tcPr>
            <w:tcW w:w="1669" w:type="dxa"/>
            <w:vAlign w:val="center"/>
          </w:tcPr>
          <w:p>
            <w:pPr>
              <w:pStyle w:val="16"/>
              <w:spacing w:before="179"/>
              <w:ind w:left="2"/>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w:t>
            </w:r>
            <w:r>
              <w:rPr>
                <w:rFonts w:hint="eastAsia" w:ascii="方正仿宋_GBK" w:hAnsi="方正仿宋_GBK" w:eastAsia="方正仿宋_GBK" w:cs="方正仿宋_GBK"/>
                <w:spacing w:val="1"/>
                <w:sz w:val="21"/>
                <w:szCs w:val="21"/>
              </w:rPr>
              <w:t xml:space="preserve"> </w:t>
            </w:r>
            <w:r>
              <w:rPr>
                <w:rFonts w:hint="eastAsia" w:ascii="方正仿宋_GBK" w:hAnsi="方正仿宋_GBK" w:eastAsia="方正仿宋_GBK" w:cs="方正仿宋_GBK"/>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5" w:type="dxa"/>
            <w:vMerge w:val="continue"/>
            <w:vAlign w:val="center"/>
          </w:tcPr>
          <w:p>
            <w:pPr>
              <w:rPr>
                <w:rFonts w:hint="eastAsia" w:ascii="方正仿宋_GBK" w:hAnsi="方正仿宋_GBK" w:eastAsia="方正仿宋_GBK" w:cs="方正仿宋_GBK"/>
                <w14:ligatures w14:val="none"/>
              </w:rPr>
            </w:pPr>
          </w:p>
        </w:tc>
        <w:tc>
          <w:tcPr>
            <w:tcW w:w="1844" w:type="dxa"/>
            <w:vMerge w:val="continue"/>
            <w:vAlign w:val="center"/>
          </w:tcPr>
          <w:p>
            <w:pPr>
              <w:rPr>
                <w:rFonts w:hint="eastAsia" w:ascii="方正仿宋_GBK" w:hAnsi="方正仿宋_GBK" w:eastAsia="方正仿宋_GBK" w:cs="方正仿宋_GBK"/>
                <w14:ligatures w14:val="none"/>
              </w:rPr>
            </w:pPr>
          </w:p>
        </w:tc>
        <w:tc>
          <w:tcPr>
            <w:tcW w:w="2976" w:type="dxa"/>
            <w:vMerge w:val="restart"/>
            <w:vAlign w:val="center"/>
          </w:tcPr>
          <w:p>
            <w:pPr>
              <w:pStyle w:val="16"/>
              <w:ind w:firstLine="204" w:firstLineChars="1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pacing w:val="-3"/>
                <w:sz w:val="21"/>
                <w:szCs w:val="21"/>
              </w:rPr>
              <w:t>2.模拟教学</w:t>
            </w:r>
          </w:p>
        </w:tc>
        <w:tc>
          <w:tcPr>
            <w:tcW w:w="1416" w:type="dxa"/>
            <w:vMerge w:val="restart"/>
            <w:vAlign w:val="center"/>
          </w:tcPr>
          <w:p>
            <w:pPr>
              <w:pStyle w:val="16"/>
              <w:ind w:firstLine="420" w:firstLineChars="2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w:t>
            </w:r>
            <w:r>
              <w:rPr>
                <w:rFonts w:hint="eastAsia" w:ascii="方正仿宋_GBK" w:hAnsi="方正仿宋_GBK" w:eastAsia="方正仿宋_GBK" w:cs="方正仿宋_GBK"/>
                <w:spacing w:val="3"/>
                <w:sz w:val="21"/>
                <w:szCs w:val="21"/>
              </w:rPr>
              <w:t xml:space="preserve"> </w:t>
            </w:r>
            <w:r>
              <w:rPr>
                <w:rFonts w:hint="eastAsia" w:ascii="方正仿宋_GBK" w:hAnsi="方正仿宋_GBK" w:eastAsia="方正仿宋_GBK" w:cs="方正仿宋_GBK"/>
                <w:sz w:val="21"/>
                <w:szCs w:val="21"/>
              </w:rPr>
              <w:t>分钟</w:t>
            </w:r>
          </w:p>
        </w:tc>
        <w:tc>
          <w:tcPr>
            <w:tcW w:w="1669" w:type="dxa"/>
            <w:vAlign w:val="center"/>
          </w:tcPr>
          <w:p>
            <w:pPr>
              <w:pStyle w:val="16"/>
              <w:spacing w:before="160"/>
              <w:ind w:left="2"/>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w:t>
            </w:r>
            <w:r>
              <w:rPr>
                <w:rFonts w:hint="eastAsia" w:ascii="方正仿宋_GBK" w:hAnsi="方正仿宋_GBK" w:eastAsia="方正仿宋_GBK" w:cs="方正仿宋_GBK"/>
                <w:spacing w:val="1"/>
                <w:sz w:val="21"/>
                <w:szCs w:val="21"/>
              </w:rPr>
              <w:t xml:space="preserve"> </w:t>
            </w:r>
            <w:r>
              <w:rPr>
                <w:rFonts w:hint="eastAsia" w:ascii="方正仿宋_GBK" w:hAnsi="方正仿宋_GBK" w:eastAsia="方正仿宋_GBK" w:cs="方正仿宋_GBK"/>
                <w:sz w:val="21"/>
                <w:szCs w:val="21"/>
              </w:rPr>
              <w:t>分（技能）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5" w:type="dxa"/>
            <w:vMerge w:val="continue"/>
            <w:vAlign w:val="center"/>
          </w:tcPr>
          <w:p>
            <w:pPr>
              <w:rPr>
                <w:rFonts w:hint="eastAsia" w:ascii="方正仿宋_GBK" w:hAnsi="方正仿宋_GBK" w:eastAsia="方正仿宋_GBK" w:cs="方正仿宋_GBK"/>
                <w14:ligatures w14:val="none"/>
              </w:rPr>
            </w:pPr>
          </w:p>
        </w:tc>
        <w:tc>
          <w:tcPr>
            <w:tcW w:w="1844" w:type="dxa"/>
            <w:vMerge w:val="continue"/>
            <w:vAlign w:val="center"/>
          </w:tcPr>
          <w:p>
            <w:pPr>
              <w:rPr>
                <w:rFonts w:hint="eastAsia" w:ascii="方正仿宋_GBK" w:hAnsi="方正仿宋_GBK" w:eastAsia="方正仿宋_GBK" w:cs="方正仿宋_GBK"/>
                <w14:ligatures w14:val="none"/>
              </w:rPr>
            </w:pPr>
          </w:p>
        </w:tc>
        <w:tc>
          <w:tcPr>
            <w:tcW w:w="2976" w:type="dxa"/>
            <w:vMerge w:val="continue"/>
            <w:vAlign w:val="center"/>
          </w:tcPr>
          <w:p>
            <w:pPr>
              <w:rPr>
                <w:rFonts w:hint="eastAsia" w:ascii="方正仿宋_GBK" w:hAnsi="方正仿宋_GBK" w:eastAsia="方正仿宋_GBK" w:cs="方正仿宋_GBK"/>
                <w14:ligatures w14:val="none"/>
              </w:rPr>
            </w:pPr>
          </w:p>
        </w:tc>
        <w:tc>
          <w:tcPr>
            <w:tcW w:w="1416" w:type="dxa"/>
            <w:vMerge w:val="continue"/>
            <w:vAlign w:val="center"/>
          </w:tcPr>
          <w:p>
            <w:pPr>
              <w:rPr>
                <w:rFonts w:hint="eastAsia" w:ascii="方正仿宋_GBK" w:hAnsi="方正仿宋_GBK" w:eastAsia="方正仿宋_GBK" w:cs="方正仿宋_GBK"/>
                <w14:ligatures w14:val="none"/>
              </w:rPr>
            </w:pPr>
          </w:p>
        </w:tc>
        <w:tc>
          <w:tcPr>
            <w:tcW w:w="1669" w:type="dxa"/>
            <w:vAlign w:val="center"/>
          </w:tcPr>
          <w:p>
            <w:pPr>
              <w:pStyle w:val="16"/>
              <w:spacing w:before="90"/>
              <w:ind w:left="2"/>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25</w:t>
            </w:r>
            <w:r>
              <w:rPr>
                <w:rFonts w:hint="eastAsia" w:ascii="方正仿宋_GBK" w:hAnsi="方正仿宋_GBK" w:eastAsia="方正仿宋_GBK" w:cs="方正仿宋_GBK"/>
                <w:spacing w:val="1"/>
                <w:sz w:val="21"/>
                <w:szCs w:val="21"/>
              </w:rPr>
              <w:t xml:space="preserve"> </w:t>
            </w:r>
            <w:r>
              <w:rPr>
                <w:rFonts w:hint="eastAsia" w:ascii="方正仿宋_GBK" w:hAnsi="方正仿宋_GBK" w:eastAsia="方正仿宋_GBK" w:cs="方正仿宋_GBK"/>
                <w:sz w:val="21"/>
                <w:szCs w:val="21"/>
              </w:rPr>
              <w:t>分（模拟）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5" w:type="dxa"/>
            <w:vMerge w:val="continue"/>
            <w:vAlign w:val="center"/>
          </w:tcPr>
          <w:p>
            <w:pPr>
              <w:rPr>
                <w:rFonts w:hint="eastAsia" w:ascii="方正仿宋_GBK" w:hAnsi="方正仿宋_GBK" w:eastAsia="方正仿宋_GBK" w:cs="方正仿宋_GBK"/>
                <w14:ligatures w14:val="none"/>
              </w:rPr>
            </w:pPr>
          </w:p>
        </w:tc>
        <w:tc>
          <w:tcPr>
            <w:tcW w:w="1844" w:type="dxa"/>
            <w:vMerge w:val="continue"/>
            <w:vAlign w:val="center"/>
          </w:tcPr>
          <w:p>
            <w:pPr>
              <w:rPr>
                <w:rFonts w:hint="eastAsia" w:ascii="方正仿宋_GBK" w:hAnsi="方正仿宋_GBK" w:eastAsia="方正仿宋_GBK" w:cs="方正仿宋_GBK"/>
                <w14:ligatures w14:val="none"/>
              </w:rPr>
            </w:pPr>
          </w:p>
        </w:tc>
        <w:tc>
          <w:tcPr>
            <w:tcW w:w="2976" w:type="dxa"/>
            <w:vAlign w:val="center"/>
          </w:tcPr>
          <w:p>
            <w:pPr>
              <w:pStyle w:val="16"/>
              <w:spacing w:before="165"/>
              <w:ind w:firstLine="204" w:firstLineChars="1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pacing w:val="-3"/>
                <w:sz w:val="21"/>
                <w:szCs w:val="21"/>
              </w:rPr>
              <w:t>3.命题画</w:t>
            </w:r>
          </w:p>
        </w:tc>
        <w:tc>
          <w:tcPr>
            <w:tcW w:w="1416" w:type="dxa"/>
            <w:vAlign w:val="center"/>
          </w:tcPr>
          <w:p>
            <w:pPr>
              <w:pStyle w:val="16"/>
              <w:spacing w:before="165"/>
              <w:ind w:right="2"/>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30</w:t>
            </w:r>
            <w:r>
              <w:rPr>
                <w:rFonts w:hint="eastAsia" w:ascii="方正仿宋_GBK" w:hAnsi="方正仿宋_GBK" w:eastAsia="方正仿宋_GBK" w:cs="方正仿宋_GBK"/>
                <w:spacing w:val="3"/>
                <w:sz w:val="21"/>
                <w:szCs w:val="21"/>
              </w:rPr>
              <w:t xml:space="preserve"> </w:t>
            </w:r>
            <w:r>
              <w:rPr>
                <w:rFonts w:hint="eastAsia" w:ascii="方正仿宋_GBK" w:hAnsi="方正仿宋_GBK" w:eastAsia="方正仿宋_GBK" w:cs="方正仿宋_GBK"/>
                <w:spacing w:val="-3"/>
                <w:sz w:val="21"/>
                <w:szCs w:val="21"/>
              </w:rPr>
              <w:t>分钟</w:t>
            </w:r>
          </w:p>
        </w:tc>
        <w:tc>
          <w:tcPr>
            <w:tcW w:w="1669" w:type="dxa"/>
            <w:vAlign w:val="center"/>
          </w:tcPr>
          <w:p>
            <w:pPr>
              <w:pStyle w:val="16"/>
              <w:spacing w:before="165"/>
              <w:ind w:left="2"/>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w:t>
            </w:r>
            <w:r>
              <w:rPr>
                <w:rFonts w:hint="eastAsia" w:ascii="方正仿宋_GBK" w:hAnsi="方正仿宋_GBK" w:eastAsia="方正仿宋_GBK" w:cs="方正仿宋_GBK"/>
                <w:spacing w:val="1"/>
                <w:sz w:val="21"/>
                <w:szCs w:val="21"/>
              </w:rPr>
              <w:t xml:space="preserve"> </w:t>
            </w:r>
            <w:r>
              <w:rPr>
                <w:rFonts w:hint="eastAsia" w:ascii="方正仿宋_GBK" w:hAnsi="方正仿宋_GBK" w:eastAsia="方正仿宋_GBK" w:cs="方正仿宋_GBK"/>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5" w:type="dxa"/>
            <w:vMerge w:val="restart"/>
            <w:vAlign w:val="center"/>
          </w:tcPr>
          <w:p>
            <w:pPr>
              <w:pStyle w:val="16"/>
              <w:ind w:firstLine="210" w:firstLineChars="1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项目二</w:t>
            </w:r>
          </w:p>
        </w:tc>
        <w:tc>
          <w:tcPr>
            <w:tcW w:w="1844" w:type="dxa"/>
            <w:vMerge w:val="restart"/>
            <w:vAlign w:val="center"/>
          </w:tcPr>
          <w:p>
            <w:pPr>
              <w:pStyle w:val="16"/>
              <w:spacing w:line="237" w:lineRule="auto"/>
              <w:ind w:right="137"/>
              <w:jc w:val="center"/>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17"/>
                <w:sz w:val="21"/>
                <w:szCs w:val="21"/>
                <w:lang w:eastAsia="zh-CN"/>
              </w:rPr>
              <w:t>幼儿园保教活动分析与幼儿教师职业</w:t>
            </w:r>
            <w:r>
              <w:rPr>
                <w:rFonts w:hint="eastAsia" w:ascii="方正仿宋_GBK" w:hAnsi="方正仿宋_GBK" w:eastAsia="方正仿宋_GBK" w:cs="方正仿宋_GBK"/>
                <w:spacing w:val="-13"/>
                <w:sz w:val="21"/>
                <w:szCs w:val="21"/>
                <w:lang w:eastAsia="zh-CN"/>
              </w:rPr>
              <w:t>素养测评</w:t>
            </w:r>
          </w:p>
        </w:tc>
        <w:tc>
          <w:tcPr>
            <w:tcW w:w="2976" w:type="dxa"/>
            <w:vAlign w:val="center"/>
          </w:tcPr>
          <w:p>
            <w:pPr>
              <w:pStyle w:val="16"/>
              <w:ind w:firstLine="202" w:firstLineChars="1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pacing w:val="-4"/>
                <w:sz w:val="21"/>
                <w:szCs w:val="21"/>
              </w:rPr>
              <w:t>1.幼儿园保教活动分析</w:t>
            </w:r>
          </w:p>
        </w:tc>
        <w:tc>
          <w:tcPr>
            <w:tcW w:w="1416" w:type="dxa"/>
            <w:vAlign w:val="center"/>
          </w:tcPr>
          <w:p>
            <w:pPr>
              <w:pStyle w:val="16"/>
              <w:ind w:right="2" w:firstLine="420" w:firstLineChars="2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70</w:t>
            </w:r>
            <w:r>
              <w:rPr>
                <w:rFonts w:hint="eastAsia" w:ascii="方正仿宋_GBK" w:hAnsi="方正仿宋_GBK" w:eastAsia="方正仿宋_GBK" w:cs="方正仿宋_GBK"/>
                <w:spacing w:val="3"/>
                <w:sz w:val="21"/>
                <w:szCs w:val="21"/>
              </w:rPr>
              <w:t xml:space="preserve"> </w:t>
            </w:r>
            <w:r>
              <w:rPr>
                <w:rFonts w:hint="eastAsia" w:ascii="方正仿宋_GBK" w:hAnsi="方正仿宋_GBK" w:eastAsia="方正仿宋_GBK" w:cs="方正仿宋_GBK"/>
                <w:spacing w:val="-3"/>
                <w:sz w:val="21"/>
                <w:szCs w:val="21"/>
              </w:rPr>
              <w:t>分钟</w:t>
            </w:r>
          </w:p>
        </w:tc>
        <w:tc>
          <w:tcPr>
            <w:tcW w:w="1669" w:type="dxa"/>
            <w:vAlign w:val="center"/>
          </w:tcPr>
          <w:p>
            <w:pPr>
              <w:pStyle w:val="16"/>
              <w:ind w:firstLine="630" w:firstLineChars="3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w:t>
            </w:r>
            <w:r>
              <w:rPr>
                <w:rFonts w:hint="eastAsia" w:ascii="方正仿宋_GBK" w:hAnsi="方正仿宋_GBK" w:eastAsia="方正仿宋_GBK" w:cs="方正仿宋_GBK"/>
                <w:spacing w:val="2"/>
                <w:sz w:val="21"/>
                <w:szCs w:val="21"/>
              </w:rPr>
              <w:t xml:space="preserve"> </w:t>
            </w:r>
            <w:r>
              <w:rPr>
                <w:rFonts w:hint="eastAsia" w:ascii="方正仿宋_GBK" w:hAnsi="方正仿宋_GBK" w:eastAsia="方正仿宋_GBK" w:cs="方正仿宋_GBK"/>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5" w:type="dxa"/>
            <w:vMerge w:val="continue"/>
            <w:vAlign w:val="center"/>
          </w:tcPr>
          <w:p>
            <w:pPr>
              <w:rPr>
                <w:rFonts w:hint="eastAsia" w:ascii="方正仿宋_GBK" w:hAnsi="方正仿宋_GBK" w:eastAsia="方正仿宋_GBK" w:cs="方正仿宋_GBK"/>
                <w14:ligatures w14:val="none"/>
              </w:rPr>
            </w:pPr>
          </w:p>
        </w:tc>
        <w:tc>
          <w:tcPr>
            <w:tcW w:w="1844" w:type="dxa"/>
            <w:vMerge w:val="continue"/>
            <w:vAlign w:val="center"/>
          </w:tcPr>
          <w:p>
            <w:pPr>
              <w:rPr>
                <w:rFonts w:hint="eastAsia" w:ascii="方正仿宋_GBK" w:hAnsi="方正仿宋_GBK" w:eastAsia="方正仿宋_GBK" w:cs="方正仿宋_GBK"/>
                <w14:ligatures w14:val="none"/>
              </w:rPr>
            </w:pPr>
          </w:p>
        </w:tc>
        <w:tc>
          <w:tcPr>
            <w:tcW w:w="2976" w:type="dxa"/>
            <w:vAlign w:val="center"/>
          </w:tcPr>
          <w:p>
            <w:pPr>
              <w:pStyle w:val="16"/>
              <w:ind w:firstLine="202" w:firstLineChars="100"/>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4"/>
                <w:sz w:val="21"/>
                <w:szCs w:val="21"/>
                <w:lang w:eastAsia="zh-CN"/>
              </w:rPr>
              <w:t>2.幼儿教师职业素养测评</w:t>
            </w:r>
          </w:p>
        </w:tc>
        <w:tc>
          <w:tcPr>
            <w:tcW w:w="1416" w:type="dxa"/>
            <w:vAlign w:val="center"/>
          </w:tcPr>
          <w:p>
            <w:pPr>
              <w:pStyle w:val="16"/>
              <w:ind w:right="2" w:firstLine="420" w:firstLineChars="2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20</w:t>
            </w:r>
            <w:r>
              <w:rPr>
                <w:rFonts w:hint="eastAsia" w:ascii="方正仿宋_GBK" w:hAnsi="方正仿宋_GBK" w:eastAsia="方正仿宋_GBK" w:cs="方正仿宋_GBK"/>
                <w:spacing w:val="3"/>
                <w:sz w:val="21"/>
                <w:szCs w:val="21"/>
              </w:rPr>
              <w:t xml:space="preserve"> </w:t>
            </w:r>
            <w:r>
              <w:rPr>
                <w:rFonts w:hint="eastAsia" w:ascii="方正仿宋_GBK" w:hAnsi="方正仿宋_GBK" w:eastAsia="方正仿宋_GBK" w:cs="方正仿宋_GBK"/>
                <w:spacing w:val="-3"/>
                <w:sz w:val="21"/>
                <w:szCs w:val="21"/>
              </w:rPr>
              <w:t>分钟</w:t>
            </w:r>
          </w:p>
        </w:tc>
        <w:tc>
          <w:tcPr>
            <w:tcW w:w="1669" w:type="dxa"/>
            <w:vAlign w:val="center"/>
          </w:tcPr>
          <w:p>
            <w:pPr>
              <w:pStyle w:val="16"/>
              <w:ind w:firstLine="630" w:firstLineChars="3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w:t>
            </w:r>
            <w:r>
              <w:rPr>
                <w:rFonts w:hint="eastAsia" w:ascii="方正仿宋_GBK" w:hAnsi="方正仿宋_GBK" w:eastAsia="方正仿宋_GBK" w:cs="方正仿宋_GBK"/>
                <w:spacing w:val="2"/>
                <w:sz w:val="21"/>
                <w:szCs w:val="21"/>
              </w:rPr>
              <w:t xml:space="preserve"> </w:t>
            </w:r>
            <w:r>
              <w:rPr>
                <w:rFonts w:hint="eastAsia" w:ascii="方正仿宋_GBK" w:hAnsi="方正仿宋_GBK" w:eastAsia="方正仿宋_GBK" w:cs="方正仿宋_GBK"/>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5" w:type="dxa"/>
            <w:vMerge w:val="restart"/>
            <w:vAlign w:val="center"/>
          </w:tcPr>
          <w:p>
            <w:pPr>
              <w:pStyle w:val="16"/>
              <w:ind w:firstLine="210" w:firstLineChars="1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项目三</w:t>
            </w:r>
          </w:p>
        </w:tc>
        <w:tc>
          <w:tcPr>
            <w:tcW w:w="1844" w:type="dxa"/>
            <w:vMerge w:val="restart"/>
            <w:vAlign w:val="center"/>
          </w:tcPr>
          <w:p>
            <w:pPr>
              <w:pStyle w:val="16"/>
              <w:spacing w:line="272" w:lineRule="exact"/>
              <w:ind w:right="413"/>
              <w:jc w:val="center"/>
              <w:rPr>
                <w:rFonts w:hint="eastAsia" w:ascii="方正仿宋_GBK" w:hAnsi="方正仿宋_GBK" w:eastAsia="方正仿宋_GBK" w:cs="方正仿宋_GBK"/>
                <w:spacing w:val="-10"/>
                <w:sz w:val="21"/>
                <w:szCs w:val="21"/>
              </w:rPr>
            </w:pPr>
            <w:r>
              <w:rPr>
                <w:rFonts w:hint="eastAsia" w:ascii="方正仿宋_GBK" w:hAnsi="方正仿宋_GBK" w:eastAsia="方正仿宋_GBK" w:cs="方正仿宋_GBK"/>
                <w:spacing w:val="-10"/>
                <w:sz w:val="21"/>
                <w:szCs w:val="21"/>
              </w:rPr>
              <w:t>幼儿园教育</w:t>
            </w:r>
          </w:p>
          <w:p>
            <w:pPr>
              <w:pStyle w:val="16"/>
              <w:spacing w:line="272" w:lineRule="exact"/>
              <w:ind w:right="413"/>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pacing w:val="-10"/>
                <w:sz w:val="21"/>
                <w:szCs w:val="21"/>
              </w:rPr>
              <w:t>活动设计</w:t>
            </w:r>
          </w:p>
        </w:tc>
        <w:tc>
          <w:tcPr>
            <w:tcW w:w="2976" w:type="dxa"/>
            <w:vAlign w:val="center"/>
          </w:tcPr>
          <w:p>
            <w:pPr>
              <w:pStyle w:val="16"/>
              <w:spacing w:before="167"/>
              <w:ind w:left="100" w:firstLine="176" w:firstLineChars="1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pacing w:val="-17"/>
                <w:sz w:val="21"/>
                <w:szCs w:val="21"/>
              </w:rPr>
              <w:t>1.主题网络图设计</w:t>
            </w:r>
          </w:p>
        </w:tc>
        <w:tc>
          <w:tcPr>
            <w:tcW w:w="1416" w:type="dxa"/>
            <w:vMerge w:val="restart"/>
            <w:vAlign w:val="center"/>
          </w:tcPr>
          <w:p>
            <w:pPr>
              <w:pStyle w:val="1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w:t>
            </w:r>
            <w:r>
              <w:rPr>
                <w:rFonts w:hint="eastAsia" w:ascii="方正仿宋_GBK" w:hAnsi="方正仿宋_GBK" w:eastAsia="方正仿宋_GBK" w:cs="方正仿宋_GBK"/>
                <w:spacing w:val="3"/>
                <w:sz w:val="21"/>
                <w:szCs w:val="21"/>
              </w:rPr>
              <w:t xml:space="preserve"> </w:t>
            </w:r>
            <w:r>
              <w:rPr>
                <w:rFonts w:hint="eastAsia" w:ascii="方正仿宋_GBK" w:hAnsi="方正仿宋_GBK" w:eastAsia="方正仿宋_GBK" w:cs="方正仿宋_GBK"/>
                <w:sz w:val="21"/>
                <w:szCs w:val="21"/>
              </w:rPr>
              <w:t>分钟</w:t>
            </w:r>
          </w:p>
        </w:tc>
        <w:tc>
          <w:tcPr>
            <w:tcW w:w="1669" w:type="dxa"/>
            <w:vAlign w:val="center"/>
          </w:tcPr>
          <w:p>
            <w:pPr>
              <w:pStyle w:val="16"/>
              <w:spacing w:before="167"/>
              <w:ind w:left="2"/>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w:t>
            </w:r>
            <w:r>
              <w:rPr>
                <w:rFonts w:hint="eastAsia" w:ascii="方正仿宋_GBK" w:hAnsi="方正仿宋_GBK" w:eastAsia="方正仿宋_GBK" w:cs="方正仿宋_GBK"/>
                <w:spacing w:val="1"/>
                <w:sz w:val="21"/>
                <w:szCs w:val="21"/>
              </w:rPr>
              <w:t xml:space="preserve"> </w:t>
            </w:r>
            <w:r>
              <w:rPr>
                <w:rFonts w:hint="eastAsia" w:ascii="方正仿宋_GBK" w:hAnsi="方正仿宋_GBK" w:eastAsia="方正仿宋_GBK" w:cs="方正仿宋_GBK"/>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5" w:type="dxa"/>
            <w:vMerge w:val="continue"/>
            <w:vAlign w:val="center"/>
          </w:tcPr>
          <w:p>
            <w:pPr>
              <w:rPr>
                <w:rFonts w:hint="eastAsia" w:ascii="方正仿宋_GBK" w:hAnsi="方正仿宋_GBK" w:eastAsia="方正仿宋_GBK" w:cs="方正仿宋_GBK"/>
                <w14:ligatures w14:val="none"/>
              </w:rPr>
            </w:pPr>
          </w:p>
        </w:tc>
        <w:tc>
          <w:tcPr>
            <w:tcW w:w="1844" w:type="dxa"/>
            <w:vMerge w:val="continue"/>
            <w:vAlign w:val="center"/>
          </w:tcPr>
          <w:p>
            <w:pPr>
              <w:rPr>
                <w:rFonts w:hint="eastAsia" w:ascii="方正仿宋_GBK" w:hAnsi="方正仿宋_GBK" w:eastAsia="方正仿宋_GBK" w:cs="方正仿宋_GBK"/>
                <w14:ligatures w14:val="none"/>
              </w:rPr>
            </w:pPr>
          </w:p>
        </w:tc>
        <w:tc>
          <w:tcPr>
            <w:tcW w:w="2976" w:type="dxa"/>
            <w:vAlign w:val="center"/>
          </w:tcPr>
          <w:p>
            <w:pPr>
              <w:pStyle w:val="16"/>
              <w:spacing w:before="165"/>
              <w:ind w:left="100" w:firstLine="202" w:firstLineChars="1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pacing w:val="-4"/>
                <w:sz w:val="21"/>
                <w:szCs w:val="21"/>
              </w:rPr>
              <w:t>2.集体教学活动设计</w:t>
            </w:r>
          </w:p>
        </w:tc>
        <w:tc>
          <w:tcPr>
            <w:tcW w:w="1416" w:type="dxa"/>
            <w:vMerge w:val="continue"/>
            <w:vAlign w:val="center"/>
          </w:tcPr>
          <w:p>
            <w:pPr>
              <w:rPr>
                <w:rFonts w:hint="eastAsia" w:ascii="方正仿宋_GBK" w:hAnsi="方正仿宋_GBK" w:eastAsia="方正仿宋_GBK" w:cs="方正仿宋_GBK"/>
                <w14:ligatures w14:val="none"/>
              </w:rPr>
            </w:pPr>
          </w:p>
        </w:tc>
        <w:tc>
          <w:tcPr>
            <w:tcW w:w="1669" w:type="dxa"/>
            <w:vAlign w:val="center"/>
          </w:tcPr>
          <w:p>
            <w:pPr>
              <w:pStyle w:val="16"/>
              <w:spacing w:before="165"/>
              <w:ind w:left="2"/>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w:t>
            </w:r>
            <w:r>
              <w:rPr>
                <w:rFonts w:hint="eastAsia" w:ascii="方正仿宋_GBK" w:hAnsi="方正仿宋_GBK" w:eastAsia="方正仿宋_GBK" w:cs="方正仿宋_GBK"/>
                <w:spacing w:val="2"/>
                <w:sz w:val="21"/>
                <w:szCs w:val="21"/>
              </w:rPr>
              <w:t xml:space="preserve"> </w:t>
            </w:r>
            <w:r>
              <w:rPr>
                <w:rFonts w:hint="eastAsia" w:ascii="方正仿宋_GBK" w:hAnsi="方正仿宋_GBK" w:eastAsia="方正仿宋_GBK" w:cs="方正仿宋_GBK"/>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75" w:type="dxa"/>
            <w:vMerge w:val="continue"/>
            <w:vAlign w:val="center"/>
          </w:tcPr>
          <w:p>
            <w:pPr>
              <w:rPr>
                <w:rFonts w:hint="eastAsia" w:ascii="方正仿宋_GBK" w:hAnsi="方正仿宋_GBK" w:eastAsia="方正仿宋_GBK" w:cs="方正仿宋_GBK"/>
                <w14:ligatures w14:val="none"/>
              </w:rPr>
            </w:pPr>
          </w:p>
        </w:tc>
        <w:tc>
          <w:tcPr>
            <w:tcW w:w="1844" w:type="dxa"/>
            <w:vMerge w:val="continue"/>
            <w:vAlign w:val="center"/>
          </w:tcPr>
          <w:p>
            <w:pPr>
              <w:rPr>
                <w:rFonts w:hint="eastAsia" w:ascii="方正仿宋_GBK" w:hAnsi="方正仿宋_GBK" w:eastAsia="方正仿宋_GBK" w:cs="方正仿宋_GBK"/>
                <w14:ligatures w14:val="none"/>
              </w:rPr>
            </w:pPr>
          </w:p>
        </w:tc>
        <w:tc>
          <w:tcPr>
            <w:tcW w:w="2976" w:type="dxa"/>
            <w:vAlign w:val="center"/>
          </w:tcPr>
          <w:p>
            <w:pPr>
              <w:pStyle w:val="16"/>
              <w:spacing w:before="122"/>
              <w:ind w:left="100" w:firstLine="210" w:firstLineChars="10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3.说课</w:t>
            </w:r>
          </w:p>
        </w:tc>
        <w:tc>
          <w:tcPr>
            <w:tcW w:w="1416" w:type="dxa"/>
            <w:vMerge w:val="continue"/>
            <w:vAlign w:val="center"/>
          </w:tcPr>
          <w:p>
            <w:pPr>
              <w:rPr>
                <w:rFonts w:hint="eastAsia" w:ascii="方正仿宋_GBK" w:hAnsi="方正仿宋_GBK" w:eastAsia="方正仿宋_GBK" w:cs="方正仿宋_GBK"/>
                <w14:ligatures w14:val="none"/>
              </w:rPr>
            </w:pPr>
          </w:p>
        </w:tc>
        <w:tc>
          <w:tcPr>
            <w:tcW w:w="1669" w:type="dxa"/>
            <w:vAlign w:val="center"/>
          </w:tcPr>
          <w:p>
            <w:pPr>
              <w:pStyle w:val="16"/>
              <w:spacing w:before="122"/>
              <w:ind w:left="2"/>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20</w:t>
            </w:r>
            <w:r>
              <w:rPr>
                <w:rFonts w:hint="eastAsia" w:ascii="方正仿宋_GBK" w:hAnsi="方正仿宋_GBK" w:eastAsia="方正仿宋_GBK" w:cs="方正仿宋_GBK"/>
                <w:spacing w:val="2"/>
                <w:sz w:val="21"/>
                <w:szCs w:val="21"/>
              </w:rPr>
              <w:t xml:space="preserve"> </w:t>
            </w:r>
            <w:r>
              <w:rPr>
                <w:rFonts w:hint="eastAsia" w:ascii="方正仿宋_GBK" w:hAnsi="方正仿宋_GBK" w:eastAsia="方正仿宋_GBK" w:cs="方正仿宋_GBK"/>
                <w:sz w:val="21"/>
                <w:szCs w:val="21"/>
              </w:rPr>
              <w:t>分</w:t>
            </w:r>
          </w:p>
        </w:tc>
      </w:tr>
    </w:tbl>
    <w:p>
      <w:pPr>
        <w:ind w:left="988"/>
        <w:rPr>
          <w:rFonts w:ascii="Times New Roman" w:hAnsi="Times New Roman" w:eastAsia="仿宋" w:cs="Times New Roman"/>
          <w:b/>
          <w:bCs/>
          <w:sz w:val="30"/>
          <w:szCs w:val="30"/>
          <w:lang w:eastAsia="zh-CN"/>
        </w:rPr>
      </w:pPr>
    </w:p>
    <w:p>
      <w:pPr>
        <w:pStyle w:val="2"/>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四、竞赛方式</w:t>
      </w:r>
    </w:p>
    <w:p>
      <w:pPr>
        <w:pageBreakBefore w:val="0"/>
        <w:widowControl w:val="0"/>
        <w:kinsoku/>
        <w:wordWrap/>
        <w:overflowPunct/>
        <w:topLinePunct w:val="0"/>
        <w:autoSpaceDE/>
        <w:autoSpaceDN/>
        <w:bidi w:val="0"/>
        <w:adjustRightInd/>
        <w:snapToGrid/>
        <w:spacing w:line="560" w:lineRule="exact"/>
        <w:ind w:left="0"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本赛项为团体赛，每队竞赛由两名选手参加全部项目的比赛。大赛设A、B、C三个赛场，其中A赛场选手参加模拟教学（须融入技能展示）的赛项；B赛场选手参加幼儿园保教活动课件制作、幼儿园保教活动分析、幼儿教师职业素养测评和命题画的赛项；C赛场选手参加幼儿园教育活动设计的赛项。所有选手参加B赛场的比赛后，按一天分2个场次（或一天半分3个场次）参加A、C赛场比赛。每位选手参加A赛场的比赛后，立即转入C赛场的比赛，完成该选手的全部赛项。各院校的两位参赛选手在开赛式之后的领队会上，通过抽签确定A、C赛场比赛的场次，每个场次开赛前选手抽取赛位号。团体总分采用各院校两名选手得分之和的计分方式。以正式比赛通知为准。</w:t>
      </w:r>
    </w:p>
    <w:p>
      <w:pPr>
        <w:pStyle w:val="2"/>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五、竞赛流程</w:t>
      </w:r>
    </w:p>
    <w:p>
      <w:pPr>
        <w:pStyle w:val="3"/>
        <w:pageBreakBefore w:val="0"/>
        <w:widowControl w:val="0"/>
        <w:kinsoku/>
        <w:wordWrap/>
        <w:overflowPunct/>
        <w:topLinePunct w:val="0"/>
        <w:autoSpaceDE/>
        <w:autoSpaceDN/>
        <w:bidi w:val="0"/>
        <w:adjustRightInd/>
        <w:snapToGrid/>
        <w:spacing w:line="560" w:lineRule="exact"/>
        <w:ind w:left="0" w:firstLine="600" w:firstLineChars="20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 xml:space="preserve">（一）竞赛流程 </w:t>
      </w:r>
    </w:p>
    <w:p>
      <w:pPr>
        <w:pStyle w:val="3"/>
        <w:pageBreakBefore w:val="0"/>
        <w:widowControl w:val="0"/>
        <w:kinsoku/>
        <w:wordWrap/>
        <w:overflowPunct/>
        <w:topLinePunct w:val="0"/>
        <w:autoSpaceDE/>
        <w:autoSpaceDN/>
        <w:bidi w:val="0"/>
        <w:adjustRightInd/>
        <w:snapToGrid/>
        <w:spacing w:line="560" w:lineRule="exact"/>
        <w:ind w:left="0"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1. A、C 赛场竞赛流程</w:t>
      </w:r>
    </w:p>
    <w:p>
      <w:pPr>
        <w:spacing w:before="15"/>
        <w:rPr>
          <w:rFonts w:ascii="Times New Roman" w:hAnsi="Times New Roman" w:eastAsia="Microsoft JhengHei" w:cs="Times New Roman"/>
          <w:b/>
          <w:bCs/>
          <w:sz w:val="10"/>
          <w:szCs w:val="10"/>
          <w:lang w:eastAsia="zh-CN"/>
        </w:rPr>
      </w:pPr>
    </w:p>
    <w:p>
      <w:pPr>
        <w:ind w:left="107"/>
        <w:rPr>
          <w:rFonts w:ascii="Times New Roman" w:hAnsi="Times New Roman" w:eastAsia="Microsoft JhengHei" w:cs="Times New Roman"/>
          <w:sz w:val="20"/>
          <w:szCs w:val="20"/>
        </w:rPr>
      </w:pPr>
      <w:r>
        <w:rPr>
          <w:rFonts w:ascii="Times New Roman" w:hAnsi="Times New Roman" w:eastAsia="Microsoft JhengHei" w:cs="Times New Roman"/>
          <w:sz w:val="20"/>
          <w:szCs w:val="20"/>
        </w:rPr>
        <w:drawing>
          <wp:inline distT="0" distB="0" distL="0" distR="0">
            <wp:extent cx="5606415" cy="1663700"/>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4" cstate="print"/>
                    <a:stretch>
                      <a:fillRect/>
                    </a:stretch>
                  </pic:blipFill>
                  <pic:spPr>
                    <a:xfrm>
                      <a:off x="0" y="0"/>
                      <a:ext cx="5606495" cy="1664207"/>
                    </a:xfrm>
                    <a:prstGeom prst="rect">
                      <a:avLst/>
                    </a:prstGeom>
                  </pic:spPr>
                </pic:pic>
              </a:graphicData>
            </a:graphic>
          </wp:inline>
        </w:drawing>
      </w:r>
    </w:p>
    <w:p>
      <w:pPr>
        <w:spacing w:before="2"/>
        <w:rPr>
          <w:rFonts w:ascii="Times New Roman" w:hAnsi="Times New Roman" w:eastAsia="Microsoft JhengHei" w:cs="Times New Roman"/>
          <w:b/>
          <w:bCs/>
          <w:sz w:val="21"/>
          <w:szCs w:val="21"/>
        </w:rPr>
      </w:pPr>
    </w:p>
    <w:p>
      <w:pPr>
        <w:pStyle w:val="3"/>
        <w:spacing w:line="416" w:lineRule="exact"/>
        <w:ind w:firstLine="600" w:firstLineChars="200"/>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2. B 赛场竞赛流程</w:t>
      </w:r>
    </w:p>
    <w:p>
      <w:pPr>
        <w:spacing w:before="2"/>
        <w:rPr>
          <w:rFonts w:ascii="Times New Roman" w:hAnsi="Times New Roman" w:eastAsia="Microsoft JhengHei" w:cs="Times New Roman"/>
          <w:b/>
          <w:bCs/>
          <w:sz w:val="19"/>
          <w:szCs w:val="19"/>
        </w:rPr>
      </w:pPr>
    </w:p>
    <w:p>
      <w:pPr>
        <w:ind w:left="107"/>
        <w:rPr>
          <w:rFonts w:ascii="Times New Roman" w:hAnsi="Times New Roman" w:eastAsia="Microsoft JhengHei" w:cs="Times New Roman"/>
          <w:sz w:val="20"/>
          <w:szCs w:val="20"/>
        </w:rPr>
      </w:pPr>
      <w:r>
        <w:rPr>
          <w:rFonts w:ascii="Times New Roman" w:hAnsi="Times New Roman" w:eastAsia="Microsoft JhengHei" w:cs="Times New Roman"/>
          <w:sz w:val="20"/>
          <w:szCs w:val="20"/>
        </w:rPr>
        <w:drawing>
          <wp:inline distT="0" distB="0" distL="0" distR="0">
            <wp:extent cx="5747385" cy="145796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5" cstate="print"/>
                    <a:stretch>
                      <a:fillRect/>
                    </a:stretch>
                  </pic:blipFill>
                  <pic:spPr>
                    <a:xfrm>
                      <a:off x="0" y="0"/>
                      <a:ext cx="5747594" cy="1458468"/>
                    </a:xfrm>
                    <a:prstGeom prst="rect">
                      <a:avLst/>
                    </a:prstGeom>
                  </pic:spPr>
                </pic:pic>
              </a:graphicData>
            </a:graphic>
          </wp:inline>
        </w:drawing>
      </w:r>
    </w:p>
    <w:p>
      <w:pPr>
        <w:spacing w:before="8"/>
        <w:rPr>
          <w:rFonts w:ascii="Times New Roman" w:hAnsi="Times New Roman" w:eastAsia="Microsoft JhengHei" w:cs="Times New Roman"/>
          <w:b/>
          <w:bCs/>
          <w:sz w:val="25"/>
          <w:szCs w:val="25"/>
        </w:rPr>
      </w:pPr>
    </w:p>
    <w:p>
      <w:pPr>
        <w:pStyle w:val="3"/>
        <w:keepNext/>
        <w:keepLines/>
        <w:pageBreakBefore w:val="0"/>
        <w:widowControl w:val="0"/>
        <w:kinsoku/>
        <w:wordWrap/>
        <w:overflowPunct/>
        <w:topLinePunct w:val="0"/>
        <w:autoSpaceDE/>
        <w:autoSpaceDN/>
        <w:bidi w:val="0"/>
        <w:adjustRightInd/>
        <w:snapToGrid/>
        <w:spacing w:line="560" w:lineRule="exact"/>
        <w:ind w:left="748"/>
        <w:textAlignment w:val="auto"/>
        <w:rPr>
          <w:rFonts w:ascii="Times New Roman" w:hAnsi="Times New Roman" w:eastAsia="仿宋" w:cs="Times New Roman"/>
          <w:b/>
          <w:bCs/>
          <w:sz w:val="30"/>
          <w:szCs w:val="30"/>
          <w:lang w:eastAsia="zh-CN"/>
        </w:rPr>
      </w:pPr>
      <w:r>
        <w:rPr>
          <w:rFonts w:hint="eastAsia" w:ascii="方正楷体_GBK" w:hAnsi="方正楷体_GBK" w:eastAsia="方正楷体_GBK" w:cs="方正楷体_GBK"/>
          <w:b w:val="0"/>
          <w:bCs w:val="0"/>
          <w:sz w:val="30"/>
          <w:szCs w:val="30"/>
          <w:lang w:eastAsia="zh-CN"/>
        </w:rPr>
        <w:t>（二）竞赛时间安排（以竞赛指南为准）</w:t>
      </w:r>
    </w:p>
    <w:tbl>
      <w:tblPr>
        <w:tblStyle w:val="15"/>
        <w:tblpPr w:leftFromText="180" w:rightFromText="180" w:vertAnchor="text" w:horzAnchor="page" w:tblpX="1617" w:tblpY="47"/>
        <w:tblOverlap w:val="never"/>
        <w:tblW w:w="0" w:type="auto"/>
        <w:tblInd w:w="0" w:type="dxa"/>
        <w:tblLayout w:type="fixed"/>
        <w:tblCellMar>
          <w:top w:w="0" w:type="dxa"/>
          <w:left w:w="0" w:type="dxa"/>
          <w:bottom w:w="0" w:type="dxa"/>
          <w:right w:w="0" w:type="dxa"/>
        </w:tblCellMar>
      </w:tblPr>
      <w:tblGrid>
        <w:gridCol w:w="1161"/>
        <w:gridCol w:w="1110"/>
        <w:gridCol w:w="1666"/>
        <w:gridCol w:w="4602"/>
      </w:tblGrid>
      <w:tr>
        <w:tblPrEx>
          <w:tblCellMar>
            <w:top w:w="0" w:type="dxa"/>
            <w:left w:w="0" w:type="dxa"/>
            <w:bottom w:w="0" w:type="dxa"/>
            <w:right w:w="0" w:type="dxa"/>
          </w:tblCellMar>
        </w:tblPrEx>
        <w:trPr>
          <w:trHeight w:val="567" w:hRule="atLeast"/>
        </w:trPr>
        <w:tc>
          <w:tcPr>
            <w:tcW w:w="1161" w:type="dxa"/>
            <w:tcBorders>
              <w:top w:val="single" w:color="auto" w:sz="4" w:space="0"/>
              <w:left w:val="single" w:color="auto" w:sz="4" w:space="0"/>
              <w:bottom w:val="single" w:color="auto" w:sz="4"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黑体_GBK" w:hAnsi="方正黑体_GBK" w:eastAsia="方正黑体_GBK" w:cs="方正黑体_GBK"/>
                <w:sz w:val="21"/>
                <w:szCs w:val="21"/>
                <w:lang w:eastAsia="zh-CN"/>
              </w:rPr>
            </w:pPr>
            <w:r>
              <w:rPr>
                <w:rFonts w:hint="eastAsia" w:ascii="方正黑体_GBK" w:hAnsi="方正黑体_GBK" w:eastAsia="方正黑体_GBK" w:cs="方正黑体_GBK"/>
                <w:sz w:val="21"/>
                <w:szCs w:val="21"/>
                <w:lang w:eastAsia="zh-CN"/>
              </w:rPr>
              <w:t>日程</w:t>
            </w:r>
          </w:p>
        </w:tc>
        <w:tc>
          <w:tcPr>
            <w:tcW w:w="1110" w:type="dxa"/>
            <w:tcBorders>
              <w:top w:val="single" w:color="auto" w:sz="4" w:space="0"/>
              <w:left w:val="single" w:color="000000" w:sz="2" w:space="0"/>
              <w:bottom w:val="single" w:color="auto" w:sz="4"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黑体_GBK" w:hAnsi="方正黑体_GBK" w:eastAsia="方正黑体_GBK" w:cs="方正黑体_GBK"/>
                <w:sz w:val="21"/>
                <w:szCs w:val="21"/>
                <w:lang w:val="en-US" w:eastAsia="en-US"/>
              </w:rPr>
            </w:pPr>
            <w:r>
              <w:rPr>
                <w:rFonts w:hint="eastAsia" w:ascii="方正黑体_GBK" w:hAnsi="方正黑体_GBK" w:eastAsia="方正黑体_GBK" w:cs="方正黑体_GBK"/>
                <w:sz w:val="21"/>
                <w:szCs w:val="21"/>
                <w:lang w:eastAsia="zh-CN"/>
              </w:rPr>
              <w:t>环节</w:t>
            </w:r>
          </w:p>
        </w:tc>
        <w:tc>
          <w:tcPr>
            <w:tcW w:w="1666" w:type="dxa"/>
            <w:tcBorders>
              <w:top w:val="single" w:color="auto" w:sz="4" w:space="0"/>
              <w:left w:val="single" w:color="000000" w:sz="2" w:space="0"/>
              <w:bottom w:val="single" w:color="auto" w:sz="4"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黑体_GBK" w:hAnsi="方正黑体_GBK" w:eastAsia="方正黑体_GBK" w:cs="方正黑体_GBK"/>
                <w:sz w:val="21"/>
                <w:szCs w:val="21"/>
                <w:lang w:val="en-US" w:eastAsia="en-US"/>
              </w:rPr>
            </w:pPr>
            <w:r>
              <w:rPr>
                <w:rFonts w:hint="eastAsia" w:ascii="方正黑体_GBK" w:hAnsi="方正黑体_GBK" w:eastAsia="方正黑体_GBK" w:cs="方正黑体_GBK"/>
                <w:sz w:val="21"/>
                <w:szCs w:val="21"/>
                <w:lang w:eastAsia="zh-CN"/>
              </w:rPr>
              <w:t>时间</w:t>
            </w:r>
          </w:p>
        </w:tc>
        <w:tc>
          <w:tcPr>
            <w:tcW w:w="4602" w:type="dxa"/>
            <w:tcBorders>
              <w:top w:val="single" w:color="auto" w:sz="4" w:space="0"/>
              <w:left w:val="single" w:color="000000" w:sz="2" w:space="0"/>
              <w:bottom w:val="single" w:color="auto" w:sz="4" w:space="0"/>
              <w:right w:val="single" w:color="auto" w:sz="4"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黑体_GBK" w:hAnsi="方正黑体_GBK" w:eastAsia="方正黑体_GBK" w:cs="方正黑体_GBK"/>
                <w:b w:val="0"/>
                <w:bCs w:val="0"/>
                <w:sz w:val="21"/>
                <w:szCs w:val="21"/>
                <w:lang w:val="en-US" w:eastAsia="en-US" w:bidi="ar-SA"/>
                <w14:ligatures w14:val="none"/>
              </w:rPr>
            </w:pPr>
            <w:r>
              <w:rPr>
                <w:rFonts w:hint="eastAsia" w:ascii="方正黑体_GBK" w:hAnsi="方正黑体_GBK" w:eastAsia="方正黑体_GBK" w:cs="方正黑体_GBK"/>
                <w:b w:val="0"/>
                <w:bCs w:val="0"/>
                <w:sz w:val="21"/>
                <w:szCs w:val="21"/>
              </w:rPr>
              <w:t>内容</w:t>
            </w:r>
          </w:p>
        </w:tc>
      </w:tr>
      <w:tr>
        <w:tblPrEx>
          <w:tblCellMar>
            <w:top w:w="0" w:type="dxa"/>
            <w:left w:w="0" w:type="dxa"/>
            <w:bottom w:w="0" w:type="dxa"/>
            <w:right w:w="0" w:type="dxa"/>
          </w:tblCellMar>
        </w:tblPrEx>
        <w:trPr>
          <w:trHeight w:val="567" w:hRule="atLeast"/>
        </w:trPr>
        <w:tc>
          <w:tcPr>
            <w:tcW w:w="1161" w:type="dxa"/>
            <w:vMerge w:val="restart"/>
            <w:tcBorders>
              <w:top w:val="single" w:color="auto" w:sz="4" w:space="0"/>
              <w:left w:val="single" w:color="000000" w:sz="2" w:space="0"/>
              <w:right w:val="single" w:color="000000" w:sz="2" w:space="0"/>
            </w:tcBorders>
          </w:tcPr>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ind w:right="173"/>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ind w:right="173"/>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ind w:right="278"/>
              <w:jc w:val="center"/>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赛前一天</w:t>
            </w:r>
          </w:p>
          <w:p>
            <w:pPr>
              <w:pStyle w:val="16"/>
              <w:keepNext w:val="0"/>
              <w:keepLines w:val="0"/>
              <w:pageBreakBefore w:val="0"/>
              <w:widowControl w:val="0"/>
              <w:kinsoku/>
              <w:wordWrap/>
              <w:overflowPunct/>
              <w:topLinePunct w:val="0"/>
              <w:autoSpaceDE/>
              <w:autoSpaceDN/>
              <w:bidi w:val="0"/>
              <w:adjustRightInd w:val="0"/>
              <w:snapToGrid w:val="0"/>
              <w:spacing w:line="240" w:lineRule="auto"/>
              <w:ind w:right="173"/>
              <w:jc w:val="center"/>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12月1日</w:t>
            </w:r>
          </w:p>
        </w:tc>
        <w:tc>
          <w:tcPr>
            <w:tcW w:w="1110" w:type="dxa"/>
            <w:tcBorders>
              <w:top w:val="single" w:color="auto" w:sz="4"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right="423" w:rightChars="0"/>
              <w:jc w:val="center"/>
              <w:textAlignment w:val="auto"/>
              <w:rPr>
                <w:rFonts w:hint="eastAsia" w:ascii="方正仿宋_GBK" w:hAnsi="方正仿宋_GBK" w:eastAsia="方正仿宋_GBK" w:cs="方正仿宋_GBK"/>
                <w:sz w:val="21"/>
                <w:szCs w:val="21"/>
                <w:lang w:val="en-US" w:eastAsia="en-US"/>
              </w:rPr>
            </w:pPr>
            <w:r>
              <w:rPr>
                <w:rFonts w:hint="eastAsia" w:ascii="方正仿宋_GBK" w:hAnsi="方正仿宋_GBK" w:eastAsia="方正仿宋_GBK" w:cs="方正仿宋_GBK"/>
                <w:sz w:val="21"/>
                <w:szCs w:val="21"/>
              </w:rPr>
              <w:t>报到</w:t>
            </w:r>
          </w:p>
        </w:tc>
        <w:tc>
          <w:tcPr>
            <w:tcW w:w="1666" w:type="dxa"/>
            <w:tcBorders>
              <w:top w:val="single" w:color="auto" w:sz="4"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en-US"/>
              </w:rPr>
            </w:pPr>
            <w:r>
              <w:rPr>
                <w:rFonts w:hint="eastAsia" w:ascii="方正仿宋_GBK" w:hAnsi="方正仿宋_GBK" w:eastAsia="方正仿宋_GBK" w:cs="方正仿宋_GBK"/>
                <w:sz w:val="21"/>
                <w:szCs w:val="21"/>
                <w:lang w:eastAsia="zh-CN"/>
              </w:rPr>
              <w:t>1</w:t>
            </w:r>
            <w:r>
              <w:rPr>
                <w:rFonts w:hint="eastAsia" w:ascii="方正仿宋_GBK" w:hAnsi="方正仿宋_GBK" w:eastAsia="方正仿宋_GBK" w:cs="方正仿宋_GBK"/>
                <w:sz w:val="21"/>
                <w:szCs w:val="21"/>
                <w:lang w:val="en-US" w:eastAsia="zh-CN"/>
              </w:rPr>
              <w:t>2</w:t>
            </w:r>
            <w:r>
              <w:rPr>
                <w:rFonts w:hint="eastAsia" w:ascii="方正仿宋_GBK" w:hAnsi="方正仿宋_GBK" w:eastAsia="方正仿宋_GBK" w:cs="方正仿宋_GBK"/>
                <w:sz w:val="21"/>
                <w:szCs w:val="21"/>
                <w:lang w:eastAsia="zh-CN"/>
              </w:rPr>
              <w:t>:00</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sz w:val="21"/>
                <w:szCs w:val="21"/>
                <w:lang w:eastAsia="zh-CN"/>
              </w:rPr>
              <w:t>17:00</w:t>
            </w:r>
          </w:p>
        </w:tc>
        <w:tc>
          <w:tcPr>
            <w:tcW w:w="4602" w:type="dxa"/>
            <w:tcBorders>
              <w:top w:val="single" w:color="auto" w:sz="4"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方正仿宋_GBK" w:hAnsi="方正仿宋_GBK" w:eastAsia="方正仿宋_GBK" w:cs="方正仿宋_GBK"/>
                <w:sz w:val="21"/>
                <w:szCs w:val="21"/>
                <w:lang w:val="en-US" w:eastAsia="zh-CN" w:bidi="ar-SA"/>
                <w14:ligatures w14:val="none"/>
              </w:rPr>
            </w:pPr>
            <w:r>
              <w:rPr>
                <w:rFonts w:hint="eastAsia" w:ascii="方正仿宋_GBK" w:hAnsi="方正仿宋_GBK" w:eastAsia="方正仿宋_GBK" w:cs="方正仿宋_GBK"/>
                <w:sz w:val="21"/>
                <w:szCs w:val="21"/>
                <w:lang w:eastAsia="zh-CN"/>
              </w:rPr>
              <w:t>报到，领取资料</w:t>
            </w:r>
          </w:p>
        </w:tc>
      </w:tr>
      <w:tr>
        <w:tblPrEx>
          <w:tblCellMar>
            <w:top w:w="0" w:type="dxa"/>
            <w:left w:w="0" w:type="dxa"/>
            <w:bottom w:w="0" w:type="dxa"/>
            <w:right w:w="0" w:type="dxa"/>
          </w:tblCellMar>
        </w:tblPrEx>
        <w:trPr>
          <w:trHeight w:val="567" w:hRule="atLeast"/>
        </w:trPr>
        <w:tc>
          <w:tcPr>
            <w:tcW w:w="1161" w:type="dxa"/>
            <w:vMerge w:val="continue"/>
            <w:tcBorders>
              <w:left w:val="single" w:color="000000" w:sz="2" w:space="0"/>
              <w:right w:val="single" w:color="000000" w:sz="2" w:space="0"/>
            </w:tcBorders>
          </w:tcPr>
          <w:p>
            <w:pPr>
              <w:pStyle w:val="16"/>
              <w:keepNext w:val="0"/>
              <w:keepLines w:val="0"/>
              <w:pageBreakBefore w:val="0"/>
              <w:widowControl w:val="0"/>
              <w:kinsoku/>
              <w:wordWrap/>
              <w:overflowPunct/>
              <w:topLinePunct w:val="0"/>
              <w:autoSpaceDE/>
              <w:autoSpaceDN/>
              <w:bidi w:val="0"/>
              <w:adjustRightInd w:val="0"/>
              <w:snapToGrid w:val="0"/>
              <w:spacing w:line="240" w:lineRule="auto"/>
              <w:ind w:right="173"/>
              <w:jc w:val="center"/>
              <w:textAlignment w:val="auto"/>
              <w:rPr>
                <w:rFonts w:hint="eastAsia" w:ascii="方正仿宋_GBK" w:hAnsi="方正仿宋_GBK" w:eastAsia="方正仿宋_GBK" w:cs="方正仿宋_GBK"/>
                <w:sz w:val="21"/>
                <w:szCs w:val="21"/>
                <w:lang w:eastAsia="zh-CN"/>
              </w:rPr>
            </w:pPr>
          </w:p>
        </w:tc>
        <w:tc>
          <w:tcPr>
            <w:tcW w:w="1110"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开赛式</w:t>
            </w:r>
          </w:p>
        </w:tc>
        <w:tc>
          <w:tcPr>
            <w:tcW w:w="1666"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17:30—18:30</w:t>
            </w:r>
          </w:p>
        </w:tc>
        <w:tc>
          <w:tcPr>
            <w:tcW w:w="460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开赛式</w:t>
            </w:r>
          </w:p>
        </w:tc>
      </w:tr>
      <w:tr>
        <w:tblPrEx>
          <w:tblCellMar>
            <w:top w:w="0" w:type="dxa"/>
            <w:left w:w="0" w:type="dxa"/>
            <w:bottom w:w="0" w:type="dxa"/>
            <w:right w:w="0" w:type="dxa"/>
          </w:tblCellMar>
        </w:tblPrEx>
        <w:trPr>
          <w:trHeight w:val="567" w:hRule="atLeast"/>
        </w:trPr>
        <w:tc>
          <w:tcPr>
            <w:tcW w:w="1161" w:type="dxa"/>
            <w:vMerge w:val="continue"/>
            <w:tcBorders>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14:ligatures w14:val="none"/>
              </w:rPr>
            </w:pPr>
          </w:p>
        </w:tc>
        <w:tc>
          <w:tcPr>
            <w:tcW w:w="1110"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right="331"/>
              <w:jc w:val="center"/>
              <w:textAlignment w:val="auto"/>
              <w:rPr>
                <w:rFonts w:hint="eastAsia" w:ascii="方正仿宋_GBK" w:hAnsi="方正仿宋_GBK" w:eastAsia="方正仿宋_GBK" w:cs="方正仿宋_GBK"/>
                <w:spacing w:val="-1"/>
                <w:sz w:val="21"/>
                <w:szCs w:val="21"/>
                <w:lang w:val="en-US" w:eastAsia="zh-CN"/>
              </w:rPr>
            </w:pPr>
            <w:r>
              <w:rPr>
                <w:rFonts w:hint="eastAsia" w:ascii="方正仿宋_GBK" w:hAnsi="方正仿宋_GBK" w:eastAsia="方正仿宋_GBK" w:cs="方正仿宋_GBK"/>
                <w:spacing w:val="-1"/>
                <w:sz w:val="21"/>
                <w:szCs w:val="21"/>
                <w:lang w:val="en-US" w:eastAsia="zh-CN"/>
              </w:rPr>
              <w:t>领队</w:t>
            </w:r>
          </w:p>
          <w:p>
            <w:pPr>
              <w:pStyle w:val="16"/>
              <w:keepNext w:val="0"/>
              <w:keepLines w:val="0"/>
              <w:pageBreakBefore w:val="0"/>
              <w:widowControl w:val="0"/>
              <w:kinsoku/>
              <w:wordWrap/>
              <w:overflowPunct/>
              <w:topLinePunct w:val="0"/>
              <w:autoSpaceDE/>
              <w:autoSpaceDN/>
              <w:bidi w:val="0"/>
              <w:adjustRightInd w:val="0"/>
              <w:snapToGrid w:val="0"/>
              <w:spacing w:line="240" w:lineRule="auto"/>
              <w:ind w:right="331"/>
              <w:jc w:val="center"/>
              <w:textAlignment w:val="auto"/>
              <w:rPr>
                <w:rFonts w:hint="eastAsia" w:ascii="方正仿宋_GBK" w:hAnsi="方正仿宋_GBK" w:eastAsia="方正仿宋_GBK" w:cs="方正仿宋_GBK"/>
                <w:spacing w:val="-1"/>
                <w:sz w:val="21"/>
                <w:szCs w:val="21"/>
                <w:lang w:val="en-US" w:eastAsia="zh-CN"/>
              </w:rPr>
            </w:pPr>
            <w:r>
              <w:rPr>
                <w:rFonts w:hint="eastAsia" w:ascii="方正仿宋_GBK" w:hAnsi="方正仿宋_GBK" w:eastAsia="方正仿宋_GBK" w:cs="方正仿宋_GBK"/>
                <w:spacing w:val="-1"/>
                <w:sz w:val="21"/>
                <w:szCs w:val="21"/>
                <w:lang w:val="en-US" w:eastAsia="zh-CN"/>
              </w:rPr>
              <w:t>会议</w:t>
            </w:r>
          </w:p>
        </w:tc>
        <w:tc>
          <w:tcPr>
            <w:tcW w:w="1666"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18:30—20:00</w:t>
            </w:r>
          </w:p>
        </w:tc>
        <w:tc>
          <w:tcPr>
            <w:tcW w:w="4602" w:type="dxa"/>
            <w:tcBorders>
              <w:top w:val="single" w:color="000000" w:sz="2" w:space="0"/>
              <w:left w:val="single" w:color="000000" w:sz="2" w:space="0"/>
              <w:bottom w:val="single" w:color="000000" w:sz="2" w:space="0"/>
              <w:right w:val="single" w:color="000000" w:sz="2" w:space="0"/>
            </w:tcBorders>
          </w:tcPr>
          <w:p>
            <w:pPr>
              <w:pStyle w:val="16"/>
              <w:keepNext w:val="0"/>
              <w:keepLines w:val="0"/>
              <w:pageBreakBefore w:val="0"/>
              <w:widowControl w:val="0"/>
              <w:kinsoku/>
              <w:wordWrap/>
              <w:overflowPunct/>
              <w:topLinePunct w:val="0"/>
              <w:autoSpaceDE/>
              <w:autoSpaceDN/>
              <w:bidi w:val="0"/>
              <w:adjustRightInd w:val="0"/>
              <w:snapToGrid w:val="0"/>
              <w:spacing w:line="240" w:lineRule="auto"/>
              <w:ind w:right="331"/>
              <w:jc w:val="both"/>
              <w:textAlignment w:val="auto"/>
              <w:rPr>
                <w:rFonts w:hint="eastAsia" w:ascii="方正仿宋_GBK" w:hAnsi="方正仿宋_GBK" w:eastAsia="方正仿宋_GBK" w:cs="方正仿宋_GBK"/>
                <w:spacing w:val="-1"/>
                <w:sz w:val="21"/>
                <w:szCs w:val="21"/>
                <w:lang w:val="en-US" w:eastAsia="zh-CN"/>
              </w:rPr>
            </w:pPr>
            <w:r>
              <w:rPr>
                <w:rFonts w:hint="eastAsia" w:ascii="方正仿宋_GBK" w:hAnsi="方正仿宋_GBK" w:eastAsia="方正仿宋_GBK" w:cs="方正仿宋_GBK"/>
                <w:spacing w:val="-1"/>
                <w:sz w:val="21"/>
                <w:szCs w:val="21"/>
                <w:lang w:val="en-US" w:eastAsia="zh-CN"/>
              </w:rPr>
              <w:t>1.领队会议</w:t>
            </w:r>
          </w:p>
          <w:p>
            <w:pPr>
              <w:pStyle w:val="16"/>
              <w:keepNext w:val="0"/>
              <w:keepLines w:val="0"/>
              <w:pageBreakBefore w:val="0"/>
              <w:widowControl w:val="0"/>
              <w:kinsoku/>
              <w:wordWrap/>
              <w:overflowPunct/>
              <w:topLinePunct w:val="0"/>
              <w:autoSpaceDE/>
              <w:autoSpaceDN/>
              <w:bidi w:val="0"/>
              <w:adjustRightInd w:val="0"/>
              <w:snapToGrid w:val="0"/>
              <w:spacing w:line="240" w:lineRule="auto"/>
              <w:ind w:right="331"/>
              <w:jc w:val="both"/>
              <w:textAlignment w:val="auto"/>
              <w:rPr>
                <w:rFonts w:hint="eastAsia" w:ascii="方正仿宋_GBK" w:hAnsi="方正仿宋_GBK" w:eastAsia="方正仿宋_GBK" w:cs="方正仿宋_GBK"/>
                <w:spacing w:val="-1"/>
                <w:sz w:val="21"/>
                <w:szCs w:val="21"/>
                <w:lang w:val="en-US" w:eastAsia="zh-CN"/>
              </w:rPr>
            </w:pPr>
            <w:r>
              <w:rPr>
                <w:rFonts w:hint="eastAsia" w:ascii="方正仿宋_GBK" w:hAnsi="方正仿宋_GBK" w:eastAsia="方正仿宋_GBK" w:cs="方正仿宋_GBK"/>
                <w:spacing w:val="-1"/>
                <w:sz w:val="21"/>
                <w:szCs w:val="21"/>
                <w:lang w:val="en-US" w:eastAsia="zh-CN"/>
              </w:rPr>
              <w:t>2.抽取各队选手的比赛赛场。随机抽取每队两位 选手在第二天上午（A1-C1)、第二天下午(A2-C2)的赛场场次</w:t>
            </w:r>
          </w:p>
        </w:tc>
      </w:tr>
      <w:tr>
        <w:tblPrEx>
          <w:tblCellMar>
            <w:top w:w="0" w:type="dxa"/>
            <w:left w:w="0" w:type="dxa"/>
            <w:bottom w:w="0" w:type="dxa"/>
            <w:right w:w="0" w:type="dxa"/>
          </w:tblCellMar>
        </w:tblPrEx>
        <w:trPr>
          <w:trHeight w:val="567" w:hRule="atLeast"/>
        </w:trPr>
        <w:tc>
          <w:tcPr>
            <w:tcW w:w="1161" w:type="dxa"/>
            <w:vMerge w:val="restart"/>
            <w:tcBorders>
              <w:top w:val="single" w:color="000000" w:sz="2" w:space="0"/>
              <w:left w:val="single" w:color="000000" w:sz="2" w:space="0"/>
              <w:right w:val="single" w:color="000000" w:sz="2" w:space="0"/>
            </w:tcBorders>
          </w:tcPr>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第一天上午</w:t>
            </w:r>
          </w:p>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sz w:val="21"/>
                <w:szCs w:val="21"/>
                <w:lang w:eastAsia="zh-CN"/>
              </w:rPr>
              <w:t>12月2日</w:t>
            </w:r>
          </w:p>
          <w:p>
            <w:pPr>
              <w:pStyle w:val="16"/>
              <w:keepNext w:val="0"/>
              <w:keepLines w:val="0"/>
              <w:pageBreakBefore w:val="0"/>
              <w:widowControl w:val="0"/>
              <w:kinsoku/>
              <w:wordWrap/>
              <w:overflowPunct/>
              <w:topLinePunct w:val="0"/>
              <w:autoSpaceDE/>
              <w:autoSpaceDN/>
              <w:bidi w:val="0"/>
              <w:adjustRightInd w:val="0"/>
              <w:snapToGrid w:val="0"/>
              <w:spacing w:line="240" w:lineRule="auto"/>
              <w:ind w:left="285" w:right="173"/>
              <w:textAlignment w:val="auto"/>
              <w:rPr>
                <w:rFonts w:hint="eastAsia" w:ascii="方正仿宋_GBK" w:hAnsi="方正仿宋_GBK" w:eastAsia="方正仿宋_GBK" w:cs="方正仿宋_GBK"/>
                <w:sz w:val="21"/>
                <w:szCs w:val="21"/>
              </w:rPr>
            </w:pPr>
          </w:p>
        </w:tc>
        <w:tc>
          <w:tcPr>
            <w:tcW w:w="7378" w:type="dxa"/>
            <w:gridSpan w:val="3"/>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right="331"/>
              <w:jc w:val="center"/>
              <w:textAlignment w:val="auto"/>
              <w:rPr>
                <w:rFonts w:hint="eastAsia" w:ascii="方正仿宋_GBK" w:hAnsi="方正仿宋_GBK" w:eastAsia="方正仿宋_GBK" w:cs="方正仿宋_GBK"/>
                <w:spacing w:val="-1"/>
                <w:sz w:val="21"/>
                <w:szCs w:val="21"/>
                <w:lang w:val="en-US" w:eastAsia="zh-CN"/>
              </w:rPr>
            </w:pPr>
            <w:r>
              <w:rPr>
                <w:rFonts w:hint="eastAsia" w:ascii="方正仿宋_GBK" w:hAnsi="方正仿宋_GBK" w:eastAsia="方正仿宋_GBK" w:cs="方正仿宋_GBK"/>
                <w:spacing w:val="-1"/>
                <w:sz w:val="21"/>
                <w:szCs w:val="21"/>
                <w:lang w:val="en-US" w:eastAsia="zh-CN"/>
              </w:rPr>
              <w:t>B 赛场选手赛项</w:t>
            </w:r>
          </w:p>
        </w:tc>
      </w:tr>
      <w:tr>
        <w:tblPrEx>
          <w:tblCellMar>
            <w:top w:w="0" w:type="dxa"/>
            <w:left w:w="0" w:type="dxa"/>
            <w:bottom w:w="0" w:type="dxa"/>
            <w:right w:w="0" w:type="dxa"/>
          </w:tblCellMar>
        </w:tblPrEx>
        <w:trPr>
          <w:trHeight w:val="567" w:hRule="atLeast"/>
        </w:trPr>
        <w:tc>
          <w:tcPr>
            <w:tcW w:w="1161"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14:ligatures w14:val="none"/>
              </w:rPr>
            </w:pPr>
          </w:p>
        </w:tc>
        <w:tc>
          <w:tcPr>
            <w:tcW w:w="1110"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B场候考</w:t>
            </w:r>
          </w:p>
        </w:tc>
        <w:tc>
          <w:tcPr>
            <w:tcW w:w="1666"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w:t>
            </w:r>
            <w:r>
              <w:rPr>
                <w:rFonts w:hint="eastAsia" w:ascii="方正仿宋_GBK" w:hAnsi="方正仿宋_GBK" w:eastAsia="方正仿宋_GBK" w:cs="方正仿宋_GBK"/>
                <w:sz w:val="21"/>
                <w:szCs w:val="21"/>
                <w:lang w:val="en-US" w:eastAsia="zh-CN"/>
              </w:rPr>
              <w:t>3</w:t>
            </w:r>
            <w:r>
              <w:rPr>
                <w:rFonts w:hint="eastAsia" w:ascii="方正仿宋_GBK" w:hAnsi="方正仿宋_GBK" w:eastAsia="方正仿宋_GBK" w:cs="方正仿宋_GBK"/>
                <w:sz w:val="21"/>
                <w:szCs w:val="21"/>
              </w:rPr>
              <w:t>0—</w:t>
            </w:r>
            <w:r>
              <w:rPr>
                <w:rFonts w:hint="eastAsia" w:ascii="方正仿宋_GBK" w:hAnsi="方正仿宋_GBK" w:eastAsia="方正仿宋_GBK" w:cs="方正仿宋_GBK"/>
                <w:sz w:val="21"/>
                <w:szCs w:val="21"/>
                <w:lang w:val="en-US" w:eastAsia="zh-CN"/>
              </w:rPr>
              <w:t>7</w:t>
            </w:r>
            <w:r>
              <w:rPr>
                <w:rFonts w:hint="eastAsia" w:ascii="方正仿宋_GBK" w:hAnsi="方正仿宋_GBK" w:eastAsia="方正仿宋_GBK" w:cs="方正仿宋_GBK"/>
                <w:sz w:val="21"/>
                <w:szCs w:val="21"/>
              </w:rPr>
              <w:t>:</w:t>
            </w:r>
            <w:r>
              <w:rPr>
                <w:rFonts w:hint="eastAsia" w:ascii="方正仿宋_GBK" w:hAnsi="方正仿宋_GBK" w:eastAsia="方正仿宋_GBK" w:cs="方正仿宋_GBK"/>
                <w:sz w:val="21"/>
                <w:szCs w:val="21"/>
                <w:lang w:val="en-US" w:eastAsia="zh-CN"/>
              </w:rPr>
              <w:t>0</w:t>
            </w:r>
            <w:r>
              <w:rPr>
                <w:rFonts w:hint="eastAsia" w:ascii="方正仿宋_GBK" w:hAnsi="方正仿宋_GBK" w:eastAsia="方正仿宋_GBK" w:cs="方正仿宋_GBK"/>
                <w:sz w:val="21"/>
                <w:szCs w:val="21"/>
              </w:rPr>
              <w:t>0</w:t>
            </w:r>
          </w:p>
        </w:tc>
        <w:tc>
          <w:tcPr>
            <w:tcW w:w="4602" w:type="dxa"/>
            <w:tcBorders>
              <w:top w:val="single" w:color="000000" w:sz="2" w:space="0"/>
              <w:left w:val="single" w:color="000000" w:sz="2" w:space="0"/>
              <w:bottom w:val="single" w:color="000000" w:sz="2" w:space="0"/>
              <w:right w:val="single" w:color="000000" w:sz="2" w:space="0"/>
            </w:tcBorders>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1" w:right="-5"/>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1.B</w:t>
            </w:r>
            <w:r>
              <w:rPr>
                <w:rFonts w:hint="eastAsia" w:ascii="方正仿宋_GBK" w:hAnsi="方正仿宋_GBK" w:eastAsia="方正仿宋_GBK" w:cs="方正仿宋_GBK"/>
                <w:spacing w:val="-3"/>
                <w:sz w:val="21"/>
                <w:szCs w:val="21"/>
                <w:lang w:eastAsia="zh-CN"/>
              </w:rPr>
              <w:t>赛场选手检录、一次加密，等待室二次加密</w:t>
            </w:r>
            <w:r>
              <w:rPr>
                <w:rFonts w:hint="eastAsia" w:ascii="方正仿宋_GBK" w:hAnsi="方正仿宋_GBK" w:eastAsia="方正仿宋_GBK" w:cs="方正仿宋_GBK"/>
                <w:spacing w:val="-4"/>
                <w:sz w:val="21"/>
                <w:szCs w:val="21"/>
                <w:lang w:eastAsia="zh-CN"/>
              </w:rPr>
              <w:t>宣讲竞赛纪律(禁用各类通讯工具、储存设备和参</w:t>
            </w:r>
            <w:r>
              <w:rPr>
                <w:rFonts w:hint="eastAsia" w:ascii="方正仿宋_GBK" w:hAnsi="方正仿宋_GBK" w:eastAsia="方正仿宋_GBK" w:cs="方正仿宋_GBK"/>
                <w:sz w:val="21"/>
                <w:szCs w:val="21"/>
                <w:lang w:eastAsia="zh-CN"/>
              </w:rPr>
              <w:t>考资料)</w:t>
            </w:r>
          </w:p>
          <w:p>
            <w:pPr>
              <w:pStyle w:val="16"/>
              <w:keepNext w:val="0"/>
              <w:keepLines w:val="0"/>
              <w:pageBreakBefore w:val="0"/>
              <w:widowControl w:val="0"/>
              <w:kinsoku/>
              <w:wordWrap/>
              <w:overflowPunct/>
              <w:topLinePunct w:val="0"/>
              <w:autoSpaceDE/>
              <w:autoSpaceDN/>
              <w:bidi w:val="0"/>
              <w:adjustRightInd w:val="0"/>
              <w:snapToGrid w:val="0"/>
              <w:spacing w:line="240" w:lineRule="auto"/>
              <w:ind w:left="-1"/>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2.选手抽取赛位号</w:t>
            </w:r>
          </w:p>
        </w:tc>
      </w:tr>
      <w:tr>
        <w:tblPrEx>
          <w:tblCellMar>
            <w:top w:w="0" w:type="dxa"/>
            <w:left w:w="0" w:type="dxa"/>
            <w:bottom w:w="0" w:type="dxa"/>
            <w:right w:w="0" w:type="dxa"/>
          </w:tblCellMar>
        </w:tblPrEx>
        <w:trPr>
          <w:trHeight w:val="567" w:hRule="atLeast"/>
        </w:trPr>
        <w:tc>
          <w:tcPr>
            <w:tcW w:w="1161"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14:ligatures w14:val="none"/>
              </w:rPr>
            </w:pPr>
          </w:p>
        </w:tc>
        <w:tc>
          <w:tcPr>
            <w:tcW w:w="1110" w:type="dxa"/>
            <w:vMerge w:val="restart"/>
            <w:tcBorders>
              <w:top w:val="single" w:color="000000" w:sz="2" w:space="0"/>
              <w:left w:val="single" w:color="000000" w:sz="2" w:space="0"/>
              <w:right w:val="single" w:color="000000" w:sz="2" w:space="0"/>
            </w:tcBorders>
          </w:tcPr>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val="0"/>
              <w:snapToGrid w:val="0"/>
              <w:spacing w:line="240" w:lineRule="auto"/>
              <w:ind w:left="223"/>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B场比赛</w:t>
            </w:r>
          </w:p>
        </w:tc>
        <w:tc>
          <w:tcPr>
            <w:tcW w:w="1666"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7</w:t>
            </w:r>
            <w:r>
              <w:rPr>
                <w:rFonts w:hint="eastAsia" w:ascii="方正仿宋_GBK" w:hAnsi="方正仿宋_GBK" w:eastAsia="方正仿宋_GBK" w:cs="方正仿宋_GBK"/>
                <w:sz w:val="21"/>
                <w:szCs w:val="21"/>
              </w:rPr>
              <w:t>:</w:t>
            </w:r>
            <w:r>
              <w:rPr>
                <w:rFonts w:hint="eastAsia" w:ascii="方正仿宋_GBK" w:hAnsi="方正仿宋_GBK" w:eastAsia="方正仿宋_GBK" w:cs="方正仿宋_GBK"/>
                <w:sz w:val="21"/>
                <w:szCs w:val="21"/>
                <w:lang w:val="en-US" w:eastAsia="zh-CN"/>
              </w:rPr>
              <w:t>0</w:t>
            </w:r>
            <w:r>
              <w:rPr>
                <w:rFonts w:hint="eastAsia" w:ascii="方正仿宋_GBK" w:hAnsi="方正仿宋_GBK" w:eastAsia="方正仿宋_GBK" w:cs="方正仿宋_GBK"/>
                <w:sz w:val="21"/>
                <w:szCs w:val="21"/>
              </w:rPr>
              <w:t>0—</w:t>
            </w:r>
            <w:r>
              <w:rPr>
                <w:rFonts w:hint="eastAsia" w:ascii="方正仿宋_GBK" w:hAnsi="方正仿宋_GBK" w:eastAsia="方正仿宋_GBK" w:cs="方正仿宋_GBK"/>
                <w:sz w:val="21"/>
                <w:szCs w:val="21"/>
                <w:lang w:val="en-US" w:eastAsia="zh-CN"/>
              </w:rPr>
              <w:t>7</w:t>
            </w:r>
            <w:r>
              <w:rPr>
                <w:rFonts w:hint="eastAsia" w:ascii="方正仿宋_GBK" w:hAnsi="方正仿宋_GBK" w:eastAsia="方正仿宋_GBK" w:cs="方正仿宋_GBK"/>
                <w:sz w:val="21"/>
                <w:szCs w:val="21"/>
              </w:rPr>
              <w:t>:</w:t>
            </w:r>
            <w:r>
              <w:rPr>
                <w:rFonts w:hint="eastAsia" w:ascii="方正仿宋_GBK" w:hAnsi="方正仿宋_GBK" w:eastAsia="方正仿宋_GBK" w:cs="方正仿宋_GBK"/>
                <w:sz w:val="21"/>
                <w:szCs w:val="21"/>
                <w:lang w:val="en-US" w:eastAsia="zh-CN"/>
              </w:rPr>
              <w:t>2</w:t>
            </w:r>
            <w:r>
              <w:rPr>
                <w:rFonts w:hint="eastAsia" w:ascii="方正仿宋_GBK" w:hAnsi="方正仿宋_GBK" w:eastAsia="方正仿宋_GBK" w:cs="方正仿宋_GBK"/>
                <w:sz w:val="21"/>
                <w:szCs w:val="21"/>
              </w:rPr>
              <w:t>0</w:t>
            </w:r>
          </w:p>
        </w:tc>
        <w:tc>
          <w:tcPr>
            <w:tcW w:w="460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1"/>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进入竞赛室，等候比赛</w:t>
            </w:r>
          </w:p>
        </w:tc>
      </w:tr>
      <w:tr>
        <w:tblPrEx>
          <w:tblCellMar>
            <w:top w:w="0" w:type="dxa"/>
            <w:left w:w="0" w:type="dxa"/>
            <w:bottom w:w="0" w:type="dxa"/>
            <w:right w:w="0" w:type="dxa"/>
          </w:tblCellMar>
        </w:tblPrEx>
        <w:trPr>
          <w:trHeight w:val="567" w:hRule="atLeast"/>
        </w:trPr>
        <w:tc>
          <w:tcPr>
            <w:tcW w:w="1161"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lang w:eastAsia="zh-CN"/>
                <w14:ligatures w14:val="none"/>
              </w:rPr>
            </w:pPr>
          </w:p>
        </w:tc>
        <w:tc>
          <w:tcPr>
            <w:tcW w:w="1110"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lang w:eastAsia="zh-CN"/>
                <w14:ligatures w14:val="none"/>
              </w:rPr>
            </w:pPr>
          </w:p>
        </w:tc>
        <w:tc>
          <w:tcPr>
            <w:tcW w:w="1666"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7:20—8:20</w:t>
            </w:r>
          </w:p>
        </w:tc>
        <w:tc>
          <w:tcPr>
            <w:tcW w:w="460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1"/>
              <w:jc w:val="both"/>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比赛项目1：幼儿园保教活动课件制作</w:t>
            </w:r>
          </w:p>
        </w:tc>
      </w:tr>
      <w:tr>
        <w:tblPrEx>
          <w:tblCellMar>
            <w:top w:w="0" w:type="dxa"/>
            <w:left w:w="0" w:type="dxa"/>
            <w:bottom w:w="0" w:type="dxa"/>
            <w:right w:w="0" w:type="dxa"/>
          </w:tblCellMar>
        </w:tblPrEx>
        <w:trPr>
          <w:trHeight w:val="567" w:hRule="atLeast"/>
        </w:trPr>
        <w:tc>
          <w:tcPr>
            <w:tcW w:w="1161"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lang w:eastAsia="zh-CN"/>
                <w14:ligatures w14:val="none"/>
              </w:rPr>
            </w:pPr>
          </w:p>
        </w:tc>
        <w:tc>
          <w:tcPr>
            <w:tcW w:w="1110"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lang w:eastAsia="zh-CN"/>
                <w14:ligatures w14:val="none"/>
              </w:rPr>
            </w:pPr>
          </w:p>
        </w:tc>
        <w:tc>
          <w:tcPr>
            <w:tcW w:w="1666"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8:20—8:40</w:t>
            </w:r>
          </w:p>
        </w:tc>
        <w:tc>
          <w:tcPr>
            <w:tcW w:w="460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1"/>
              <w:jc w:val="both"/>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中场休息，原地等候</w:t>
            </w:r>
          </w:p>
        </w:tc>
      </w:tr>
      <w:tr>
        <w:tblPrEx>
          <w:tblCellMar>
            <w:top w:w="0" w:type="dxa"/>
            <w:left w:w="0" w:type="dxa"/>
            <w:bottom w:w="0" w:type="dxa"/>
            <w:right w:w="0" w:type="dxa"/>
          </w:tblCellMar>
        </w:tblPrEx>
        <w:trPr>
          <w:trHeight w:val="567" w:hRule="atLeast"/>
        </w:trPr>
        <w:tc>
          <w:tcPr>
            <w:tcW w:w="1161"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14:ligatures w14:val="none"/>
              </w:rPr>
            </w:pPr>
          </w:p>
        </w:tc>
        <w:tc>
          <w:tcPr>
            <w:tcW w:w="1110"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14:ligatures w14:val="none"/>
              </w:rPr>
            </w:pPr>
          </w:p>
        </w:tc>
        <w:tc>
          <w:tcPr>
            <w:tcW w:w="1666"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8:40—9:50</w:t>
            </w:r>
          </w:p>
        </w:tc>
        <w:tc>
          <w:tcPr>
            <w:tcW w:w="460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1"/>
              <w:jc w:val="both"/>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比赛项目2：幼儿园保教活动分析</w:t>
            </w:r>
          </w:p>
        </w:tc>
      </w:tr>
      <w:tr>
        <w:tblPrEx>
          <w:tblCellMar>
            <w:top w:w="0" w:type="dxa"/>
            <w:left w:w="0" w:type="dxa"/>
            <w:bottom w:w="0" w:type="dxa"/>
            <w:right w:w="0" w:type="dxa"/>
          </w:tblCellMar>
        </w:tblPrEx>
        <w:trPr>
          <w:trHeight w:val="567" w:hRule="atLeast"/>
        </w:trPr>
        <w:tc>
          <w:tcPr>
            <w:tcW w:w="1161"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lang w:eastAsia="zh-CN"/>
                <w14:ligatures w14:val="none"/>
              </w:rPr>
            </w:pPr>
          </w:p>
        </w:tc>
        <w:tc>
          <w:tcPr>
            <w:tcW w:w="1110"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lang w:eastAsia="zh-CN"/>
                <w14:ligatures w14:val="none"/>
              </w:rPr>
            </w:pPr>
          </w:p>
        </w:tc>
        <w:tc>
          <w:tcPr>
            <w:tcW w:w="1666"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9:50—10:10</w:t>
            </w:r>
          </w:p>
        </w:tc>
        <w:tc>
          <w:tcPr>
            <w:tcW w:w="460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1"/>
              <w:jc w:val="both"/>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中场休息，原地等候</w:t>
            </w:r>
          </w:p>
        </w:tc>
      </w:tr>
      <w:tr>
        <w:tblPrEx>
          <w:tblCellMar>
            <w:top w:w="0" w:type="dxa"/>
            <w:left w:w="0" w:type="dxa"/>
            <w:bottom w:w="0" w:type="dxa"/>
            <w:right w:w="0" w:type="dxa"/>
          </w:tblCellMar>
        </w:tblPrEx>
        <w:trPr>
          <w:trHeight w:val="567" w:hRule="atLeast"/>
        </w:trPr>
        <w:tc>
          <w:tcPr>
            <w:tcW w:w="1161"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14:ligatures w14:val="none"/>
              </w:rPr>
            </w:pPr>
          </w:p>
        </w:tc>
        <w:tc>
          <w:tcPr>
            <w:tcW w:w="1110"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14:ligatures w14:val="none"/>
              </w:rPr>
            </w:pPr>
          </w:p>
        </w:tc>
        <w:tc>
          <w:tcPr>
            <w:tcW w:w="1666"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10:10—10:30</w:t>
            </w:r>
          </w:p>
        </w:tc>
        <w:tc>
          <w:tcPr>
            <w:tcW w:w="460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1"/>
              <w:jc w:val="both"/>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比赛项目3：幼儿教师职业素养测评</w:t>
            </w:r>
          </w:p>
        </w:tc>
      </w:tr>
      <w:tr>
        <w:tblPrEx>
          <w:tblCellMar>
            <w:top w:w="0" w:type="dxa"/>
            <w:left w:w="0" w:type="dxa"/>
            <w:bottom w:w="0" w:type="dxa"/>
            <w:right w:w="0" w:type="dxa"/>
          </w:tblCellMar>
        </w:tblPrEx>
        <w:trPr>
          <w:trHeight w:val="567" w:hRule="atLeast"/>
        </w:trPr>
        <w:tc>
          <w:tcPr>
            <w:tcW w:w="1161"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lang w:eastAsia="zh-CN"/>
                <w14:ligatures w14:val="none"/>
              </w:rPr>
            </w:pPr>
          </w:p>
        </w:tc>
        <w:tc>
          <w:tcPr>
            <w:tcW w:w="1110"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lang w:eastAsia="zh-CN"/>
                <w14:ligatures w14:val="none"/>
              </w:rPr>
            </w:pPr>
          </w:p>
        </w:tc>
        <w:tc>
          <w:tcPr>
            <w:tcW w:w="1666"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10:30—10:50</w:t>
            </w:r>
          </w:p>
        </w:tc>
        <w:tc>
          <w:tcPr>
            <w:tcW w:w="460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1"/>
              <w:jc w:val="both"/>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进入命题画竞赛室，等候比赛</w:t>
            </w:r>
          </w:p>
        </w:tc>
      </w:tr>
      <w:tr>
        <w:tblPrEx>
          <w:tblCellMar>
            <w:top w:w="0" w:type="dxa"/>
            <w:left w:w="0" w:type="dxa"/>
            <w:bottom w:w="0" w:type="dxa"/>
            <w:right w:w="0" w:type="dxa"/>
          </w:tblCellMar>
        </w:tblPrEx>
        <w:trPr>
          <w:trHeight w:val="567" w:hRule="atLeast"/>
        </w:trPr>
        <w:tc>
          <w:tcPr>
            <w:tcW w:w="1161"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lang w:eastAsia="zh-CN"/>
                <w14:ligatures w14:val="none"/>
              </w:rPr>
            </w:pPr>
          </w:p>
        </w:tc>
        <w:tc>
          <w:tcPr>
            <w:tcW w:w="1110"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lang w:eastAsia="zh-CN"/>
                <w14:ligatures w14:val="none"/>
              </w:rPr>
            </w:pPr>
          </w:p>
        </w:tc>
        <w:tc>
          <w:tcPr>
            <w:tcW w:w="1666"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10:50—11:20</w:t>
            </w:r>
          </w:p>
        </w:tc>
        <w:tc>
          <w:tcPr>
            <w:tcW w:w="460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1"/>
              <w:jc w:val="both"/>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比赛项目4：命题画</w:t>
            </w:r>
          </w:p>
        </w:tc>
      </w:tr>
      <w:tr>
        <w:tblPrEx>
          <w:tblCellMar>
            <w:top w:w="0" w:type="dxa"/>
            <w:left w:w="0" w:type="dxa"/>
            <w:bottom w:w="0" w:type="dxa"/>
            <w:right w:w="0" w:type="dxa"/>
          </w:tblCellMar>
        </w:tblPrEx>
        <w:trPr>
          <w:trHeight w:val="567" w:hRule="atLeast"/>
        </w:trPr>
        <w:tc>
          <w:tcPr>
            <w:tcW w:w="1161" w:type="dxa"/>
            <w:vMerge w:val="continue"/>
            <w:tcBorders>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14:ligatures w14:val="none"/>
              </w:rPr>
            </w:pPr>
          </w:p>
        </w:tc>
        <w:tc>
          <w:tcPr>
            <w:tcW w:w="1110" w:type="dxa"/>
            <w:vMerge w:val="continue"/>
            <w:tcBorders>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K" w:hAnsi="方正仿宋_GBK" w:eastAsia="方正仿宋_GBK" w:cs="方正仿宋_GBK"/>
                <w:sz w:val="21"/>
                <w:szCs w:val="21"/>
                <w14:ligatures w14:val="none"/>
              </w:rPr>
            </w:pPr>
          </w:p>
        </w:tc>
        <w:tc>
          <w:tcPr>
            <w:tcW w:w="1666"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11:20—11:40</w:t>
            </w:r>
          </w:p>
        </w:tc>
        <w:tc>
          <w:tcPr>
            <w:tcW w:w="460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1"/>
              <w:jc w:val="both"/>
              <w:textAlignment w:val="auto"/>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t>待监考教师发布统一指令之后方能离开赛场</w:t>
            </w:r>
          </w:p>
        </w:tc>
      </w:tr>
    </w:tbl>
    <w:p>
      <w:pPr>
        <w:keepNext w:val="0"/>
        <w:keepLines w:val="0"/>
        <w:pageBreakBefore w:val="0"/>
        <w:widowControl w:val="0"/>
        <w:kinsoku/>
        <w:wordWrap/>
        <w:overflowPunct/>
        <w:topLinePunct w:val="0"/>
        <w:autoSpaceDE/>
        <w:autoSpaceDN/>
        <w:bidi w:val="0"/>
        <w:spacing w:line="240" w:lineRule="auto"/>
        <w:textAlignment w:val="auto"/>
        <w:rPr>
          <w:rFonts w:hint="eastAsia" w:ascii="方正仿宋_GBK" w:hAnsi="方正仿宋_GBK" w:eastAsia="方正仿宋_GBK" w:cs="方正仿宋_GBK"/>
          <w:sz w:val="21"/>
          <w:szCs w:val="21"/>
          <w:lang w:eastAsia="zh-CN"/>
        </w:rPr>
        <w:sectPr>
          <w:pgSz w:w="11910" w:h="16840"/>
          <w:pgMar w:top="1260" w:right="1560" w:bottom="280" w:left="1580" w:header="720" w:footer="720" w:gutter="0"/>
          <w:cols w:space="720" w:num="1"/>
        </w:sectPr>
      </w:pPr>
    </w:p>
    <w:tbl>
      <w:tblPr>
        <w:tblStyle w:val="15"/>
        <w:tblW w:w="9137" w:type="dxa"/>
        <w:tblInd w:w="-130" w:type="dxa"/>
        <w:tblLayout w:type="fixed"/>
        <w:tblCellMar>
          <w:top w:w="0" w:type="dxa"/>
          <w:left w:w="0" w:type="dxa"/>
          <w:bottom w:w="0" w:type="dxa"/>
          <w:right w:w="0" w:type="dxa"/>
        </w:tblCellMar>
      </w:tblPr>
      <w:tblGrid>
        <w:gridCol w:w="1255"/>
        <w:gridCol w:w="1173"/>
        <w:gridCol w:w="1432"/>
        <w:gridCol w:w="5277"/>
      </w:tblGrid>
      <w:tr>
        <w:tblPrEx>
          <w:tblCellMar>
            <w:top w:w="0" w:type="dxa"/>
            <w:left w:w="0" w:type="dxa"/>
            <w:bottom w:w="0" w:type="dxa"/>
            <w:right w:w="0" w:type="dxa"/>
          </w:tblCellMar>
        </w:tblPrEx>
        <w:trPr>
          <w:trHeight w:val="567" w:hRule="atLeast"/>
        </w:trPr>
        <w:tc>
          <w:tcPr>
            <w:tcW w:w="1255" w:type="dxa"/>
            <w:vMerge w:val="restart"/>
            <w:tcBorders>
              <w:top w:val="single" w:color="000000" w:sz="2" w:space="0"/>
              <w:left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第一天下午</w:t>
            </w:r>
          </w:p>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sz w:val="21"/>
                <w:szCs w:val="21"/>
                <w:lang w:eastAsia="zh-CN"/>
              </w:rPr>
              <w:t>12月2日</w:t>
            </w:r>
          </w:p>
          <w:p>
            <w:pPr>
              <w:pStyle w:val="16"/>
              <w:keepNext w:val="0"/>
              <w:keepLines w:val="0"/>
              <w:pageBreakBefore w:val="0"/>
              <w:widowControl w:val="0"/>
              <w:kinsoku/>
              <w:wordWrap/>
              <w:overflowPunct/>
              <w:topLinePunct w:val="0"/>
              <w:autoSpaceDE/>
              <w:autoSpaceDN/>
              <w:bidi w:val="0"/>
              <w:spacing w:line="240" w:lineRule="auto"/>
              <w:ind w:firstLine="210" w:firstLineChars="100"/>
              <w:jc w:val="center"/>
              <w:textAlignment w:val="auto"/>
              <w:rPr>
                <w:rFonts w:hint="eastAsia" w:ascii="方正仿宋_GBK" w:hAnsi="方正仿宋_GBK" w:eastAsia="方正仿宋_GBK" w:cs="方正仿宋_GBK"/>
                <w:b/>
                <w:bCs/>
                <w:sz w:val="21"/>
                <w:szCs w:val="21"/>
                <w:lang w:eastAsia="zh-CN"/>
              </w:rPr>
            </w:pPr>
          </w:p>
        </w:tc>
        <w:tc>
          <w:tcPr>
            <w:tcW w:w="7882" w:type="dxa"/>
            <w:gridSpan w:val="3"/>
            <w:tcBorders>
              <w:top w:val="single" w:color="000000" w:sz="2" w:space="0"/>
              <w:left w:val="single" w:color="000000" w:sz="2" w:space="0"/>
              <w:bottom w:val="single" w:color="000000" w:sz="2" w:space="0"/>
              <w:right w:val="single" w:color="000000" w:sz="2" w:space="0"/>
            </w:tcBorders>
            <w:vAlign w:val="top"/>
          </w:tcPr>
          <w:p>
            <w:pPr>
              <w:pStyle w:val="16"/>
              <w:keepNext w:val="0"/>
              <w:keepLines w:val="0"/>
              <w:pageBreakBefore w:val="0"/>
              <w:widowControl w:val="0"/>
              <w:kinsoku/>
              <w:wordWrap/>
              <w:overflowPunct/>
              <w:topLinePunct w:val="0"/>
              <w:autoSpaceDE/>
              <w:autoSpaceDN/>
              <w:bidi w:val="0"/>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spacing w:line="240" w:lineRule="auto"/>
              <w:ind w:left="2"/>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A1-C1选手赛项</w:t>
            </w:r>
          </w:p>
        </w:tc>
      </w:tr>
      <w:tr>
        <w:tblPrEx>
          <w:tblCellMar>
            <w:top w:w="0" w:type="dxa"/>
            <w:left w:w="0" w:type="dxa"/>
            <w:bottom w:w="0" w:type="dxa"/>
            <w:right w:w="0" w:type="dxa"/>
          </w:tblCellMar>
        </w:tblPrEx>
        <w:trPr>
          <w:trHeight w:val="567" w:hRule="atLeast"/>
        </w:trPr>
        <w:tc>
          <w:tcPr>
            <w:tcW w:w="1255"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14:ligatures w14:val="none"/>
              </w:rPr>
            </w:pPr>
          </w:p>
        </w:tc>
        <w:tc>
          <w:tcPr>
            <w:tcW w:w="1173"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A1-C1场</w:t>
            </w:r>
          </w:p>
          <w:p>
            <w:pPr>
              <w:pStyle w:val="16"/>
              <w:keepNext w:val="0"/>
              <w:keepLines w:val="0"/>
              <w:pageBreakBefore w:val="0"/>
              <w:widowControl w:val="0"/>
              <w:kinsoku/>
              <w:wordWrap/>
              <w:overflowPunct/>
              <w:topLinePunct w:val="0"/>
              <w:autoSpaceDE/>
              <w:autoSpaceDN/>
              <w:bidi w:val="0"/>
              <w:adjustRightInd/>
              <w:snapToGrid/>
              <w:spacing w:line="240" w:lineRule="auto"/>
              <w:ind w:left="-1"/>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候考</w:t>
            </w:r>
          </w:p>
        </w:tc>
        <w:tc>
          <w:tcPr>
            <w:tcW w:w="143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13:00—13:30</w:t>
            </w:r>
          </w:p>
        </w:tc>
        <w:tc>
          <w:tcPr>
            <w:tcW w:w="5277" w:type="dxa"/>
            <w:tcBorders>
              <w:top w:val="single" w:color="000000" w:sz="2" w:space="0"/>
              <w:left w:val="single" w:color="000000" w:sz="2" w:space="0"/>
              <w:bottom w:val="single" w:color="000000" w:sz="2" w:space="0"/>
              <w:right w:val="single" w:color="000000" w:sz="2" w:space="0"/>
            </w:tcBorders>
            <w:vAlign w:val="top"/>
          </w:tcPr>
          <w:p>
            <w:pPr>
              <w:pStyle w:val="16"/>
              <w:keepNext w:val="0"/>
              <w:keepLines w:val="0"/>
              <w:pageBreakBefore w:val="0"/>
              <w:widowControl w:val="0"/>
              <w:kinsoku/>
              <w:wordWrap/>
              <w:overflowPunct/>
              <w:topLinePunct w:val="0"/>
              <w:autoSpaceDE/>
              <w:autoSpaceDN/>
              <w:bidi w:val="0"/>
              <w:adjustRightInd/>
              <w:snapToGrid/>
              <w:spacing w:line="240" w:lineRule="auto"/>
              <w:ind w:right="-3"/>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1．A1-C1赛场选手检录、一次加密，等待室二次加 密、宣讲竞赛纪律(禁用各类通讯工具、储存设备和 参考资料)</w:t>
            </w:r>
          </w:p>
          <w:p>
            <w:pPr>
              <w:pStyle w:val="16"/>
              <w:keepNext w:val="0"/>
              <w:keepLines w:val="0"/>
              <w:pageBreakBefore w:val="0"/>
              <w:widowControl w:val="0"/>
              <w:kinsoku/>
              <w:wordWrap/>
              <w:overflowPunct/>
              <w:topLinePunct w:val="0"/>
              <w:autoSpaceDE/>
              <w:autoSpaceDN/>
              <w:bidi w:val="0"/>
              <w:adjustRightInd/>
              <w:snapToGrid/>
              <w:spacing w:line="240" w:lineRule="auto"/>
              <w:ind w:left="-3"/>
              <w:jc w:val="both"/>
              <w:textAlignment w:val="auto"/>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sz w:val="21"/>
                <w:szCs w:val="21"/>
                <w:lang w:eastAsia="zh-CN"/>
              </w:rPr>
              <w:t>2.选手抽取赛位号</w:t>
            </w:r>
          </w:p>
          <w:p>
            <w:pPr>
              <w:pStyle w:val="16"/>
              <w:keepNext w:val="0"/>
              <w:keepLines w:val="0"/>
              <w:pageBreakBefore w:val="0"/>
              <w:widowControl w:val="0"/>
              <w:kinsoku/>
              <w:wordWrap/>
              <w:overflowPunct/>
              <w:topLinePunct w:val="0"/>
              <w:autoSpaceDE/>
              <w:autoSpaceDN/>
              <w:bidi w:val="0"/>
              <w:adjustRightInd/>
              <w:snapToGrid/>
              <w:spacing w:line="240" w:lineRule="auto"/>
              <w:ind w:left="-3" w:right="-3"/>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 xml:space="preserve">3.赛项执委会抽取A1-C1赛场的考题(本组选手考题 </w:t>
            </w:r>
            <w:r>
              <w:rPr>
                <w:rFonts w:hint="eastAsia" w:ascii="方正仿宋_GBK" w:hAnsi="方正仿宋_GBK" w:eastAsia="方正仿宋_GBK" w:cs="方正仿宋_GBK"/>
                <w:spacing w:val="-8"/>
                <w:sz w:val="21"/>
                <w:szCs w:val="21"/>
                <w:lang w:eastAsia="zh-CN"/>
              </w:rPr>
              <w:t>相同，但与</w:t>
            </w:r>
            <w:r>
              <w:rPr>
                <w:rFonts w:hint="eastAsia" w:ascii="方正仿宋_GBK" w:hAnsi="方正仿宋_GBK" w:eastAsia="方正仿宋_GBK" w:cs="方正仿宋_GBK"/>
                <w:spacing w:val="-5"/>
                <w:sz w:val="21"/>
                <w:szCs w:val="21"/>
                <w:lang w:eastAsia="zh-CN"/>
              </w:rPr>
              <w:t>A2-C2</w:t>
            </w:r>
            <w:r>
              <w:rPr>
                <w:rFonts w:hint="eastAsia" w:ascii="方正仿宋_GBK" w:hAnsi="方正仿宋_GBK" w:eastAsia="方正仿宋_GBK" w:cs="方正仿宋_GBK"/>
                <w:sz w:val="21"/>
                <w:szCs w:val="21"/>
                <w:lang w:eastAsia="zh-CN"/>
              </w:rPr>
              <w:t>考题不相同)</w:t>
            </w:r>
          </w:p>
        </w:tc>
      </w:tr>
      <w:tr>
        <w:tblPrEx>
          <w:tblCellMar>
            <w:top w:w="0" w:type="dxa"/>
            <w:left w:w="0" w:type="dxa"/>
            <w:bottom w:w="0" w:type="dxa"/>
            <w:right w:w="0" w:type="dxa"/>
          </w:tblCellMar>
        </w:tblPrEx>
        <w:trPr>
          <w:trHeight w:val="567" w:hRule="atLeast"/>
        </w:trPr>
        <w:tc>
          <w:tcPr>
            <w:tcW w:w="1255" w:type="dxa"/>
            <w:vMerge w:val="continue"/>
            <w:tcBorders>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lang w:eastAsia="zh-CN"/>
                <w14:ligatures w14:val="none"/>
              </w:rPr>
            </w:pPr>
          </w:p>
        </w:tc>
        <w:tc>
          <w:tcPr>
            <w:tcW w:w="1173"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right="99"/>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A1-C1场</w:t>
            </w:r>
          </w:p>
          <w:p>
            <w:pPr>
              <w:pStyle w:val="16"/>
              <w:keepNext w:val="0"/>
              <w:keepLines w:val="0"/>
              <w:pageBreakBefore w:val="0"/>
              <w:widowControl w:val="0"/>
              <w:kinsoku/>
              <w:wordWrap/>
              <w:overflowPunct/>
              <w:topLinePunct w:val="0"/>
              <w:autoSpaceDE/>
              <w:autoSpaceDN/>
              <w:bidi w:val="0"/>
              <w:adjustRightInd/>
              <w:snapToGrid/>
              <w:spacing w:line="240" w:lineRule="auto"/>
              <w:ind w:right="99"/>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备考</w:t>
            </w:r>
          </w:p>
        </w:tc>
        <w:tc>
          <w:tcPr>
            <w:tcW w:w="143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13:30</w:t>
            </w:r>
          </w:p>
        </w:tc>
        <w:tc>
          <w:tcPr>
            <w:tcW w:w="5277" w:type="dxa"/>
            <w:tcBorders>
              <w:top w:val="single" w:color="000000" w:sz="2" w:space="0"/>
              <w:left w:val="single" w:color="000000" w:sz="2" w:space="0"/>
              <w:bottom w:val="single" w:color="000000" w:sz="2" w:space="0"/>
              <w:right w:val="single" w:color="000000" w:sz="2" w:space="0"/>
            </w:tcBorders>
            <w:vAlign w:val="top"/>
          </w:tcPr>
          <w:p>
            <w:pPr>
              <w:pStyle w:val="16"/>
              <w:keepNext w:val="0"/>
              <w:keepLines w:val="0"/>
              <w:pageBreakBefore w:val="0"/>
              <w:widowControl w:val="0"/>
              <w:kinsoku/>
              <w:wordWrap/>
              <w:overflowPunct/>
              <w:topLinePunct w:val="0"/>
              <w:autoSpaceDE/>
              <w:autoSpaceDN/>
              <w:bidi w:val="0"/>
              <w:adjustRightInd/>
              <w:snapToGrid/>
              <w:spacing w:line="240" w:lineRule="auto"/>
              <w:ind w:right="-1"/>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1.13:30</w:t>
            </w:r>
            <w:r>
              <w:rPr>
                <w:rFonts w:hint="eastAsia" w:ascii="方正仿宋_GBK" w:hAnsi="方正仿宋_GBK" w:eastAsia="方正仿宋_GBK" w:cs="方正仿宋_GBK"/>
                <w:spacing w:val="-5"/>
                <w:sz w:val="21"/>
                <w:szCs w:val="21"/>
                <w:lang w:eastAsia="zh-CN"/>
              </w:rPr>
              <w:t>开始，A1-C1</w:t>
            </w:r>
            <w:r>
              <w:rPr>
                <w:rFonts w:hint="eastAsia" w:ascii="方正仿宋_GBK" w:hAnsi="方正仿宋_GBK" w:eastAsia="方正仿宋_GBK" w:cs="方正仿宋_GBK"/>
                <w:sz w:val="21"/>
                <w:szCs w:val="21"/>
                <w:lang w:eastAsia="zh-CN"/>
              </w:rPr>
              <w:t>赛场1</w:t>
            </w:r>
            <w:r>
              <w:rPr>
                <w:rFonts w:hint="eastAsia" w:ascii="方正仿宋_GBK" w:hAnsi="方正仿宋_GBK" w:eastAsia="方正仿宋_GBK" w:cs="方正仿宋_GBK"/>
                <w:spacing w:val="-4"/>
                <w:sz w:val="21"/>
                <w:szCs w:val="21"/>
                <w:lang w:eastAsia="zh-CN"/>
              </w:rPr>
              <w:t>号选手进入备考室，赛项</w:t>
            </w:r>
            <w:r>
              <w:rPr>
                <w:rFonts w:hint="eastAsia" w:ascii="方正仿宋_GBK" w:hAnsi="方正仿宋_GBK" w:eastAsia="方正仿宋_GBK" w:cs="方正仿宋_GBK"/>
                <w:spacing w:val="2"/>
                <w:sz w:val="21"/>
                <w:szCs w:val="21"/>
                <w:lang w:eastAsia="zh-CN"/>
              </w:rPr>
              <w:t xml:space="preserve">执委会公布竞赛题目，选手开始准备，准备时间为 </w:t>
            </w:r>
            <w:r>
              <w:rPr>
                <w:rFonts w:hint="eastAsia" w:ascii="方正仿宋_GBK" w:hAnsi="方正仿宋_GBK" w:eastAsia="方正仿宋_GBK" w:cs="方正仿宋_GBK"/>
                <w:sz w:val="21"/>
                <w:szCs w:val="21"/>
                <w:lang w:eastAsia="zh-CN"/>
              </w:rPr>
              <w:t>90</w:t>
            </w:r>
            <w:r>
              <w:rPr>
                <w:rFonts w:hint="eastAsia" w:ascii="方正仿宋_GBK" w:hAnsi="方正仿宋_GBK" w:eastAsia="方正仿宋_GBK" w:cs="方正仿宋_GBK"/>
                <w:spacing w:val="3"/>
                <w:sz w:val="21"/>
                <w:szCs w:val="21"/>
                <w:lang w:eastAsia="zh-CN"/>
              </w:rPr>
              <w:t xml:space="preserve"> </w:t>
            </w:r>
            <w:r>
              <w:rPr>
                <w:rFonts w:hint="eastAsia" w:ascii="方正仿宋_GBK" w:hAnsi="方正仿宋_GBK" w:eastAsia="方正仿宋_GBK" w:cs="方正仿宋_GBK"/>
                <w:spacing w:val="-3"/>
                <w:sz w:val="21"/>
                <w:szCs w:val="21"/>
                <w:lang w:eastAsia="zh-CN"/>
              </w:rPr>
              <w:t>分钟</w:t>
            </w:r>
          </w:p>
          <w:p>
            <w:pPr>
              <w:pStyle w:val="16"/>
              <w:keepNext w:val="0"/>
              <w:keepLines w:val="0"/>
              <w:pageBreakBefore w:val="0"/>
              <w:widowControl w:val="0"/>
              <w:kinsoku/>
              <w:wordWrap/>
              <w:overflowPunct/>
              <w:topLinePunct w:val="0"/>
              <w:autoSpaceDE/>
              <w:autoSpaceDN/>
              <w:bidi w:val="0"/>
              <w:adjustRightInd/>
              <w:snapToGrid/>
              <w:spacing w:line="240" w:lineRule="auto"/>
              <w:ind w:left="-3" w:right="-1"/>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2.每隔9</w:t>
            </w:r>
            <w:r>
              <w:rPr>
                <w:rFonts w:hint="eastAsia" w:ascii="方正仿宋_GBK" w:hAnsi="方正仿宋_GBK" w:eastAsia="方正仿宋_GBK" w:cs="方正仿宋_GBK"/>
                <w:spacing w:val="-4"/>
                <w:sz w:val="21"/>
                <w:szCs w:val="21"/>
                <w:lang w:eastAsia="zh-CN"/>
              </w:rPr>
              <w:t>分钟，后面的选手依次进入备考室，公布竞</w:t>
            </w:r>
            <w:r>
              <w:rPr>
                <w:rFonts w:hint="eastAsia" w:ascii="方正仿宋_GBK" w:hAnsi="方正仿宋_GBK" w:eastAsia="方正仿宋_GBK" w:cs="方正仿宋_GBK"/>
                <w:sz w:val="21"/>
                <w:szCs w:val="21"/>
                <w:lang w:eastAsia="zh-CN"/>
              </w:rPr>
              <w:t>赛题目，开始准备，以此类推</w:t>
            </w:r>
          </w:p>
        </w:tc>
      </w:tr>
      <w:tr>
        <w:tblPrEx>
          <w:tblCellMar>
            <w:top w:w="0" w:type="dxa"/>
            <w:left w:w="0" w:type="dxa"/>
            <w:bottom w:w="0" w:type="dxa"/>
            <w:right w:w="0" w:type="dxa"/>
          </w:tblCellMar>
        </w:tblPrEx>
        <w:trPr>
          <w:trHeight w:val="567" w:hRule="atLeast"/>
        </w:trPr>
        <w:tc>
          <w:tcPr>
            <w:tcW w:w="1255" w:type="dxa"/>
            <w:vMerge w:val="continue"/>
            <w:tcBorders>
              <w:left w:val="single" w:color="000000" w:sz="2" w:space="0"/>
              <w:bottom w:val="single" w:color="auto" w:sz="4" w:space="0"/>
              <w:right w:val="single" w:color="000000" w:sz="2"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lang w:eastAsia="zh-CN"/>
                <w14:ligatures w14:val="none"/>
              </w:rPr>
            </w:pPr>
          </w:p>
        </w:tc>
        <w:tc>
          <w:tcPr>
            <w:tcW w:w="1173"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right="99"/>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A1-C1场</w:t>
            </w:r>
          </w:p>
          <w:p>
            <w:pPr>
              <w:pStyle w:val="16"/>
              <w:keepNext w:val="0"/>
              <w:keepLines w:val="0"/>
              <w:pageBreakBefore w:val="0"/>
              <w:widowControl w:val="0"/>
              <w:kinsoku/>
              <w:wordWrap/>
              <w:overflowPunct/>
              <w:topLinePunct w:val="0"/>
              <w:autoSpaceDE/>
              <w:autoSpaceDN/>
              <w:bidi w:val="0"/>
              <w:adjustRightInd/>
              <w:snapToGrid/>
              <w:spacing w:line="240" w:lineRule="auto"/>
              <w:ind w:right="99"/>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比赛</w:t>
            </w:r>
          </w:p>
        </w:tc>
        <w:tc>
          <w:tcPr>
            <w:tcW w:w="143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15:00—20:30</w:t>
            </w:r>
          </w:p>
        </w:tc>
        <w:tc>
          <w:tcPr>
            <w:tcW w:w="5277" w:type="dxa"/>
            <w:tcBorders>
              <w:top w:val="single" w:color="000000" w:sz="2" w:space="0"/>
              <w:left w:val="single" w:color="000000" w:sz="2" w:space="0"/>
              <w:bottom w:val="single" w:color="000000" w:sz="2" w:space="0"/>
              <w:right w:val="single" w:color="000000" w:sz="2" w:space="0"/>
            </w:tcBorders>
            <w:vAlign w:val="top"/>
          </w:tcPr>
          <w:p>
            <w:pPr>
              <w:pStyle w:val="16"/>
              <w:keepNext w:val="0"/>
              <w:keepLines w:val="0"/>
              <w:pageBreakBefore w:val="0"/>
              <w:widowControl w:val="0"/>
              <w:kinsoku/>
              <w:wordWrap/>
              <w:overflowPunct/>
              <w:topLinePunct w:val="0"/>
              <w:autoSpaceDE/>
              <w:autoSpaceDN/>
              <w:bidi w:val="0"/>
              <w:adjustRightInd/>
              <w:snapToGrid/>
              <w:spacing w:line="240" w:lineRule="auto"/>
              <w:ind w:right="-5"/>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1.15:00</w:t>
            </w:r>
            <w:r>
              <w:rPr>
                <w:rFonts w:hint="eastAsia" w:ascii="方正仿宋_GBK" w:hAnsi="方正仿宋_GBK" w:eastAsia="方正仿宋_GBK" w:cs="方正仿宋_GBK"/>
                <w:spacing w:val="-4"/>
                <w:sz w:val="21"/>
                <w:szCs w:val="21"/>
                <w:lang w:eastAsia="zh-CN"/>
              </w:rPr>
              <w:t>开始，A1-C1</w:t>
            </w:r>
            <w:r>
              <w:rPr>
                <w:rFonts w:hint="eastAsia" w:ascii="方正仿宋_GBK" w:hAnsi="方正仿宋_GBK" w:eastAsia="方正仿宋_GBK" w:cs="方正仿宋_GBK"/>
                <w:sz w:val="21"/>
                <w:szCs w:val="21"/>
                <w:lang w:eastAsia="zh-CN"/>
              </w:rPr>
              <w:t>赛场1号选手进入竞赛室</w:t>
            </w:r>
            <w:r>
              <w:rPr>
                <w:rFonts w:hint="eastAsia" w:ascii="方正仿宋_GBK" w:hAnsi="方正仿宋_GBK" w:eastAsia="方正仿宋_GBK" w:cs="方正仿宋_GBK"/>
                <w:spacing w:val="-7"/>
                <w:sz w:val="21"/>
                <w:szCs w:val="21"/>
                <w:lang w:eastAsia="zh-CN"/>
              </w:rPr>
              <w:t xml:space="preserve">A，提 </w:t>
            </w:r>
            <w:r>
              <w:rPr>
                <w:rFonts w:hint="eastAsia" w:ascii="方正仿宋_GBK" w:hAnsi="方正仿宋_GBK" w:eastAsia="方正仿宋_GBK" w:cs="方正仿宋_GBK"/>
                <w:spacing w:val="3"/>
                <w:sz w:val="21"/>
                <w:szCs w:val="21"/>
                <w:lang w:eastAsia="zh-CN"/>
              </w:rPr>
              <w:t>交“幼儿园教育活动设计”作品，然后进行模拟教学</w:t>
            </w:r>
            <w:r>
              <w:rPr>
                <w:rFonts w:hint="eastAsia" w:ascii="方正仿宋_GBK" w:hAnsi="方正仿宋_GBK" w:eastAsia="方正仿宋_GBK" w:cs="方正仿宋_GBK"/>
                <w:sz w:val="21"/>
                <w:szCs w:val="21"/>
                <w:lang w:eastAsia="zh-CN"/>
              </w:rPr>
              <w:t>（须融入技能展示）赛项的比赛</w:t>
            </w:r>
          </w:p>
          <w:p>
            <w:pPr>
              <w:pStyle w:val="16"/>
              <w:keepNext w:val="0"/>
              <w:keepLines w:val="0"/>
              <w:pageBreakBefore w:val="0"/>
              <w:widowControl w:val="0"/>
              <w:kinsoku/>
              <w:wordWrap/>
              <w:overflowPunct/>
              <w:topLinePunct w:val="0"/>
              <w:autoSpaceDE/>
              <w:autoSpaceDN/>
              <w:bidi w:val="0"/>
              <w:adjustRightInd/>
              <w:snapToGrid/>
              <w:spacing w:line="240" w:lineRule="auto"/>
              <w:ind w:left="-3" w:right="-5"/>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2.完成该赛项后，立即进入竞赛室C，提交“幼儿园教育活动设计”作品，进行说课赛项的比赛</w:t>
            </w:r>
          </w:p>
          <w:p>
            <w:pPr>
              <w:pStyle w:val="16"/>
              <w:keepNext w:val="0"/>
              <w:keepLines w:val="0"/>
              <w:pageBreakBefore w:val="0"/>
              <w:widowControl w:val="0"/>
              <w:kinsoku/>
              <w:wordWrap/>
              <w:overflowPunct/>
              <w:topLinePunct w:val="0"/>
              <w:autoSpaceDE/>
              <w:autoSpaceDN/>
              <w:bidi w:val="0"/>
              <w:adjustRightInd/>
              <w:snapToGrid/>
              <w:spacing w:line="240" w:lineRule="auto"/>
              <w:ind w:left="-3"/>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3.每隔9</w:t>
            </w:r>
            <w:r>
              <w:rPr>
                <w:rFonts w:hint="eastAsia" w:ascii="方正仿宋_GBK" w:hAnsi="方正仿宋_GBK" w:eastAsia="方正仿宋_GBK" w:cs="方正仿宋_GBK"/>
                <w:spacing w:val="-5"/>
                <w:sz w:val="21"/>
                <w:szCs w:val="21"/>
                <w:lang w:eastAsia="zh-CN"/>
              </w:rPr>
              <w:t>分钟，后面选手依次进入竞赛室竞赛，以此</w:t>
            </w:r>
            <w:r>
              <w:rPr>
                <w:rFonts w:hint="eastAsia" w:ascii="方正仿宋_GBK" w:hAnsi="方正仿宋_GBK" w:eastAsia="方正仿宋_GBK" w:cs="方正仿宋_GBK"/>
                <w:sz w:val="21"/>
                <w:szCs w:val="21"/>
                <w:lang w:eastAsia="zh-CN"/>
              </w:rPr>
              <w:t xml:space="preserve">类推 </w:t>
            </w:r>
          </w:p>
          <w:p>
            <w:pPr>
              <w:pStyle w:val="16"/>
              <w:keepNext w:val="0"/>
              <w:keepLines w:val="0"/>
              <w:pageBreakBefore w:val="0"/>
              <w:widowControl w:val="0"/>
              <w:kinsoku/>
              <w:wordWrap/>
              <w:overflowPunct/>
              <w:topLinePunct w:val="0"/>
              <w:autoSpaceDE/>
              <w:autoSpaceDN/>
              <w:bidi w:val="0"/>
              <w:adjustRightInd/>
              <w:snapToGrid/>
              <w:spacing w:line="240" w:lineRule="auto"/>
              <w:ind w:left="-3"/>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4"/>
                <w:sz w:val="21"/>
                <w:szCs w:val="21"/>
                <w:lang w:eastAsia="zh-CN"/>
              </w:rPr>
              <w:t xml:space="preserve">4.每位选手比赛结束要在休息室等候，待同一组考生 </w:t>
            </w:r>
            <w:r>
              <w:rPr>
                <w:rFonts w:hint="eastAsia" w:ascii="方正仿宋_GBK" w:hAnsi="方正仿宋_GBK" w:eastAsia="方正仿宋_GBK" w:cs="方正仿宋_GBK"/>
                <w:sz w:val="21"/>
                <w:szCs w:val="21"/>
                <w:lang w:eastAsia="zh-CN"/>
              </w:rPr>
              <w:t>全部赛完之后方能离开赛场</w:t>
            </w:r>
          </w:p>
        </w:tc>
      </w:tr>
      <w:tr>
        <w:tblPrEx>
          <w:tblCellMar>
            <w:top w:w="0" w:type="dxa"/>
            <w:left w:w="0" w:type="dxa"/>
            <w:bottom w:w="0" w:type="dxa"/>
            <w:right w:w="0" w:type="dxa"/>
          </w:tblCellMar>
        </w:tblPrEx>
        <w:trPr>
          <w:trHeight w:val="567" w:hRule="atLeast"/>
        </w:trPr>
        <w:tc>
          <w:tcPr>
            <w:tcW w:w="1255" w:type="dxa"/>
            <w:vMerge w:val="restart"/>
            <w:tcBorders>
              <w:top w:val="single" w:color="auto" w:sz="4" w:space="0"/>
              <w:left w:val="single" w:color="auto" w:sz="4" w:space="0"/>
              <w:bottom w:val="single" w:color="auto" w:sz="4" w:space="0"/>
              <w:right w:val="single" w:color="auto"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snapToGrid/>
              <w:spacing w:line="240" w:lineRule="auto"/>
              <w:ind w:right="107" w:rightChars="0"/>
              <w:jc w:val="center"/>
              <w:textAlignment w:val="auto"/>
              <w:rPr>
                <w:rFonts w:hint="eastAsia" w:ascii="方正仿宋_GBK" w:hAnsi="方正仿宋_GBK" w:eastAsia="方正仿宋_GBK" w:cs="方正仿宋_GBK"/>
                <w:sz w:val="21"/>
                <w:szCs w:val="21"/>
                <w:lang w:val="en-US" w:eastAsia="zh-CN" w:bidi="ar-SA"/>
                <w14:ligatures w14:val="none"/>
              </w:rPr>
            </w:pPr>
            <w:r>
              <w:rPr>
                <w:rFonts w:hint="eastAsia" w:ascii="方正仿宋_GBK" w:hAnsi="方正仿宋_GBK" w:eastAsia="方正仿宋_GBK" w:cs="方正仿宋_GBK"/>
                <w:sz w:val="21"/>
                <w:szCs w:val="21"/>
              </w:rPr>
              <w:t>第二天</w:t>
            </w:r>
            <w:r>
              <w:rPr>
                <w:rFonts w:hint="eastAsia" w:ascii="方正仿宋_GBK" w:hAnsi="方正仿宋_GBK" w:eastAsia="方正仿宋_GBK" w:cs="方正仿宋_GBK"/>
                <w:sz w:val="21"/>
                <w:szCs w:val="21"/>
                <w:lang w:eastAsia="zh-CN"/>
              </w:rPr>
              <w:t>上</w:t>
            </w:r>
            <w:r>
              <w:rPr>
                <w:rFonts w:hint="eastAsia" w:ascii="方正仿宋_GBK" w:hAnsi="方正仿宋_GBK" w:eastAsia="方正仿宋_GBK" w:cs="方正仿宋_GBK"/>
                <w:sz w:val="21"/>
                <w:szCs w:val="21"/>
              </w:rPr>
              <w:t>午</w:t>
            </w:r>
            <w:r>
              <w:rPr>
                <w:rFonts w:hint="eastAsia" w:ascii="方正仿宋_GBK" w:hAnsi="方正仿宋_GBK" w:eastAsia="方正仿宋_GBK" w:cs="方正仿宋_GBK"/>
                <w:sz w:val="21"/>
                <w:szCs w:val="21"/>
                <w:lang w:eastAsia="zh-CN"/>
              </w:rPr>
              <w:t>12月3日</w:t>
            </w:r>
          </w:p>
        </w:tc>
        <w:tc>
          <w:tcPr>
            <w:tcW w:w="7882" w:type="dxa"/>
            <w:gridSpan w:val="3"/>
            <w:tcBorders>
              <w:top w:val="single" w:color="000000" w:sz="2" w:space="0"/>
              <w:left w:val="single" w:color="auto" w:sz="4"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3"/>
              <w:jc w:val="center"/>
              <w:textAlignment w:val="auto"/>
              <w:rPr>
                <w:rFonts w:hint="eastAsia" w:ascii="方正仿宋_GBK" w:hAnsi="方正仿宋_GBK" w:eastAsia="方正仿宋_GBK" w:cs="方正仿宋_GBK"/>
                <w:spacing w:val="-4"/>
                <w:sz w:val="21"/>
                <w:szCs w:val="21"/>
                <w:lang w:eastAsia="zh-CN"/>
              </w:rPr>
            </w:pPr>
            <w:r>
              <w:rPr>
                <w:rFonts w:hint="eastAsia" w:ascii="方正仿宋_GBK" w:hAnsi="方正仿宋_GBK" w:eastAsia="方正仿宋_GBK" w:cs="方正仿宋_GBK"/>
                <w:sz w:val="21"/>
                <w:szCs w:val="21"/>
              </w:rPr>
              <w:t>A2-C2选手赛项</w:t>
            </w:r>
          </w:p>
        </w:tc>
      </w:tr>
      <w:tr>
        <w:tblPrEx>
          <w:tblCellMar>
            <w:top w:w="0" w:type="dxa"/>
            <w:left w:w="0" w:type="dxa"/>
            <w:bottom w:w="0" w:type="dxa"/>
            <w:right w:w="0" w:type="dxa"/>
          </w:tblCellMar>
        </w:tblPrEx>
        <w:trPr>
          <w:trHeight w:val="567" w:hRule="atLeast"/>
        </w:trPr>
        <w:tc>
          <w:tcPr>
            <w:tcW w:w="1255" w:type="dxa"/>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lang w:eastAsia="zh-CN"/>
                <w14:ligatures w14:val="none"/>
              </w:rPr>
            </w:pPr>
          </w:p>
        </w:tc>
        <w:tc>
          <w:tcPr>
            <w:tcW w:w="1173" w:type="dxa"/>
            <w:tcBorders>
              <w:top w:val="single" w:color="000000" w:sz="2" w:space="0"/>
              <w:left w:val="single" w:color="auto" w:sz="4"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A2-C2场</w:t>
            </w: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en-US" w:bidi="ar-SA"/>
                <w14:ligatures w14:val="none"/>
              </w:rPr>
            </w:pPr>
            <w:r>
              <w:rPr>
                <w:rFonts w:hint="eastAsia" w:ascii="方正仿宋_GBK" w:hAnsi="方正仿宋_GBK" w:eastAsia="方正仿宋_GBK" w:cs="方正仿宋_GBK"/>
                <w:sz w:val="21"/>
                <w:szCs w:val="21"/>
              </w:rPr>
              <w:t>候考</w:t>
            </w:r>
          </w:p>
        </w:tc>
        <w:tc>
          <w:tcPr>
            <w:tcW w:w="143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en-US" w:bidi="ar-SA"/>
                <w14:ligatures w14:val="none"/>
              </w:rPr>
            </w:pPr>
            <w:r>
              <w:rPr>
                <w:rFonts w:hint="eastAsia" w:ascii="方正仿宋_GBK" w:hAnsi="方正仿宋_GBK" w:eastAsia="方正仿宋_GBK" w:cs="方正仿宋_GBK"/>
                <w:sz w:val="21"/>
                <w:szCs w:val="21"/>
              </w:rPr>
              <w:t>6:00—6:30</w:t>
            </w:r>
          </w:p>
        </w:tc>
        <w:tc>
          <w:tcPr>
            <w:tcW w:w="5277" w:type="dxa"/>
            <w:tcBorders>
              <w:top w:val="single" w:color="000000" w:sz="2" w:space="0"/>
              <w:left w:val="single" w:color="000000" w:sz="2" w:space="0"/>
              <w:bottom w:val="single" w:color="000000" w:sz="2" w:space="0"/>
              <w:right w:val="single" w:color="000000" w:sz="2" w:space="0"/>
            </w:tcBorders>
            <w:vAlign w:val="top"/>
          </w:tcPr>
          <w:p>
            <w:pPr>
              <w:pStyle w:val="16"/>
              <w:keepNext w:val="0"/>
              <w:keepLines w:val="0"/>
              <w:pageBreakBefore w:val="0"/>
              <w:widowControl w:val="0"/>
              <w:kinsoku/>
              <w:wordWrap/>
              <w:overflowPunct/>
              <w:topLinePunct w:val="0"/>
              <w:autoSpaceDE/>
              <w:autoSpaceDN/>
              <w:bidi w:val="0"/>
              <w:adjustRightInd/>
              <w:snapToGrid/>
              <w:spacing w:line="240" w:lineRule="auto"/>
              <w:ind w:right="-3"/>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1.A2-C2赛场选手检录、一次加密，等待室二次</w:t>
            </w:r>
            <w:r>
              <w:rPr>
                <w:rFonts w:hint="eastAsia" w:ascii="方正仿宋_GBK" w:hAnsi="方正仿宋_GBK" w:eastAsia="方正仿宋_GBK" w:cs="方正仿宋_GBK"/>
                <w:spacing w:val="-5"/>
                <w:sz w:val="21"/>
                <w:szCs w:val="21"/>
                <w:lang w:eastAsia="zh-CN"/>
              </w:rPr>
              <w:t xml:space="preserve">加密、宣讲竞赛纪律(禁用各类通讯工具、储存设 </w:t>
            </w:r>
            <w:r>
              <w:rPr>
                <w:rFonts w:hint="eastAsia" w:ascii="方正仿宋_GBK" w:hAnsi="方正仿宋_GBK" w:eastAsia="方正仿宋_GBK" w:cs="方正仿宋_GBK"/>
                <w:sz w:val="21"/>
                <w:szCs w:val="21"/>
                <w:lang w:eastAsia="zh-CN"/>
              </w:rPr>
              <w:t xml:space="preserve">备和参考资料) </w:t>
            </w:r>
          </w:p>
          <w:p>
            <w:pPr>
              <w:pStyle w:val="16"/>
              <w:keepNext w:val="0"/>
              <w:keepLines w:val="0"/>
              <w:pageBreakBefore w:val="0"/>
              <w:widowControl w:val="0"/>
              <w:kinsoku/>
              <w:wordWrap/>
              <w:overflowPunct/>
              <w:topLinePunct w:val="0"/>
              <w:autoSpaceDE/>
              <w:autoSpaceDN/>
              <w:bidi w:val="0"/>
              <w:adjustRightInd/>
              <w:snapToGrid/>
              <w:spacing w:line="240" w:lineRule="auto"/>
              <w:ind w:left="-1" w:right="-3"/>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2.抽取竞赛顺序，依次进入备考室封闭式候考。</w:t>
            </w:r>
          </w:p>
          <w:p>
            <w:pPr>
              <w:pStyle w:val="16"/>
              <w:keepNext w:val="0"/>
              <w:keepLines w:val="0"/>
              <w:pageBreakBefore w:val="0"/>
              <w:widowControl w:val="0"/>
              <w:kinsoku/>
              <w:wordWrap/>
              <w:overflowPunct/>
              <w:topLinePunct w:val="0"/>
              <w:autoSpaceDE/>
              <w:autoSpaceDN/>
              <w:bidi w:val="0"/>
              <w:adjustRightInd/>
              <w:snapToGrid/>
              <w:spacing w:line="240" w:lineRule="auto"/>
              <w:ind w:left="-1" w:leftChars="0" w:right="-3" w:rightChars="0"/>
              <w:jc w:val="both"/>
              <w:textAlignment w:val="auto"/>
              <w:rPr>
                <w:rFonts w:hint="eastAsia" w:ascii="方正仿宋_GBK" w:hAnsi="方正仿宋_GBK" w:eastAsia="方正仿宋_GBK" w:cs="方正仿宋_GBK"/>
                <w:sz w:val="21"/>
                <w:szCs w:val="21"/>
                <w:lang w:val="en-US" w:eastAsia="zh-CN" w:bidi="ar-SA"/>
                <w14:ligatures w14:val="none"/>
              </w:rPr>
            </w:pPr>
            <w:r>
              <w:rPr>
                <w:rFonts w:hint="eastAsia" w:ascii="方正仿宋_GBK" w:hAnsi="方正仿宋_GBK" w:eastAsia="方正仿宋_GBK" w:cs="方正仿宋_GBK"/>
                <w:sz w:val="21"/>
                <w:szCs w:val="21"/>
                <w:lang w:eastAsia="zh-CN"/>
              </w:rPr>
              <w:t>3.赛项执委会抽取A2-C2赛场的考题(本组考题 相同，但与A1-C1考题不相同)</w:t>
            </w:r>
          </w:p>
        </w:tc>
      </w:tr>
      <w:tr>
        <w:tblPrEx>
          <w:tblCellMar>
            <w:top w:w="0" w:type="dxa"/>
            <w:left w:w="0" w:type="dxa"/>
            <w:bottom w:w="0" w:type="dxa"/>
            <w:right w:w="0" w:type="dxa"/>
          </w:tblCellMar>
        </w:tblPrEx>
        <w:trPr>
          <w:trHeight w:val="567" w:hRule="atLeast"/>
        </w:trPr>
        <w:tc>
          <w:tcPr>
            <w:tcW w:w="1255" w:type="dxa"/>
            <w:vMerge w:val="continue"/>
            <w:tcBorders>
              <w:top w:val="single" w:color="auto" w:sz="4" w:space="0"/>
              <w:left w:val="single" w:color="auto" w:sz="4" w:space="0"/>
              <w:bottom w:val="single" w:color="auto" w:sz="4" w:space="0"/>
              <w:right w:val="single" w:color="auto" w:sz="4" w:space="0"/>
            </w:tcBorders>
            <w:vAlign w:val="top"/>
          </w:tcPr>
          <w:p>
            <w:pPr>
              <w:pStyle w:val="16"/>
              <w:keepNext w:val="0"/>
              <w:keepLines w:val="0"/>
              <w:pageBreakBefore w:val="0"/>
              <w:widowControl w:val="0"/>
              <w:kinsoku/>
              <w:wordWrap/>
              <w:overflowPunct/>
              <w:topLinePunct w:val="0"/>
              <w:autoSpaceDE/>
              <w:autoSpaceDN/>
              <w:bidi w:val="0"/>
              <w:adjustRightInd/>
              <w:snapToGrid/>
              <w:spacing w:line="240" w:lineRule="auto"/>
              <w:ind w:right="107" w:rightChars="0"/>
              <w:jc w:val="both"/>
              <w:textAlignment w:val="auto"/>
              <w:rPr>
                <w:rFonts w:hint="eastAsia" w:ascii="方正仿宋_GBK" w:hAnsi="方正仿宋_GBK" w:eastAsia="方正仿宋_GBK" w:cs="方正仿宋_GBK"/>
                <w:sz w:val="21"/>
                <w:szCs w:val="21"/>
                <w:lang w:val="en-US" w:eastAsia="zh-CN" w:bidi="ar-SA"/>
                <w14:ligatures w14:val="none"/>
              </w:rPr>
            </w:pPr>
          </w:p>
        </w:tc>
        <w:tc>
          <w:tcPr>
            <w:tcW w:w="1173" w:type="dxa"/>
            <w:tcBorders>
              <w:top w:val="single" w:color="000000" w:sz="2" w:space="0"/>
              <w:left w:val="single" w:color="auto" w:sz="4"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A2-C2场</w:t>
            </w: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en-US" w:bidi="ar-SA"/>
                <w14:ligatures w14:val="none"/>
              </w:rPr>
            </w:pPr>
            <w:r>
              <w:rPr>
                <w:rFonts w:hint="eastAsia" w:ascii="方正仿宋_GBK" w:hAnsi="方正仿宋_GBK" w:eastAsia="方正仿宋_GBK" w:cs="方正仿宋_GBK"/>
                <w:sz w:val="21"/>
                <w:szCs w:val="21"/>
              </w:rPr>
              <w:t>备考</w:t>
            </w:r>
          </w:p>
        </w:tc>
        <w:tc>
          <w:tcPr>
            <w:tcW w:w="143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en-US" w:bidi="ar-SA"/>
                <w14:ligatures w14:val="none"/>
              </w:rPr>
            </w:pPr>
            <w:r>
              <w:rPr>
                <w:rFonts w:hint="eastAsia" w:ascii="方正仿宋_GBK" w:hAnsi="方正仿宋_GBK" w:eastAsia="方正仿宋_GBK" w:cs="方正仿宋_GBK"/>
                <w:sz w:val="21"/>
                <w:szCs w:val="21"/>
              </w:rPr>
              <w:t>6:30</w:t>
            </w:r>
          </w:p>
        </w:tc>
        <w:tc>
          <w:tcPr>
            <w:tcW w:w="5277" w:type="dxa"/>
            <w:tcBorders>
              <w:top w:val="single" w:color="000000" w:sz="2" w:space="0"/>
              <w:left w:val="single" w:color="000000" w:sz="2" w:space="0"/>
              <w:bottom w:val="single" w:color="000000" w:sz="2" w:space="0"/>
              <w:right w:val="single" w:color="000000" w:sz="2" w:space="0"/>
            </w:tcBorders>
            <w:vAlign w:val="top"/>
          </w:tcPr>
          <w:p>
            <w:pPr>
              <w:pStyle w:val="16"/>
              <w:keepNext w:val="0"/>
              <w:keepLines w:val="0"/>
              <w:pageBreakBefore w:val="0"/>
              <w:widowControl w:val="0"/>
              <w:kinsoku/>
              <w:wordWrap/>
              <w:overflowPunct/>
              <w:topLinePunct w:val="0"/>
              <w:autoSpaceDE/>
              <w:autoSpaceDN/>
              <w:bidi w:val="0"/>
              <w:adjustRightInd/>
              <w:snapToGrid/>
              <w:spacing w:line="240" w:lineRule="auto"/>
              <w:ind w:right="-46"/>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1.6:30开始，A2-C2赛场1号选手进入备考室，赛项执委会公布竞赛题目，选手开始准备，准备时间为90分钟</w:t>
            </w:r>
          </w:p>
          <w:p>
            <w:pPr>
              <w:pStyle w:val="16"/>
              <w:keepNext w:val="0"/>
              <w:keepLines w:val="0"/>
              <w:pageBreakBefore w:val="0"/>
              <w:widowControl w:val="0"/>
              <w:kinsoku/>
              <w:wordWrap/>
              <w:overflowPunct/>
              <w:topLinePunct w:val="0"/>
              <w:autoSpaceDE/>
              <w:autoSpaceDN/>
              <w:bidi w:val="0"/>
              <w:adjustRightInd/>
              <w:snapToGrid/>
              <w:spacing w:line="240" w:lineRule="auto"/>
              <w:ind w:left="-1" w:leftChars="0" w:right="-3" w:rightChars="0"/>
              <w:jc w:val="both"/>
              <w:textAlignment w:val="auto"/>
              <w:rPr>
                <w:rFonts w:hint="eastAsia" w:ascii="方正仿宋_GBK" w:hAnsi="方正仿宋_GBK" w:eastAsia="方正仿宋_GBK" w:cs="方正仿宋_GBK"/>
                <w:sz w:val="21"/>
                <w:szCs w:val="21"/>
                <w:lang w:val="en-US" w:eastAsia="zh-CN" w:bidi="ar-SA"/>
                <w14:ligatures w14:val="none"/>
              </w:rPr>
            </w:pPr>
            <w:r>
              <w:rPr>
                <w:rFonts w:hint="eastAsia" w:ascii="方正仿宋_GBK" w:hAnsi="方正仿宋_GBK" w:eastAsia="方正仿宋_GBK" w:cs="方正仿宋_GBK"/>
                <w:sz w:val="21"/>
                <w:szCs w:val="21"/>
                <w:lang w:eastAsia="zh-CN"/>
              </w:rPr>
              <w:t>2.每隔9分钟，后面的选手依次进入备考室，公 布竞赛题目，开始准备，以此类推</w:t>
            </w:r>
          </w:p>
        </w:tc>
      </w:tr>
      <w:tr>
        <w:tblPrEx>
          <w:tblCellMar>
            <w:top w:w="0" w:type="dxa"/>
            <w:left w:w="0" w:type="dxa"/>
            <w:bottom w:w="0" w:type="dxa"/>
            <w:right w:w="0" w:type="dxa"/>
          </w:tblCellMar>
        </w:tblPrEx>
        <w:trPr>
          <w:trHeight w:val="567" w:hRule="atLeast"/>
        </w:trPr>
        <w:tc>
          <w:tcPr>
            <w:tcW w:w="1255" w:type="dxa"/>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lang w:eastAsia="zh-CN"/>
                <w14:ligatures w14:val="none"/>
              </w:rPr>
            </w:pPr>
          </w:p>
        </w:tc>
        <w:tc>
          <w:tcPr>
            <w:tcW w:w="1173" w:type="dxa"/>
            <w:tcBorders>
              <w:top w:val="single" w:color="000000" w:sz="2" w:space="0"/>
              <w:left w:val="single" w:color="auto" w:sz="4"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A2-C2场</w:t>
            </w: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en-US" w:bidi="ar-SA"/>
                <w14:ligatures w14:val="none"/>
              </w:rPr>
            </w:pPr>
            <w:r>
              <w:rPr>
                <w:rFonts w:hint="eastAsia" w:ascii="方正仿宋_GBK" w:hAnsi="方正仿宋_GBK" w:eastAsia="方正仿宋_GBK" w:cs="方正仿宋_GBK"/>
                <w:sz w:val="21"/>
                <w:szCs w:val="21"/>
              </w:rPr>
              <w:t>比赛</w:t>
            </w:r>
          </w:p>
        </w:tc>
        <w:tc>
          <w:tcPr>
            <w:tcW w:w="1432"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val="en-US" w:eastAsia="en-US" w:bidi="ar-SA"/>
                <w14:ligatures w14:val="none"/>
              </w:rPr>
            </w:pPr>
            <w:r>
              <w:rPr>
                <w:rFonts w:hint="eastAsia" w:ascii="方正仿宋_GBK" w:hAnsi="方正仿宋_GBK" w:eastAsia="方正仿宋_GBK" w:cs="方正仿宋_GBK"/>
                <w:sz w:val="21"/>
                <w:szCs w:val="21"/>
              </w:rPr>
              <w:t>8:00—13:30</w:t>
            </w:r>
          </w:p>
        </w:tc>
        <w:tc>
          <w:tcPr>
            <w:tcW w:w="5277" w:type="dxa"/>
            <w:tcBorders>
              <w:top w:val="single" w:color="000000" w:sz="2" w:space="0"/>
              <w:left w:val="single" w:color="000000" w:sz="2" w:space="0"/>
              <w:bottom w:val="single" w:color="000000" w:sz="2" w:space="0"/>
              <w:right w:val="single" w:color="000000" w:sz="2" w:space="0"/>
            </w:tcBorders>
            <w:vAlign w:val="top"/>
          </w:tcPr>
          <w:p>
            <w:pPr>
              <w:pStyle w:val="16"/>
              <w:keepNext w:val="0"/>
              <w:keepLines w:val="0"/>
              <w:pageBreakBefore w:val="0"/>
              <w:widowControl w:val="0"/>
              <w:kinsoku/>
              <w:wordWrap/>
              <w:overflowPunct/>
              <w:topLinePunct w:val="0"/>
              <w:autoSpaceDE/>
              <w:autoSpaceDN/>
              <w:bidi w:val="0"/>
              <w:adjustRightInd/>
              <w:snapToGrid/>
              <w:spacing w:line="240" w:lineRule="auto"/>
              <w:ind w:right="-5"/>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1"/>
                <w:sz w:val="21"/>
                <w:szCs w:val="21"/>
                <w:lang w:eastAsia="zh-CN"/>
              </w:rPr>
              <w:t>1.8:00</w:t>
            </w:r>
            <w:r>
              <w:rPr>
                <w:rFonts w:hint="eastAsia" w:ascii="方正仿宋_GBK" w:hAnsi="方正仿宋_GBK" w:eastAsia="方正仿宋_GBK" w:cs="方正仿宋_GBK"/>
                <w:spacing w:val="-15"/>
                <w:sz w:val="21"/>
                <w:szCs w:val="21"/>
                <w:lang w:eastAsia="zh-CN"/>
              </w:rPr>
              <w:t>开始，A2-C2</w:t>
            </w:r>
            <w:r>
              <w:rPr>
                <w:rFonts w:hint="eastAsia" w:ascii="方正仿宋_GBK" w:hAnsi="方正仿宋_GBK" w:eastAsia="方正仿宋_GBK" w:cs="方正仿宋_GBK"/>
                <w:spacing w:val="-2"/>
                <w:sz w:val="21"/>
                <w:szCs w:val="21"/>
                <w:lang w:eastAsia="zh-CN"/>
              </w:rPr>
              <w:t>赛场</w:t>
            </w:r>
            <w:r>
              <w:rPr>
                <w:rFonts w:hint="eastAsia" w:ascii="方正仿宋_GBK" w:hAnsi="方正仿宋_GBK" w:eastAsia="方正仿宋_GBK" w:cs="方正仿宋_GBK"/>
                <w:sz w:val="21"/>
                <w:szCs w:val="21"/>
                <w:lang w:eastAsia="zh-CN"/>
              </w:rPr>
              <w:t>1</w:t>
            </w:r>
            <w:r>
              <w:rPr>
                <w:rFonts w:hint="eastAsia" w:ascii="方正仿宋_GBK" w:hAnsi="方正仿宋_GBK" w:eastAsia="方正仿宋_GBK" w:cs="方正仿宋_GBK"/>
                <w:spacing w:val="-2"/>
                <w:sz w:val="21"/>
                <w:szCs w:val="21"/>
                <w:lang w:eastAsia="zh-CN"/>
              </w:rPr>
              <w:t>号选手进入竞赛室</w:t>
            </w:r>
            <w:r>
              <w:rPr>
                <w:rFonts w:hint="eastAsia" w:ascii="方正仿宋_GBK" w:hAnsi="方正仿宋_GBK" w:eastAsia="方正仿宋_GBK" w:cs="方正仿宋_GBK"/>
                <w:sz w:val="21"/>
                <w:szCs w:val="21"/>
                <w:lang w:eastAsia="zh-CN"/>
              </w:rPr>
              <w:t xml:space="preserve">A提交“幼儿园教育活动设计”作品，然后进行模拟教学（须融入技能展示）赛项的比赛 </w:t>
            </w:r>
          </w:p>
          <w:p>
            <w:pPr>
              <w:pStyle w:val="16"/>
              <w:keepNext w:val="0"/>
              <w:keepLines w:val="0"/>
              <w:pageBreakBefore w:val="0"/>
              <w:widowControl w:val="0"/>
              <w:kinsoku/>
              <w:wordWrap/>
              <w:overflowPunct/>
              <w:topLinePunct w:val="0"/>
              <w:autoSpaceDE/>
              <w:autoSpaceDN/>
              <w:bidi w:val="0"/>
              <w:adjustRightInd/>
              <w:snapToGrid/>
              <w:spacing w:line="240" w:lineRule="auto"/>
              <w:ind w:left="-1" w:right="-5"/>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 xml:space="preserve">2.完成该赛项后，立即进入竞赛室C，提交“幼儿园教育活动设计”作品，进行说课赛项的比赛 </w:t>
            </w:r>
          </w:p>
          <w:p>
            <w:pPr>
              <w:pStyle w:val="16"/>
              <w:keepNext w:val="0"/>
              <w:keepLines w:val="0"/>
              <w:pageBreakBefore w:val="0"/>
              <w:widowControl w:val="0"/>
              <w:kinsoku/>
              <w:wordWrap/>
              <w:overflowPunct/>
              <w:topLinePunct w:val="0"/>
              <w:autoSpaceDE/>
              <w:autoSpaceDN/>
              <w:bidi w:val="0"/>
              <w:adjustRightInd/>
              <w:snapToGrid/>
              <w:spacing w:line="240" w:lineRule="auto"/>
              <w:ind w:left="-1" w:right="-5"/>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3.每隔9分钟，后面选手依次进入竞赛室竞赛， 以此类推</w:t>
            </w:r>
          </w:p>
          <w:p>
            <w:pPr>
              <w:pStyle w:val="16"/>
              <w:keepNext w:val="0"/>
              <w:keepLines w:val="0"/>
              <w:pageBreakBefore w:val="0"/>
              <w:widowControl w:val="0"/>
              <w:kinsoku/>
              <w:wordWrap/>
              <w:overflowPunct/>
              <w:topLinePunct w:val="0"/>
              <w:autoSpaceDE/>
              <w:autoSpaceDN/>
              <w:bidi w:val="0"/>
              <w:adjustRightInd/>
              <w:snapToGrid/>
              <w:spacing w:line="240" w:lineRule="auto"/>
              <w:ind w:left="-1" w:leftChars="0" w:right="-5" w:rightChars="0"/>
              <w:textAlignment w:val="auto"/>
              <w:rPr>
                <w:rFonts w:hint="eastAsia" w:ascii="方正仿宋_GBK" w:hAnsi="方正仿宋_GBK" w:eastAsia="方正仿宋_GBK" w:cs="方正仿宋_GBK"/>
                <w:sz w:val="21"/>
                <w:szCs w:val="21"/>
                <w:lang w:val="en-US" w:eastAsia="zh-CN" w:bidi="ar-SA"/>
                <w14:ligatures w14:val="none"/>
              </w:rPr>
            </w:pPr>
            <w:r>
              <w:rPr>
                <w:rFonts w:hint="eastAsia" w:ascii="方正仿宋_GBK" w:hAnsi="方正仿宋_GBK" w:eastAsia="方正仿宋_GBK" w:cs="方正仿宋_GBK"/>
                <w:spacing w:val="-6"/>
                <w:sz w:val="21"/>
                <w:szCs w:val="21"/>
                <w:lang w:eastAsia="zh-CN"/>
              </w:rPr>
              <w:t>4．每位选手比赛结束要在休息室等候，待同一组</w:t>
            </w:r>
            <w:r>
              <w:rPr>
                <w:rFonts w:hint="eastAsia" w:ascii="方正仿宋_GBK" w:hAnsi="方正仿宋_GBK" w:eastAsia="方正仿宋_GBK" w:cs="方正仿宋_GBK"/>
                <w:sz w:val="21"/>
                <w:szCs w:val="21"/>
                <w:lang w:eastAsia="zh-CN"/>
              </w:rPr>
              <w:t>考生全部赛完之后方能离开赛场</w:t>
            </w:r>
          </w:p>
        </w:tc>
      </w:tr>
      <w:tr>
        <w:tblPrEx>
          <w:tblCellMar>
            <w:top w:w="0" w:type="dxa"/>
            <w:left w:w="0" w:type="dxa"/>
            <w:bottom w:w="0" w:type="dxa"/>
            <w:right w:w="0" w:type="dxa"/>
          </w:tblCellMar>
        </w:tblPrEx>
        <w:trPr>
          <w:trHeight w:val="567" w:hRule="atLeast"/>
        </w:trPr>
        <w:tc>
          <w:tcPr>
            <w:tcW w:w="1255" w:type="dxa"/>
            <w:vMerge w:val="restart"/>
            <w:tcBorders>
              <w:top w:val="single" w:color="auto" w:sz="4" w:space="0"/>
              <w:left w:val="single" w:color="000000" w:sz="2" w:space="0"/>
              <w:bottom w:val="single" w:color="auto" w:sz="4"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rPr>
              <w:t>第</w:t>
            </w:r>
            <w:r>
              <w:rPr>
                <w:rFonts w:hint="eastAsia" w:ascii="方正仿宋_GBK" w:hAnsi="方正仿宋_GBK" w:eastAsia="方正仿宋_GBK" w:cs="方正仿宋_GBK"/>
                <w:sz w:val="21"/>
                <w:szCs w:val="21"/>
                <w:lang w:eastAsia="zh-CN"/>
              </w:rPr>
              <w:t>三</w:t>
            </w:r>
            <w:r>
              <w:rPr>
                <w:rFonts w:hint="eastAsia" w:ascii="方正仿宋_GBK" w:hAnsi="方正仿宋_GBK" w:eastAsia="方正仿宋_GBK" w:cs="方正仿宋_GBK"/>
                <w:sz w:val="21"/>
                <w:szCs w:val="21"/>
              </w:rPr>
              <w:t>天</w:t>
            </w:r>
            <w:r>
              <w:rPr>
                <w:rFonts w:hint="eastAsia" w:ascii="方正仿宋_GBK" w:hAnsi="方正仿宋_GBK" w:eastAsia="方正仿宋_GBK" w:cs="方正仿宋_GBK"/>
                <w:sz w:val="21"/>
                <w:szCs w:val="21"/>
                <w:lang w:eastAsia="zh-CN"/>
              </w:rPr>
              <w:t>下午</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lang w:eastAsia="zh-CN"/>
                <w14:ligatures w14:val="none"/>
              </w:rPr>
            </w:pPr>
            <w:r>
              <w:rPr>
                <w:rFonts w:hint="eastAsia" w:ascii="方正仿宋_GBK" w:hAnsi="方正仿宋_GBK" w:eastAsia="方正仿宋_GBK" w:cs="方正仿宋_GBK"/>
                <w:sz w:val="21"/>
                <w:szCs w:val="21"/>
                <w:lang w:eastAsia="zh-CN"/>
              </w:rPr>
              <w:t>12月4日</w:t>
            </w:r>
          </w:p>
        </w:tc>
        <w:tc>
          <w:tcPr>
            <w:tcW w:w="1173"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spacing w:line="240" w:lineRule="auto"/>
              <w:jc w:val="both"/>
              <w:textAlignment w:val="auto"/>
              <w:rPr>
                <w:rFonts w:hint="eastAsia" w:ascii="方正仿宋_GBK" w:hAnsi="方正仿宋_GBK" w:eastAsia="方正仿宋_GBK" w:cs="方正仿宋_GBK"/>
                <w:sz w:val="21"/>
                <w:szCs w:val="21"/>
                <w:lang w:val="en-US" w:eastAsia="en-US" w:bidi="ar-SA"/>
                <w14:ligatures w14:val="none"/>
              </w:rPr>
            </w:pPr>
            <w:r>
              <w:rPr>
                <w:rFonts w:hint="eastAsia" w:ascii="方正仿宋_GBK" w:hAnsi="方正仿宋_GBK" w:eastAsia="方正仿宋_GBK" w:cs="方正仿宋_GBK"/>
                <w:sz w:val="21"/>
                <w:szCs w:val="21"/>
              </w:rPr>
              <w:t>15:00—17:00</w:t>
            </w:r>
          </w:p>
        </w:tc>
        <w:tc>
          <w:tcPr>
            <w:tcW w:w="6709" w:type="dxa"/>
            <w:gridSpan w:val="2"/>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 w:leftChars="0" w:right="-5" w:rightChars="0"/>
              <w:textAlignment w:val="auto"/>
              <w:rPr>
                <w:rFonts w:hint="eastAsia" w:ascii="方正仿宋_GBK" w:hAnsi="方正仿宋_GBK" w:eastAsia="方正仿宋_GBK" w:cs="方正仿宋_GBK"/>
                <w:spacing w:val="-6"/>
                <w:sz w:val="21"/>
                <w:szCs w:val="21"/>
                <w:lang w:eastAsia="zh-CN"/>
              </w:rPr>
            </w:pPr>
            <w:r>
              <w:rPr>
                <w:rFonts w:hint="eastAsia" w:ascii="方正仿宋_GBK" w:hAnsi="方正仿宋_GBK" w:eastAsia="方正仿宋_GBK" w:cs="方正仿宋_GBK"/>
                <w:sz w:val="21"/>
                <w:szCs w:val="21"/>
              </w:rPr>
              <w:t>大赛成绩公布</w:t>
            </w:r>
          </w:p>
        </w:tc>
      </w:tr>
      <w:tr>
        <w:tblPrEx>
          <w:tblCellMar>
            <w:top w:w="0" w:type="dxa"/>
            <w:left w:w="0" w:type="dxa"/>
            <w:bottom w:w="0" w:type="dxa"/>
            <w:right w:w="0" w:type="dxa"/>
          </w:tblCellMar>
        </w:tblPrEx>
        <w:trPr>
          <w:trHeight w:val="567" w:hRule="atLeast"/>
        </w:trPr>
        <w:tc>
          <w:tcPr>
            <w:tcW w:w="1255" w:type="dxa"/>
            <w:vMerge w:val="continue"/>
            <w:tcBorders>
              <w:top w:val="single" w:color="auto" w:sz="4" w:space="0"/>
              <w:left w:val="single" w:color="000000" w:sz="2" w:space="0"/>
              <w:bottom w:val="single" w:color="auto" w:sz="4" w:space="0"/>
              <w:right w:val="single" w:color="000000" w:sz="2"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lang w:eastAsia="zh-CN"/>
                <w14:ligatures w14:val="none"/>
              </w:rPr>
            </w:pPr>
          </w:p>
        </w:tc>
        <w:tc>
          <w:tcPr>
            <w:tcW w:w="1173" w:type="dxa"/>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spacing w:line="240" w:lineRule="auto"/>
              <w:jc w:val="both"/>
              <w:textAlignment w:val="auto"/>
              <w:rPr>
                <w:rFonts w:hint="eastAsia" w:ascii="方正仿宋_GBK" w:hAnsi="方正仿宋_GBK" w:eastAsia="方正仿宋_GBK" w:cs="方正仿宋_GBK"/>
                <w:sz w:val="21"/>
                <w:szCs w:val="21"/>
                <w:lang w:val="en-US" w:eastAsia="en-US" w:bidi="ar-SA"/>
                <w14:ligatures w14:val="none"/>
              </w:rPr>
            </w:pPr>
            <w:r>
              <w:rPr>
                <w:rFonts w:hint="eastAsia" w:ascii="方正仿宋_GBK" w:hAnsi="方正仿宋_GBK" w:eastAsia="方正仿宋_GBK" w:cs="方正仿宋_GBK"/>
                <w:sz w:val="21"/>
                <w:szCs w:val="21"/>
              </w:rPr>
              <w:t>17:0—18:00</w:t>
            </w:r>
          </w:p>
        </w:tc>
        <w:tc>
          <w:tcPr>
            <w:tcW w:w="6709" w:type="dxa"/>
            <w:gridSpan w:val="2"/>
            <w:tcBorders>
              <w:top w:val="single" w:color="000000" w:sz="2" w:space="0"/>
              <w:left w:val="single" w:color="000000" w:sz="2" w:space="0"/>
              <w:bottom w:val="single" w:color="000000" w:sz="2" w:space="0"/>
              <w:right w:val="single" w:color="000000" w:sz="2"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 w:leftChars="0" w:right="-5" w:rightChars="0"/>
              <w:textAlignment w:val="auto"/>
              <w:rPr>
                <w:rFonts w:hint="eastAsia" w:ascii="方正仿宋_GBK" w:hAnsi="方正仿宋_GBK" w:eastAsia="方正仿宋_GBK" w:cs="方正仿宋_GBK"/>
                <w:spacing w:val="-6"/>
                <w:sz w:val="21"/>
                <w:szCs w:val="21"/>
                <w:lang w:eastAsia="zh-CN"/>
              </w:rPr>
            </w:pPr>
            <w:r>
              <w:rPr>
                <w:rFonts w:hint="eastAsia" w:ascii="方正仿宋_GBK" w:hAnsi="方正仿宋_GBK" w:eastAsia="方正仿宋_GBK" w:cs="方正仿宋_GBK"/>
                <w:sz w:val="21"/>
                <w:szCs w:val="21"/>
                <w:lang w:eastAsia="zh-CN"/>
              </w:rPr>
              <w:t>大赛点评、闭赛</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lang w:eastAsia="zh-CN"/>
        </w:rPr>
        <w:sectPr>
          <w:pgSz w:w="11910" w:h="16840"/>
          <w:pgMar w:top="1420" w:right="1580" w:bottom="280" w:left="1580" w:header="720" w:footer="720" w:gutter="0"/>
          <w:cols w:space="720" w:num="1"/>
        </w:sectPr>
      </w:pP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注：若参赛队伍超过3</w:t>
      </w:r>
      <w:r>
        <w:rPr>
          <w:rFonts w:hint="eastAsia" w:ascii="方正仿宋_GBK" w:hAnsi="方正仿宋_GBK" w:eastAsia="方正仿宋_GBK" w:cs="方正仿宋_GBK"/>
          <w:spacing w:val="-2"/>
          <w:sz w:val="30"/>
          <w:szCs w:val="30"/>
          <w:lang w:val="en-US" w:eastAsia="zh-CN"/>
        </w:rPr>
        <w:t>5个队</w:t>
      </w:r>
      <w:r>
        <w:rPr>
          <w:rFonts w:hint="eastAsia" w:ascii="方正仿宋_GBK" w:hAnsi="方正仿宋_GBK" w:eastAsia="方正仿宋_GBK" w:cs="方正仿宋_GBK"/>
          <w:spacing w:val="-2"/>
          <w:sz w:val="30"/>
          <w:szCs w:val="30"/>
          <w:lang w:eastAsia="zh-CN"/>
        </w:rPr>
        <w:t>，则</w:t>
      </w:r>
      <w:r>
        <w:rPr>
          <w:rFonts w:hint="eastAsia" w:ascii="方正仿宋_GBK" w:hAnsi="方正仿宋_GBK" w:eastAsia="方正仿宋_GBK" w:cs="方正仿宋_GBK"/>
          <w:spacing w:val="-2"/>
          <w:sz w:val="30"/>
          <w:szCs w:val="30"/>
          <w:lang w:val="en-US" w:eastAsia="zh-CN"/>
        </w:rPr>
        <w:t>启用备用方案</w:t>
      </w:r>
      <w:r>
        <w:rPr>
          <w:rFonts w:hint="eastAsia" w:ascii="方正仿宋_GBK" w:hAnsi="方正仿宋_GBK" w:eastAsia="方正仿宋_GBK" w:cs="方正仿宋_GBK"/>
          <w:spacing w:val="-2"/>
          <w:sz w:val="30"/>
          <w:szCs w:val="30"/>
          <w:lang w:eastAsia="zh-CN"/>
        </w:rPr>
        <w:t>，</w:t>
      </w:r>
      <w:r>
        <w:rPr>
          <w:rFonts w:hint="eastAsia" w:ascii="方正仿宋_GBK" w:hAnsi="方正仿宋_GBK" w:eastAsia="方正仿宋_GBK" w:cs="方正仿宋_GBK"/>
          <w:spacing w:val="-2"/>
          <w:sz w:val="30"/>
          <w:szCs w:val="30"/>
          <w:lang w:val="en-US" w:eastAsia="zh-CN"/>
        </w:rPr>
        <w:t>具体事宜将另行通知</w:t>
      </w:r>
      <w:r>
        <w:rPr>
          <w:rFonts w:hint="eastAsia" w:ascii="方正仿宋_GBK" w:hAnsi="方正仿宋_GBK" w:eastAsia="方正仿宋_GBK" w:cs="方正仿宋_GBK"/>
          <w:spacing w:val="-2"/>
          <w:sz w:val="30"/>
          <w:szCs w:val="30"/>
          <w:lang w:eastAsia="zh-CN"/>
        </w:rPr>
        <w:t>。</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说明：</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A 赛场选手完成模拟教学（须融入技能展示）赛项后，裁判进行现场评分。</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B 赛场选手在竞赛结束时要及时保存提交“幼儿园保教活动课件”“幼儿园保教活动分析与幼儿教师职业素养测评”答题材料，“命题画”赛项结束后，裁判集中对 B 赛项选手答题材料予以评分。</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ascii="Times New Roman" w:hAnsi="Times New Roman" w:cs="Times New Roman"/>
          <w:spacing w:val="-8"/>
          <w:sz w:val="30"/>
          <w:szCs w:val="30"/>
          <w:lang w:eastAsia="zh-CN"/>
        </w:rPr>
      </w:pPr>
      <w:r>
        <w:rPr>
          <w:rFonts w:hint="eastAsia" w:ascii="方正仿宋_GBK" w:hAnsi="方正仿宋_GBK" w:eastAsia="方正仿宋_GBK" w:cs="方正仿宋_GBK"/>
          <w:spacing w:val="-2"/>
          <w:sz w:val="30"/>
          <w:szCs w:val="30"/>
          <w:lang w:eastAsia="zh-CN"/>
        </w:rPr>
        <w:t>C 赛场选手在完成说课赛项后，裁判进行现场评分。</w:t>
      </w:r>
    </w:p>
    <w:p>
      <w:pPr>
        <w:pStyle w:val="2"/>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六、竞赛规则</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bookmarkStart w:id="3" w:name="_Hlk150248314"/>
      <w:r>
        <w:rPr>
          <w:rFonts w:hint="eastAsia" w:ascii="方正楷体_GBK" w:hAnsi="方正楷体_GBK" w:eastAsia="方正楷体_GBK" w:cs="方正楷体_GBK"/>
          <w:b w:val="0"/>
          <w:bCs w:val="0"/>
          <w:sz w:val="30"/>
          <w:szCs w:val="30"/>
          <w:lang w:eastAsia="zh-CN"/>
        </w:rPr>
        <w:t>（一）参赛选手报名</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普通高等学校全日制在籍专科学前教育专业的学生(年级和性别不限)；本科院校中高职类全日制在籍学生；五年制高职四、五年级全日制在籍学生。</w:t>
      </w:r>
      <w:r>
        <w:rPr>
          <w:rFonts w:hint="eastAsia" w:ascii="方正仿宋_GBK" w:hAnsi="方正仿宋_GBK" w:eastAsia="方正仿宋_GBK" w:cs="方正仿宋_GBK"/>
          <w:spacing w:val="-2"/>
          <w:sz w:val="30"/>
          <w:szCs w:val="30"/>
          <w:lang w:val="en-US" w:eastAsia="zh-CN"/>
        </w:rPr>
        <w:t>曾获得全国职业院校技能大赛“幼儿教育技能赛项（学生赛）”一等奖的学生，不得再参加此项比赛。</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参赛选手报名获得确认后不得随意更换。如比赛前参赛选手因故无法参赛，须由省级教育行政部门于相应赛项开赛10个工作日之前出具书面说明，经大赛执委会办公室核实同意后予以更换；竞赛开始后，参赛队不得更换参赛选手。</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（二）参赛报名</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1.参赛院校须按照河南省教育厅有关时间要求登录河南省高职院校技能大赛报名系统（http://39.105.49.188），准确填报并提交参赛信息。</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2.各参赛校以学校为单位注册报名平台，专人负责报名工作。（技术支持：张玺，电话：19837739696）。</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3.提交报名信息后，参赛院校从系统导出参赛选手报名表、参赛信息汇总表后，连同参赛选手身份证复印件和学信网“教育部学籍在线验证报告”或省招办录取名册复印件各1份并加盖院校公章，报送或邮寄到赛项协办院校（开封文化艺术职业学院）。纸质报名材料接收截止时间</w:t>
      </w:r>
      <w:r>
        <w:rPr>
          <w:rFonts w:hint="eastAsia" w:ascii="方正仿宋_GBK" w:hAnsi="方正仿宋_GBK" w:eastAsia="方正仿宋_GBK" w:cs="方正仿宋_GBK"/>
          <w:spacing w:val="-2"/>
          <w:sz w:val="30"/>
          <w:szCs w:val="30"/>
          <w:lang w:val="en-US" w:eastAsia="zh-CN"/>
        </w:rPr>
        <w:t>2023年11月24日</w:t>
      </w:r>
      <w:r>
        <w:rPr>
          <w:rFonts w:hint="eastAsia" w:ascii="方正仿宋_GBK" w:hAnsi="方正仿宋_GBK" w:eastAsia="方正仿宋_GBK" w:cs="方正仿宋_GBK"/>
          <w:spacing w:val="-2"/>
          <w:sz w:val="30"/>
          <w:szCs w:val="30"/>
          <w:lang w:eastAsia="zh-CN"/>
        </w:rPr>
        <w:t>，以邮戳时间为准。</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邮寄地址：河南省开封市东京大道中段开封文化艺术职业学院教务处225房间（建议使用邮政快递或顺丰快递），联系人：徐老师，联系电话：13781180776。</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4.协办学校收到纸质报名材料，按参赛条件的要求认真审核参赛选手和指导教师资格，审核通过报名成功。</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（三）熟悉场地</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参赛选手应在竞赛日程规定的时间熟悉竞赛场地，选手可进入竞赛场地体验。参赛队熟悉竞赛场地后，认为所提供的设备、工具等不符合竞赛规定或有异议时，必须在 2 小时内由领队提出书面报告送交竞赛仲裁组，提请赛项执委会安排整改，超过时效将不予受理。</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（四）领队会议</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比赛第一天上午 10:00 召开领队会议，由各参赛队伍的领队和指导教师参加，会议讲解竞赛注意事项进行赛前答疑。</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（五）抽签环节</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领队会议后进入抽签环节，由各参赛队伍的领队或指导教师参加，通过抽签确定各职业院校参赛队伍选手的赛场场次。在正式竞赛前，选手必须携带身份证、学生证、参赛证(简称“三证”)，抽取当天参赛的赛位号，并按抽签顺序参加竞赛。</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（六）参赛选手入场</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参赛选手应提前 15 分钟到达赛场，凭身份证、学生证、参赛证（“三证”）检录，不得迟到早退。并根据抽签结果在对应的座位号入座，裁判负责核对参赛选手信息；严禁参赛选手携带与竞赛无关的电子设备、通讯设备及其他相关资料与用品入场。</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（七）正式比赛</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参赛选手凭二次加密号牌进入备考室，根据竞赛内容，合理计划安排。各参赛选手统一听从裁判长发布竞赛开始指令后正式开始竞赛，合理利用现场提供的所有条件完成竞赛任务。</w:t>
      </w:r>
    </w:p>
    <w:bookmarkEnd w:id="3"/>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竞赛过程中，选手须严格遵守相关操作规程，自觉接受裁判员的监督和警示，以确保比赛人身及设备安全。选手因个人操作失误造成人身安全事故和设备故障时，裁判长有权中止该选手竞赛；如非选手个人因素出现设备故障而无法竞赛，由裁判长视具体情况做出裁决，如裁判长确定设备故障可由技术支持人员排除故障后继续竞赛，将给参赛选手补足所耽误的竞赛时间。</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竞赛结束，选手须完成现场清理并经裁判员同意后方可离开。</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 xml:space="preserve">（八）成绩评定与公布 </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竞赛为团体赛，每队由两名选手组成，分别参加所有赛项，最后累加得分形成本队最后成绩。成绩在赛项监督仲裁组、赛项工作人员监督下，由监督仲裁组对竞赛成绩进行抽检复核。复核无误后由裁判长和监督仲裁组人员签字确认，并报赛项执委会备案，由大赛执委会办公室公布成绩。</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（九）竞赛纪律</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任何人不得以任何方式暗示、指导、帮助和影响参赛选手。对造成后果的视情节轻重酌情扣除参赛选手成绩，并处理相关人员。竞赛过程中，除参加当场次竞赛的选手、执行裁判员、现场工作人员和经批准的人员外，其他人员一律不得进入竞赛现场，选手完成比赛后应及时退出现场。对不听劝阻、无理取闹者追究责任，并通报批评。对违反竞赛纪律的参赛选手及所在代表队，视情节轻重、后果影响程度，予以取消竞赛评奖资格并通报批评。所有专家和裁判的工作纪律将严格参照执行《河南省职业院校技能大赛专家和裁判工作管理办法》。</w:t>
      </w:r>
    </w:p>
    <w:p>
      <w:pPr>
        <w:pStyle w:val="2"/>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七、技术规范</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本赛项设计符合《职业能力标准》《课程标准》《专业标准》《幼儿园教育指导纲要（试行）》《3—6 岁儿童学习与发展指南》《中小学和幼儿园教师资格考试标准（试行）》等文件精神以及各竞赛项目相应专业知识及技能方面的教学要求和技术规范。</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幼儿卫生学：掌握幼儿卫生保健基础知识，包括幼儿基本生理特点、幼儿心理卫生、幼儿园教育活动卫生以及物质环境卫生等知识，能够正确运用幼儿营养配餐、疾病护理和急救等技术，保障幼儿健康。</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幼儿心理学：关爱幼儿，重视幼儿身心健康,将保护幼儿生命安全放在首位。熟悉幼儿动作发展、认知发展、情绪情感发展、个性、社会性发展的基本规律和特点，能运用观察、谈话、作品分析、实验等基本研究方法初步了解幼儿的发展状况和教育需求。实施科学的保育和教育，促进幼儿身心全面协调发展。</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幼儿教育学：熟悉了解我国幼儿教育目标与内容，理解幼儿园生活活动、游戏与教学的内涵，树立正确的儿童观、教育观和师德观；珍视游戏和生活的独特价值，重视环境和游戏对幼儿发展的独特作用，掌握幼儿园教师的素质结构与要求。</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幼儿园活动设计：掌握幼儿园教育活动的目标、内容、组织与指导策略，掌握各领域教育活动设计的流程、思路，在教育活动的设计和实施中体现趣味性、综合性和生活化，能灵活运用各种组织形式和适宜的教育方式。体现幼儿园教育活动的新理念，尊重幼儿，注重培养幼儿良好的学习品质。</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幼儿行为观察：树立正确的儿童观，形成幼儿行为观察与记录的意识；掌握幼儿行为观察与记录的基本内容、要求和方法，并提出科学的保教建议。</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幼儿教师口语：普通话发音标准，达到普通话水平测试二级乙等以上水平；掌握故事讲述及儿童诗歌、散文的朗诵等技巧。</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幼儿歌曲弹唱：具有相应的艺术表现能力，掌握声乐基础理论与技能技巧，弹唱完整、准确、流畅，歌唱咬字、吐字清晰，声音自然，表现具有儿童化特征。</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幼儿歌表演：掌握歌表演的基本舞蹈和表演技能，能合理运用各种舞蹈语汇进行创编和表演；肢体动作协调，动作连接顺畅，舞蹈动作优美；表情适宜，表演与歌曲情绪一致，适合幼儿学习与欣赏。</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幼儿美术：掌握油画棒绘画的基本知识和技能；能合理运用主题元素和绘画技巧进行命题创作。主题鲜明、构图合理，富有美感和儿童趣味，具有新颖性和个性。</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幼儿园课件制作：掌握一定的现代教育信息技术知识和手段，能根据主题素材设计制作课件；遵循《幼儿园教育指导纲要》，主题突出，符合幼儿年龄、认知和情感，具有设计和处理文字、图片、声音、视频素材的能力，合理运用超链接、切换、动画效果等技术，效果形象直观，幼儿喜闻乐见。</w:t>
      </w:r>
    </w:p>
    <w:p>
      <w:pPr>
        <w:pStyle w:val="2"/>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八、技术环境</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（一）竞赛环境</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备考室：A、C赛项设单人单间备考，每间需配备课桌椅一套、钢琴一台、签字笔（红黑各一支）、HB 铅笔、高级绘图橡皮擦；A4试题纸 12 张、A4 草稿纸 12 张，采用《通用大赛考核技术平台》《大赛加解密统分核分系统》。</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场地要求：多媒体教室、普通教室、琴房的数量要与参赛选手人数相匹配，各场地根据要求在适当的位置配备录像设备、钢琴，并有能容纳师生共同观摩的场地。等候室、备考室的大小、数量要与参赛选手人数相匹配，参赛选手独立座位，并配有应急考场。</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1. A 赛场竞赛环境（模拟教学）</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场地要求：提供品牌钢琴一架，场内不能有明显的回音，有利于选手声音的传递，隔音效果良好；场内光线充足、明亮，可以轻松地阅读白纸上的黑色5号字，提供宣传大赛主题的统一背景板（尺寸大小根据竞赛室情况确定）。</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等候室、备考室的大小、数量要与参赛选手人数相匹配，参赛选手独立座位，并配有应急考场。在适当的位置配备录像设备,《大赛考核技术平台》支持赛项比赛。</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2. B 赛场竞赛环境（机房）</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场地要求：标准化计算机教室和命题画竞赛场地，场地大小要与参赛人数相匹配，参赛选手独立座位，单人单桌。场内光线充足、明亮，可以轻松地阅读白纸上的黑色5号字；不可有引起屏幕反光的强光，不可影响观看计算机屏幕的内容。选手每人一份命题画用具：8开图画纸 1 张，2B 铅笔 1 支,黑色勾线笔 1 支，24 色普通油画棒一盒。在适当的位置配备录像设备，《大赛考核技术平台》支持赛项比赛。提供宣传大赛主题的统一背景板（尺寸大小根据竞赛室情况确定）。</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3. C 赛场竞赛环境（说课）</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场地要求：场内不能有明显的回音，有利于选手声音的传递，隔音效果良好；场内光线充足、明亮，可以轻松地阅读白纸上的黑色 5号字，提供宣传大赛主题的统一背景板（尺寸大小根据竞赛室情况确定）。</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（二）技术环境</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机房软件环境：Windows10、Office 2016(含Word、Excel、PowerPoint)、Flash8、Windows图片查看器、PhotoshopCS5。输入法包括：搜狗拼音输入法、微软拼音、搜狗五笔输入法。</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技术要求：专业的摄录系统，用于后续大赛视频成果转化等，高清的多媒体投影系统，能实现清晰录播。</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九、技术规范</w:t>
      </w:r>
    </w:p>
    <w:p>
      <w:pPr>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方正仿宋_GBK" w:hAnsi="方正仿宋_GBK" w:eastAsia="方正仿宋_GBK" w:cs="方正仿宋_GBK"/>
          <w:spacing w:val="-2"/>
          <w:sz w:val="30"/>
          <w:szCs w:val="30"/>
          <w:lang w:eastAsia="zh-CN"/>
        </w:rPr>
      </w:pPr>
      <w:r>
        <w:rPr>
          <w:rFonts w:hint="eastAsia" w:ascii="方正仿宋_GBK" w:hAnsi="方正仿宋_GBK" w:eastAsia="方正仿宋_GBK" w:cs="方正仿宋_GBK"/>
          <w:spacing w:val="-2"/>
          <w:sz w:val="30"/>
          <w:szCs w:val="30"/>
          <w:lang w:eastAsia="zh-CN"/>
        </w:rPr>
        <w:t>本赛项设计符合《职业能力标准》《课程标准》《专业标准》《纲要》《指南》《中小学和幼儿园教师资格考试标准（试行）》等文件精神以及各竞赛项目相应学科知识及技能方面的教学要求和技术规范。</w:t>
      </w:r>
    </w:p>
    <w:tbl>
      <w:tblPr>
        <w:tblStyle w:val="8"/>
        <w:tblW w:w="0" w:type="auto"/>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7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4" w:type="dxa"/>
            <w:vAlign w:val="center"/>
          </w:tcPr>
          <w:p>
            <w:pPr>
              <w:pStyle w:val="4"/>
              <w:spacing w:before="0" w:line="360" w:lineRule="auto"/>
              <w:ind w:left="0" w:right="236" w:firstLine="0"/>
              <w:jc w:val="center"/>
              <w:rPr>
                <w:rFonts w:hint="eastAsia" w:ascii="方正仿宋_GBK" w:hAnsi="方正仿宋_GBK" w:eastAsia="方正仿宋_GBK" w:cs="方正仿宋_GBK"/>
                <w:sz w:val="21"/>
                <w:szCs w:val="21"/>
                <w:lang w:eastAsia="zh-CN"/>
                <w14:ligatures w14:val="none"/>
              </w:rPr>
            </w:pPr>
            <w:r>
              <w:rPr>
                <w:rFonts w:hint="eastAsia" w:ascii="方正仿宋_GBK" w:hAnsi="方正仿宋_GBK" w:eastAsia="方正仿宋_GBK" w:cs="方正仿宋_GBK"/>
                <w:b/>
                <w:bCs/>
                <w:sz w:val="21"/>
                <w:szCs w:val="21"/>
                <w14:ligatures w14:val="none"/>
              </w:rPr>
              <w:t>儿童发展心理学</w:t>
            </w:r>
          </w:p>
        </w:tc>
        <w:tc>
          <w:tcPr>
            <w:tcW w:w="7747" w:type="dxa"/>
          </w:tcPr>
          <w:p>
            <w:pPr>
              <w:pStyle w:val="4"/>
              <w:spacing w:line="360" w:lineRule="auto"/>
              <w:ind w:right="236" w:firstLine="0"/>
              <w:jc w:val="both"/>
              <w:rPr>
                <w:rFonts w:hint="eastAsia" w:ascii="方正仿宋_GBK" w:hAnsi="方正仿宋_GBK" w:eastAsia="方正仿宋_GBK" w:cs="方正仿宋_GBK"/>
                <w:sz w:val="21"/>
                <w:szCs w:val="21"/>
                <w:lang w:eastAsia="zh-CN"/>
                <w14:ligatures w14:val="none"/>
              </w:rPr>
            </w:pPr>
            <w:r>
              <w:rPr>
                <w:rFonts w:hint="eastAsia" w:ascii="方正仿宋_GBK" w:hAnsi="方正仿宋_GBK" w:eastAsia="方正仿宋_GBK" w:cs="方正仿宋_GBK"/>
                <w:sz w:val="21"/>
                <w:szCs w:val="21"/>
                <w:lang w:eastAsia="zh-CN"/>
                <w14:ligatures w14:val="none"/>
              </w:rPr>
              <w:t>关爱幼儿，重视幼儿身心健康,将保护幼儿生命安全放在首位。尊重幼儿人格，维护幼儿合法权益，平等对待每一个幼儿。不讽刺、挖苦、歧视幼儿，不体罚或变相体罚幼儿。信任幼儿,尊重个体差异，主动了解和满足有益于幼儿身心发展的不同需求。能运用学前儿童心理发展的年龄阶段特征分析教育的适宜性，熟悉学前儿童动作发展、认知发展、情绪情感发展、个性、社会性发展的基本规律和特点，能运用观察、谈话、作品分析、实验等基本研究方法初步了解幼儿的发展状况和教育需求。建立对幼儿发展的合理期望实施科学的保育和教育，促进幼儿身心全面协调发展,让幼儿拥有快乐的幼儿园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4" w:type="dxa"/>
            <w:vAlign w:val="center"/>
          </w:tcPr>
          <w:p>
            <w:pPr>
              <w:pStyle w:val="4"/>
              <w:spacing w:before="0" w:line="360" w:lineRule="auto"/>
              <w:ind w:left="0" w:right="236" w:firstLine="0"/>
              <w:jc w:val="center"/>
              <w:rPr>
                <w:rFonts w:hint="eastAsia" w:ascii="方正仿宋_GBK" w:hAnsi="方正仿宋_GBK" w:eastAsia="方正仿宋_GBK" w:cs="方正仿宋_GBK"/>
                <w:b/>
                <w:bCs/>
                <w:sz w:val="21"/>
                <w:szCs w:val="21"/>
                <w:lang w:eastAsia="zh-CN"/>
                <w14:ligatures w14:val="none"/>
              </w:rPr>
            </w:pPr>
          </w:p>
          <w:p>
            <w:pPr>
              <w:pStyle w:val="4"/>
              <w:spacing w:before="0" w:line="360" w:lineRule="auto"/>
              <w:ind w:left="0" w:right="236" w:firstLine="0"/>
              <w:jc w:val="center"/>
              <w:rPr>
                <w:rFonts w:hint="eastAsia" w:ascii="方正仿宋_GBK" w:hAnsi="方正仿宋_GBK" w:eastAsia="方正仿宋_GBK" w:cs="方正仿宋_GBK"/>
                <w:b/>
                <w:bCs/>
                <w:sz w:val="21"/>
                <w:szCs w:val="21"/>
                <w:lang w:eastAsia="zh-CN"/>
                <w14:ligatures w14:val="none"/>
              </w:rPr>
            </w:pPr>
          </w:p>
          <w:p>
            <w:pPr>
              <w:pStyle w:val="4"/>
              <w:spacing w:before="0" w:line="360" w:lineRule="auto"/>
              <w:ind w:left="0" w:right="236" w:firstLine="0"/>
              <w:jc w:val="center"/>
              <w:rPr>
                <w:rFonts w:hint="eastAsia" w:ascii="方正仿宋_GBK" w:hAnsi="方正仿宋_GBK" w:eastAsia="方正仿宋_GBK" w:cs="方正仿宋_GBK"/>
                <w:b/>
                <w:bCs/>
                <w:sz w:val="21"/>
                <w:szCs w:val="21"/>
                <w14:ligatures w14:val="none"/>
              </w:rPr>
            </w:pPr>
            <w:r>
              <w:rPr>
                <w:rFonts w:hint="eastAsia" w:ascii="方正仿宋_GBK" w:hAnsi="方正仿宋_GBK" w:eastAsia="方正仿宋_GBK" w:cs="方正仿宋_GBK"/>
                <w:b/>
                <w:bCs/>
                <w:sz w:val="21"/>
                <w:szCs w:val="21"/>
                <w14:ligatures w14:val="none"/>
              </w:rPr>
              <w:t>学前</w:t>
            </w:r>
          </w:p>
          <w:p>
            <w:pPr>
              <w:pStyle w:val="4"/>
              <w:spacing w:before="0" w:line="360" w:lineRule="auto"/>
              <w:ind w:left="0" w:right="236" w:firstLine="0"/>
              <w:jc w:val="center"/>
              <w:rPr>
                <w:rFonts w:hint="eastAsia" w:ascii="方正仿宋_GBK" w:hAnsi="方正仿宋_GBK" w:eastAsia="方正仿宋_GBK" w:cs="方正仿宋_GBK"/>
                <w:sz w:val="21"/>
                <w:szCs w:val="21"/>
                <w:lang w:eastAsia="zh-CN"/>
                <w14:ligatures w14:val="none"/>
              </w:rPr>
            </w:pPr>
            <w:r>
              <w:rPr>
                <w:rFonts w:hint="eastAsia" w:ascii="方正仿宋_GBK" w:hAnsi="方正仿宋_GBK" w:eastAsia="方正仿宋_GBK" w:cs="方正仿宋_GBK"/>
                <w:b/>
                <w:bCs/>
                <w:sz w:val="21"/>
                <w:szCs w:val="21"/>
                <w14:ligatures w14:val="none"/>
              </w:rPr>
              <w:t>教育学</w:t>
            </w:r>
          </w:p>
        </w:tc>
        <w:tc>
          <w:tcPr>
            <w:tcW w:w="7747" w:type="dxa"/>
          </w:tcPr>
          <w:p>
            <w:pPr>
              <w:pStyle w:val="4"/>
              <w:spacing w:line="360" w:lineRule="auto"/>
              <w:ind w:right="236" w:firstLine="0"/>
              <w:jc w:val="both"/>
              <w:rPr>
                <w:rFonts w:hint="eastAsia" w:ascii="方正仿宋_GBK" w:hAnsi="方正仿宋_GBK" w:eastAsia="方正仿宋_GBK" w:cs="方正仿宋_GBK"/>
                <w:sz w:val="21"/>
                <w:szCs w:val="21"/>
                <w:lang w:eastAsia="zh-CN"/>
                <w14:ligatures w14:val="none"/>
              </w:rPr>
            </w:pPr>
            <w:r>
              <w:rPr>
                <w:rFonts w:hint="eastAsia" w:ascii="方正仿宋_GBK" w:hAnsi="方正仿宋_GBK" w:eastAsia="方正仿宋_GBK" w:cs="方正仿宋_GBK"/>
                <w:sz w:val="21"/>
                <w:szCs w:val="21"/>
                <w:lang w:eastAsia="zh-CN"/>
                <w14:ligatures w14:val="none"/>
              </w:rPr>
              <w:t>了解并逐步树立正确的儿童观和教育观；了解学前教育工作者的基本职责。掌握儿童观内涵、基本观点；理解幼儿园教师的素质结构与要求，重视自身日常态度言行对幼儿发展的重要影响与作用。富有爱心、责任心、耐心和细心。乐观向上、热情开朗，有亲和力。善于自我调节情绪保持平和心态。理解我国学前教育目标与内容的基本观点：掌握幼儿园环境的概念、作用与创设方法；了解幼儿园生活活动、游戏与教学的基本观点；珍视游戏和生活的独特价值，重视环境和游戏对幼儿发展的独特作用，创设富有教育意义的环境氛围，将游戏作为幼儿的主要活动。创设丰富的教育环境，合理安排一日生活，重视丰富幼儿多方面的直接经验，将探索、交往等实践活动作为幼儿最重要的学习方式。最大限度地支持和满足幼儿通过直接感知、实际操作和亲身体验获取经验的需要了解家园合作、幼小衔接的方法,重视幼儿园、家庭和社区的合作，能够综合利用各种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4" w:type="dxa"/>
            <w:vAlign w:val="center"/>
          </w:tcPr>
          <w:p>
            <w:pPr>
              <w:pStyle w:val="4"/>
              <w:spacing w:before="0" w:line="360" w:lineRule="auto"/>
              <w:ind w:left="0" w:right="236" w:firstLine="0"/>
              <w:jc w:val="center"/>
              <w:rPr>
                <w:rFonts w:hint="eastAsia" w:ascii="方正仿宋_GBK" w:hAnsi="方正仿宋_GBK" w:eastAsia="方正仿宋_GBK" w:cs="方正仿宋_GBK"/>
                <w:sz w:val="21"/>
                <w:szCs w:val="21"/>
                <w:lang w:eastAsia="zh-CN"/>
                <w14:ligatures w14:val="none"/>
              </w:rPr>
            </w:pPr>
            <w:r>
              <w:rPr>
                <w:rFonts w:hint="eastAsia" w:ascii="方正仿宋_GBK" w:hAnsi="方正仿宋_GBK" w:eastAsia="方正仿宋_GBK" w:cs="方正仿宋_GBK"/>
                <w:b/>
                <w:bCs/>
                <w:sz w:val="21"/>
                <w:szCs w:val="21"/>
                <w14:ligatures w14:val="none"/>
              </w:rPr>
              <w:t>教育活动设计</w:t>
            </w:r>
          </w:p>
        </w:tc>
        <w:tc>
          <w:tcPr>
            <w:tcW w:w="7747" w:type="dxa"/>
          </w:tcPr>
          <w:p>
            <w:pPr>
              <w:pStyle w:val="16"/>
              <w:spacing w:line="360" w:lineRule="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掌握幼儿园领域教育的特点与基本知识，包括幼儿园教育活动的概念、类型、目的、内容、实施和评价，教育活动设计的具体要求；掌握不同领域的幼儿园教育活动设计的流程、思路，熟悉幼儿园教育活动实施的策略；掌握幼儿园一日生活活动的目的、内容、组织与指导策略；在教育活动的设计和实施中体现趣味性、综合性和生活化，灵活运用各种组织形式和适宜的教育方式。了解幼儿园教育活动的新趋势，具有幼儿园教育活动新理念。在教育活动中观察幼儿，根据幼儿的表现和需要，调整活动，给予适宜的指导。充分尊重和保护幼儿的好奇心和学习兴趣，帮助幼儿逐步养成积极主动、认真专注、不怕困难、敢于探究和尝试、乐于想象和创造等良好学习品质，提供更多的操作与探索、交流与合作表达与表现的机会，支持与促进幼儿主动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4" w:type="dxa"/>
            <w:vAlign w:val="center"/>
          </w:tcPr>
          <w:p>
            <w:pPr>
              <w:pStyle w:val="16"/>
              <w:spacing w:before="40"/>
              <w:ind w:right="147"/>
              <w:jc w:val="center"/>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b/>
                <w:bCs/>
                <w:sz w:val="21"/>
                <w:szCs w:val="21"/>
              </w:rPr>
              <w:t>学前儿童行为观察</w:t>
            </w:r>
          </w:p>
        </w:tc>
        <w:tc>
          <w:tcPr>
            <w:tcW w:w="7747" w:type="dxa"/>
          </w:tcPr>
          <w:p>
            <w:pPr>
              <w:pStyle w:val="16"/>
              <w:spacing w:line="360" w:lineRule="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树立正确的儿童观，形成学前儿童行为观察与记录的意识；了解学前儿童行为观察与记录方法的基本内容，把握学前儿童行为观察与记录的要求，掌握各种类型的学前儿童行为观察与记录的基本方法；了解学前儿童行为评估的重要意义，建立正确的观察评价观；掌握学前儿童行为评价的基本方法和评估角度，具备结合学前儿童发展阶段选定观察目标的能力，具备设计和实施学前儿童行为观察、记录和分析的能力；能依据外部行为表现的观察与记录，对学前儿童的身心发展、情绪表现、语言活动和游戏活动等进行观察记录与评估；并能对观察到的问题进行反思进一步了解幼儿，提出针对性的教育策略，进而改善教学、解决现实问题、进行家园联系，指导下一步教学的实施，支持和促进幼儿主动学习与发展，促进自身专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4" w:type="dxa"/>
            <w:vAlign w:val="center"/>
          </w:tcPr>
          <w:p>
            <w:pPr>
              <w:pStyle w:val="16"/>
              <w:spacing w:before="40"/>
              <w:ind w:right="147"/>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幼儿</w:t>
            </w:r>
          </w:p>
          <w:p>
            <w:pPr>
              <w:pStyle w:val="16"/>
              <w:spacing w:before="40"/>
              <w:ind w:right="147"/>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教师</w:t>
            </w:r>
          </w:p>
          <w:p>
            <w:pPr>
              <w:pStyle w:val="16"/>
              <w:spacing w:before="40"/>
              <w:ind w:right="147"/>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口语</w:t>
            </w:r>
          </w:p>
        </w:tc>
        <w:tc>
          <w:tcPr>
            <w:tcW w:w="7747" w:type="dxa"/>
          </w:tcPr>
          <w:p>
            <w:pPr>
              <w:pStyle w:val="16"/>
              <w:spacing w:line="360" w:lineRule="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普通话发音标准，达到普通话水平测试二级乙等以上水平；掌握诗歌、散文和儿童诗歌、散文的朗诵技巧；掌握态势语的使用要求和技巧，并能够在演讲、朗诵、讲故事等口语表达形式中恰当使用态势语；掌握即兴发言、演讲、交谈、讨论和辩论等一般口语表达和交流技巧；掌握幼儿教师职业口语技巧，能够在各教学环节得体表达；能够与幼儿进行有效的沟通；尊重和接纳幼儿的说话方式，认真倾听并给予积极回应，鼓励和支持幼儿与同伴一起玩耍、交谈；能够与家长进行良好沟通与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4" w:type="dxa"/>
            <w:vAlign w:val="center"/>
          </w:tcPr>
          <w:p>
            <w:pPr>
              <w:pStyle w:val="16"/>
              <w:jc w:val="center"/>
              <w:rPr>
                <w:rFonts w:hint="eastAsia" w:ascii="方正仿宋_GBK" w:hAnsi="方正仿宋_GBK" w:eastAsia="方正仿宋_GBK" w:cs="方正仿宋_GBK"/>
                <w:sz w:val="21"/>
                <w:szCs w:val="21"/>
                <w:lang w:eastAsia="zh-CN"/>
              </w:rPr>
            </w:pPr>
          </w:p>
          <w:p>
            <w:pPr>
              <w:pStyle w:val="16"/>
              <w:spacing w:line="357" w:lineRule="auto"/>
              <w:ind w:left="21" w:right="4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幼儿歌曲弹唱</w:t>
            </w:r>
          </w:p>
        </w:tc>
        <w:tc>
          <w:tcPr>
            <w:tcW w:w="7747" w:type="dxa"/>
          </w:tcPr>
          <w:p>
            <w:pPr>
              <w:pStyle w:val="16"/>
              <w:spacing w:line="360" w:lineRule="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具有相应的艺术欣赏与表现能力。掌握声乐基础理论与技能技巧，逐步树立正确的声音概念；能以正确姿势，积极心理状态歌唱，逐步养成良好的歌唱习惯；能运用正确的呼吸方法，体会气息对声音的支持；能分析处理一般声乐作品，有一定歌唱能力；具有对歌曲美的感受、体验和表现；能够手口一致边弹边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4" w:type="dxa"/>
            <w:vAlign w:val="center"/>
          </w:tcPr>
          <w:p>
            <w:pPr>
              <w:pStyle w:val="16"/>
              <w:spacing w:before="5"/>
              <w:ind w:right="18"/>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幼儿歌</w:t>
            </w:r>
          </w:p>
          <w:p>
            <w:pPr>
              <w:pStyle w:val="16"/>
              <w:spacing w:before="5"/>
              <w:ind w:right="21"/>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表演</w:t>
            </w:r>
          </w:p>
        </w:tc>
        <w:tc>
          <w:tcPr>
            <w:tcW w:w="7747" w:type="dxa"/>
          </w:tcPr>
          <w:p>
            <w:pPr>
              <w:pStyle w:val="16"/>
              <w:spacing w:line="360" w:lineRule="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掌握歌表演的基本舞汇和表演技能，能合理运用各种舞蹈语汇进行创编和表演；肢体动作协调，动作连接顺畅，舞蹈动作优美；表情适宜，表演与歌曲情绪相一致，适合幼儿学习与欣赏。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4" w:type="dxa"/>
            <w:vAlign w:val="center"/>
          </w:tcPr>
          <w:p>
            <w:pPr>
              <w:pStyle w:val="16"/>
              <w:spacing w:before="40"/>
              <w:ind w:left="3"/>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命题画</w:t>
            </w:r>
          </w:p>
          <w:p>
            <w:pPr>
              <w:pStyle w:val="16"/>
              <w:spacing w:before="61"/>
              <w:ind w:right="18"/>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（油画</w:t>
            </w:r>
          </w:p>
          <w:p>
            <w:pPr>
              <w:pStyle w:val="16"/>
              <w:spacing w:before="50"/>
              <w:ind w:right="21"/>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棒）</w:t>
            </w:r>
          </w:p>
        </w:tc>
        <w:tc>
          <w:tcPr>
            <w:tcW w:w="7747" w:type="dxa"/>
          </w:tcPr>
          <w:p>
            <w:pPr>
              <w:pStyle w:val="16"/>
              <w:spacing w:line="360" w:lineRule="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掌握油画棒绘画的基本知识和技能；能合理运用绘画技巧进行命题作画构图美观，造型生动，主题鲜明，线条简洁、流畅，色彩鲜艳，搭配协调，画面内容丰富，富有美感和儿童趣味，具有新颖性和个性表现。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4" w:type="dxa"/>
            <w:vAlign w:val="center"/>
          </w:tcPr>
          <w:p>
            <w:pPr>
              <w:pStyle w:val="16"/>
              <w:spacing w:line="360" w:lineRule="auto"/>
              <w:ind w:right="18"/>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现代教</w:t>
            </w:r>
          </w:p>
          <w:p>
            <w:pPr>
              <w:pStyle w:val="16"/>
              <w:spacing w:line="360" w:lineRule="auto"/>
              <w:ind w:right="18"/>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育技术</w:t>
            </w:r>
          </w:p>
        </w:tc>
        <w:tc>
          <w:tcPr>
            <w:tcW w:w="7747" w:type="dxa"/>
          </w:tcPr>
          <w:p>
            <w:pPr>
              <w:pStyle w:val="16"/>
              <w:spacing w:line="360" w:lineRule="auto"/>
              <w:ind w:right="-14"/>
              <w:rPr>
                <w:rFonts w:hint="eastAsia" w:ascii="方正仿宋_GBK" w:hAnsi="方正仿宋_GBK" w:eastAsia="方正仿宋_GBK" w:cs="方正仿宋_GBK"/>
                <w:spacing w:val="-4"/>
                <w:sz w:val="21"/>
                <w:szCs w:val="21"/>
                <w:lang w:eastAsia="zh-CN"/>
              </w:rPr>
            </w:pPr>
            <w:r>
              <w:rPr>
                <w:rFonts w:hint="eastAsia" w:ascii="方正仿宋_GBK" w:hAnsi="方正仿宋_GBK" w:eastAsia="方正仿宋_GBK" w:cs="方正仿宋_GBK"/>
                <w:spacing w:val="-4"/>
                <w:sz w:val="21"/>
                <w:szCs w:val="21"/>
                <w:lang w:eastAsia="zh-CN"/>
              </w:rPr>
              <w:t>具有一定的现代信息技术知识。掌握教学资源获取与利用、幼儿园课件的设计与开发的基本能力；能根据幼儿年龄阶段及活动领域，设计和处理文字、图片、声音、视频等素材，合理运用超链接、切换、动画效果等技术制作课，效果形象直观，幼儿喜闻乐见。熟悉信息化教学环境及其教学应用，掌握信息化教学设计的一般过程，提高幼儿教师现代教育技术的运用</w:t>
            </w:r>
            <w:r>
              <w:rPr>
                <w:rFonts w:hint="eastAsia" w:ascii="方正仿宋_GBK" w:hAnsi="方正仿宋_GBK" w:eastAsia="方正仿宋_GBK" w:cs="方正仿宋_GBK"/>
                <w:sz w:val="21"/>
                <w:szCs w:val="21"/>
                <w:lang w:eastAsia="zh-CN"/>
              </w:rPr>
              <w:t>水平。</w:t>
            </w:r>
          </w:p>
        </w:tc>
      </w:tr>
    </w:tbl>
    <w:p>
      <w:pPr>
        <w:pStyle w:val="2"/>
        <w:spacing w:before="29"/>
        <w:ind w:left="0" w:right="107"/>
        <w:rPr>
          <w:rFonts w:ascii="Times New Roman" w:hAnsi="Times New Roman" w:cs="Times New Roman"/>
          <w:lang w:eastAsia="zh-CN"/>
        </w:rPr>
      </w:pPr>
    </w:p>
    <w:p>
      <w:pPr>
        <w:pStyle w:val="2"/>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十、竞赛样题</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（一）“幼儿教育技能”赛项赛卷结构</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竞赛赛题由公开题和应变题组成。其中公开题从题库中抽取，占赛卷总分的70%。应变题在大赛前临时编制，考察参赛选手的临场发挥能力，赛前不予公开，分值占赛卷总分的30%。</w:t>
      </w:r>
    </w:p>
    <w:p>
      <w:pPr>
        <w:pStyle w:val="4"/>
        <w:spacing w:line="375" w:lineRule="exact"/>
        <w:ind w:right="107" w:firstLine="0"/>
        <w:rPr>
          <w:rFonts w:ascii="Times New Roman" w:hAnsi="Times New Roman" w:cs="Times New Roman"/>
          <w:lang w:eastAsia="zh-CN"/>
        </w:rPr>
      </w:pPr>
    </w:p>
    <w:tbl>
      <w:tblPr>
        <w:tblStyle w:val="15"/>
        <w:tblW w:w="9014" w:type="dxa"/>
        <w:tblInd w:w="-74" w:type="dxa"/>
        <w:tblLayout w:type="fixed"/>
        <w:tblCellMar>
          <w:top w:w="0" w:type="dxa"/>
          <w:left w:w="0" w:type="dxa"/>
          <w:bottom w:w="0" w:type="dxa"/>
          <w:right w:w="0" w:type="dxa"/>
        </w:tblCellMar>
      </w:tblPr>
      <w:tblGrid>
        <w:gridCol w:w="1719"/>
        <w:gridCol w:w="4332"/>
        <w:gridCol w:w="1123"/>
        <w:gridCol w:w="1840"/>
      </w:tblGrid>
      <w:tr>
        <w:tblPrEx>
          <w:tblCellMar>
            <w:top w:w="0" w:type="dxa"/>
            <w:left w:w="0" w:type="dxa"/>
            <w:bottom w:w="0" w:type="dxa"/>
            <w:right w:w="0" w:type="dxa"/>
          </w:tblCellMar>
        </w:tblPrEx>
        <w:trPr>
          <w:trHeight w:val="567" w:hRule="atLeast"/>
        </w:trPr>
        <w:tc>
          <w:tcPr>
            <w:tcW w:w="1719"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211"/>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题目类型</w:t>
            </w:r>
          </w:p>
        </w:tc>
        <w:tc>
          <w:tcPr>
            <w:tcW w:w="4332"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4"/>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竞赛项目</w:t>
            </w: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项目分值</w:t>
            </w:r>
          </w:p>
        </w:tc>
        <w:tc>
          <w:tcPr>
            <w:tcW w:w="1840"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 w:right="135"/>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所占比例（%）</w:t>
            </w:r>
          </w:p>
        </w:tc>
      </w:tr>
      <w:tr>
        <w:tblPrEx>
          <w:tblCellMar>
            <w:top w:w="0" w:type="dxa"/>
            <w:left w:w="0" w:type="dxa"/>
            <w:bottom w:w="0" w:type="dxa"/>
            <w:right w:w="0" w:type="dxa"/>
          </w:tblCellMar>
        </w:tblPrEx>
        <w:trPr>
          <w:trHeight w:val="567" w:hRule="atLeast"/>
        </w:trPr>
        <w:tc>
          <w:tcPr>
            <w:tcW w:w="1719" w:type="dxa"/>
            <w:vMerge w:val="restart"/>
            <w:tcBorders>
              <w:top w:val="single" w:color="000000" w:sz="4" w:space="0"/>
              <w:left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仿宋" w:cs="Times New Roman"/>
                <w:sz w:val="21"/>
                <w:szCs w:val="21"/>
              </w:rPr>
            </w:pPr>
          </w:p>
          <w:p>
            <w:pPr>
              <w:pStyle w:val="16"/>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仿宋" w:cs="Times New Roman"/>
                <w:sz w:val="21"/>
                <w:szCs w:val="21"/>
              </w:rPr>
            </w:pPr>
          </w:p>
          <w:p>
            <w:pPr>
              <w:pStyle w:val="16"/>
              <w:keepNext w:val="0"/>
              <w:keepLines w:val="0"/>
              <w:pageBreakBefore w:val="0"/>
              <w:widowControl w:val="0"/>
              <w:kinsoku/>
              <w:wordWrap/>
              <w:overflowPunct/>
              <w:topLinePunct w:val="0"/>
              <w:autoSpaceDE/>
              <w:autoSpaceDN/>
              <w:bidi w:val="0"/>
              <w:adjustRightInd/>
              <w:snapToGrid/>
              <w:spacing w:before="167"/>
              <w:ind w:left="386"/>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公开题</w:t>
            </w:r>
          </w:p>
        </w:tc>
        <w:tc>
          <w:tcPr>
            <w:tcW w:w="4332"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53" w:line="273" w:lineRule="auto"/>
              <w:ind w:left="902" w:right="-3" w:hanging="901"/>
              <w:jc w:val="center"/>
              <w:textAlignment w:val="auto"/>
              <w:rPr>
                <w:rFonts w:ascii="Times New Roman" w:hAnsi="Times New Roman" w:eastAsia="仿宋" w:cs="Times New Roman"/>
                <w:sz w:val="21"/>
                <w:szCs w:val="21"/>
                <w:lang w:eastAsia="zh-CN"/>
              </w:rPr>
            </w:pPr>
            <w:r>
              <w:rPr>
                <w:rFonts w:ascii="Times New Roman" w:hAnsi="Times New Roman" w:eastAsia="仿宋" w:cs="Times New Roman"/>
                <w:spacing w:val="-6"/>
                <w:sz w:val="21"/>
                <w:szCs w:val="21"/>
                <w:lang w:eastAsia="zh-CN"/>
              </w:rPr>
              <w:t>模拟教学（教学过程中完整呈现歌曲弹唱或歌</w:t>
            </w:r>
            <w:r>
              <w:rPr>
                <w:rFonts w:ascii="Times New Roman" w:hAnsi="Times New Roman" w:eastAsia="仿宋" w:cs="Times New Roman"/>
                <w:sz w:val="21"/>
                <w:szCs w:val="21"/>
                <w:lang w:eastAsia="zh-CN"/>
              </w:rPr>
              <w:t xml:space="preserve"> 表演或故事讲述等技能）</w:t>
            </w: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8"/>
              <w:jc w:val="center"/>
              <w:textAlignment w:val="auto"/>
              <w:rPr>
                <w:rFonts w:ascii="Times New Roman" w:hAnsi="Times New Roman" w:eastAsia="仿宋" w:cs="Times New Roman"/>
                <w:sz w:val="21"/>
                <w:szCs w:val="21"/>
                <w:lang w:eastAsia="zh-CN"/>
              </w:rPr>
            </w:pPr>
          </w:p>
          <w:p>
            <w:pPr>
              <w:pStyle w:val="16"/>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35</w:t>
            </w:r>
          </w:p>
        </w:tc>
        <w:tc>
          <w:tcPr>
            <w:tcW w:w="1840" w:type="dxa"/>
            <w:vMerge w:val="restart"/>
            <w:tcBorders>
              <w:top w:val="single" w:color="000000" w:sz="4" w:space="0"/>
              <w:left w:val="single" w:color="000000" w:sz="4" w:space="0"/>
              <w:right w:val="single" w:color="000000" w:sz="4" w:space="0"/>
            </w:tcBorders>
            <w:vAlign w:val="center"/>
          </w:tcPr>
          <w:p>
            <w:pPr>
              <w:pStyle w:val="16"/>
              <w:jc w:val="center"/>
              <w:rPr>
                <w:rFonts w:ascii="Times New Roman" w:hAnsi="Times New Roman" w:eastAsia="仿宋" w:cs="Times New Roman"/>
                <w:sz w:val="21"/>
                <w:szCs w:val="21"/>
              </w:rPr>
            </w:pPr>
          </w:p>
          <w:p>
            <w:pPr>
              <w:pStyle w:val="16"/>
              <w:jc w:val="center"/>
              <w:rPr>
                <w:rFonts w:ascii="Times New Roman" w:hAnsi="Times New Roman" w:eastAsia="仿宋" w:cs="Times New Roman"/>
                <w:sz w:val="21"/>
                <w:szCs w:val="21"/>
              </w:rPr>
            </w:pPr>
          </w:p>
          <w:p>
            <w:pPr>
              <w:pStyle w:val="16"/>
              <w:spacing w:before="10"/>
              <w:jc w:val="center"/>
              <w:rPr>
                <w:rFonts w:ascii="Times New Roman" w:hAnsi="Times New Roman" w:eastAsia="仿宋" w:cs="Times New Roman"/>
                <w:sz w:val="21"/>
                <w:szCs w:val="21"/>
              </w:rPr>
            </w:pPr>
          </w:p>
          <w:p>
            <w:pPr>
              <w:pStyle w:val="16"/>
              <w:ind w:right="1"/>
              <w:jc w:val="center"/>
              <w:rPr>
                <w:rFonts w:ascii="Times New Roman" w:hAnsi="Times New Roman" w:eastAsia="仿宋" w:cs="Times New Roman"/>
                <w:sz w:val="21"/>
                <w:szCs w:val="21"/>
              </w:rPr>
            </w:pPr>
            <w:r>
              <w:rPr>
                <w:rFonts w:ascii="Times New Roman" w:hAnsi="Times New Roman" w:eastAsia="仿宋" w:cs="Times New Roman"/>
                <w:sz w:val="21"/>
                <w:szCs w:val="21"/>
              </w:rPr>
              <w:t>70</w:t>
            </w:r>
          </w:p>
        </w:tc>
      </w:tr>
      <w:tr>
        <w:tblPrEx>
          <w:tblCellMar>
            <w:top w:w="0" w:type="dxa"/>
            <w:left w:w="0" w:type="dxa"/>
            <w:bottom w:w="0" w:type="dxa"/>
            <w:right w:w="0" w:type="dxa"/>
          </w:tblCellMar>
        </w:tblPrEx>
        <w:trPr>
          <w:trHeight w:val="567" w:hRule="atLeast"/>
        </w:trPr>
        <w:tc>
          <w:tcPr>
            <w:tcW w:w="1719"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仿宋" w:cs="Times New Roman"/>
                <w:sz w:val="21"/>
                <w:szCs w:val="21"/>
                <w14:ligatures w14:val="none"/>
              </w:rPr>
            </w:pPr>
          </w:p>
        </w:tc>
        <w:tc>
          <w:tcPr>
            <w:tcW w:w="4332"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4"/>
              <w:ind w:left="2"/>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幼儿园教育活动设计</w:t>
            </w: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63"/>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15</w:t>
            </w:r>
          </w:p>
        </w:tc>
        <w:tc>
          <w:tcPr>
            <w:tcW w:w="1840" w:type="dxa"/>
            <w:vMerge w:val="continue"/>
            <w:tcBorders>
              <w:left w:val="single" w:color="000000" w:sz="4" w:space="0"/>
              <w:right w:val="single" w:color="000000" w:sz="4" w:space="0"/>
            </w:tcBorders>
            <w:vAlign w:val="center"/>
          </w:tcPr>
          <w:p>
            <w:pPr>
              <w:jc w:val="center"/>
              <w:rPr>
                <w:rFonts w:ascii="Times New Roman" w:hAnsi="Times New Roman" w:eastAsia="仿宋" w:cs="Times New Roman"/>
                <w:sz w:val="21"/>
                <w:szCs w:val="21"/>
                <w14:ligatures w14:val="none"/>
              </w:rPr>
            </w:pPr>
          </w:p>
        </w:tc>
      </w:tr>
      <w:tr>
        <w:tblPrEx>
          <w:tblCellMar>
            <w:top w:w="0" w:type="dxa"/>
            <w:left w:w="0" w:type="dxa"/>
            <w:bottom w:w="0" w:type="dxa"/>
            <w:right w:w="0" w:type="dxa"/>
          </w:tblCellMar>
        </w:tblPrEx>
        <w:trPr>
          <w:trHeight w:val="567" w:hRule="atLeast"/>
        </w:trPr>
        <w:tc>
          <w:tcPr>
            <w:tcW w:w="1719"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仿宋" w:cs="Times New Roman"/>
                <w:sz w:val="21"/>
                <w:szCs w:val="21"/>
                <w14:ligatures w14:val="none"/>
              </w:rPr>
            </w:pPr>
          </w:p>
        </w:tc>
        <w:tc>
          <w:tcPr>
            <w:tcW w:w="4332"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55" w:lineRule="exact"/>
              <w:ind w:left="4"/>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说课</w:t>
            </w: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39"/>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20</w:t>
            </w:r>
          </w:p>
        </w:tc>
        <w:tc>
          <w:tcPr>
            <w:tcW w:w="1840" w:type="dxa"/>
            <w:vMerge w:val="continue"/>
            <w:tcBorders>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sz w:val="21"/>
                <w:szCs w:val="21"/>
                <w14:ligatures w14:val="none"/>
              </w:rPr>
            </w:pPr>
          </w:p>
        </w:tc>
      </w:tr>
      <w:tr>
        <w:tblPrEx>
          <w:tblCellMar>
            <w:top w:w="0" w:type="dxa"/>
            <w:left w:w="0" w:type="dxa"/>
            <w:bottom w:w="0" w:type="dxa"/>
            <w:right w:w="0" w:type="dxa"/>
          </w:tblCellMar>
        </w:tblPrEx>
        <w:trPr>
          <w:trHeight w:val="567" w:hRule="atLeast"/>
        </w:trPr>
        <w:tc>
          <w:tcPr>
            <w:tcW w:w="1719" w:type="dxa"/>
            <w:vMerge w:val="restart"/>
            <w:tcBorders>
              <w:top w:val="single" w:color="000000" w:sz="4" w:space="0"/>
              <w:left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仿宋" w:cs="Times New Roman"/>
                <w:sz w:val="21"/>
                <w:szCs w:val="21"/>
              </w:rPr>
            </w:pPr>
          </w:p>
          <w:p>
            <w:pPr>
              <w:pStyle w:val="16"/>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仿宋" w:cs="Times New Roman"/>
                <w:sz w:val="21"/>
                <w:szCs w:val="21"/>
              </w:rPr>
            </w:pPr>
          </w:p>
          <w:p>
            <w:pPr>
              <w:pStyle w:val="16"/>
              <w:keepNext w:val="0"/>
              <w:keepLines w:val="0"/>
              <w:pageBreakBefore w:val="0"/>
              <w:widowControl w:val="0"/>
              <w:kinsoku/>
              <w:wordWrap/>
              <w:overflowPunct/>
              <w:topLinePunct w:val="0"/>
              <w:autoSpaceDE/>
              <w:autoSpaceDN/>
              <w:bidi w:val="0"/>
              <w:adjustRightInd/>
              <w:snapToGrid/>
              <w:spacing w:before="167"/>
              <w:ind w:left="386"/>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应变题</w:t>
            </w:r>
          </w:p>
        </w:tc>
        <w:tc>
          <w:tcPr>
            <w:tcW w:w="4332"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58" w:lineRule="exact"/>
              <w:ind w:left="5"/>
              <w:jc w:val="center"/>
              <w:textAlignment w:val="auto"/>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幼儿园保教活动课件制作</w:t>
            </w: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39"/>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5</w:t>
            </w:r>
          </w:p>
        </w:tc>
        <w:tc>
          <w:tcPr>
            <w:tcW w:w="1840" w:type="dxa"/>
            <w:vMerge w:val="restart"/>
            <w:tcBorders>
              <w:top w:val="single" w:color="000000" w:sz="4" w:space="0"/>
              <w:left w:val="single" w:color="000000" w:sz="4" w:space="0"/>
              <w:right w:val="single" w:color="000000" w:sz="4" w:space="0"/>
            </w:tcBorders>
            <w:vAlign w:val="center"/>
          </w:tcPr>
          <w:p>
            <w:pPr>
              <w:pStyle w:val="16"/>
              <w:jc w:val="center"/>
              <w:rPr>
                <w:rFonts w:ascii="Times New Roman" w:hAnsi="Times New Roman" w:eastAsia="仿宋" w:cs="Times New Roman"/>
                <w:sz w:val="21"/>
                <w:szCs w:val="21"/>
              </w:rPr>
            </w:pPr>
          </w:p>
          <w:p>
            <w:pPr>
              <w:pStyle w:val="16"/>
              <w:jc w:val="center"/>
              <w:rPr>
                <w:rFonts w:ascii="Times New Roman" w:hAnsi="Times New Roman" w:eastAsia="仿宋" w:cs="Times New Roman"/>
                <w:sz w:val="21"/>
                <w:szCs w:val="21"/>
              </w:rPr>
            </w:pPr>
          </w:p>
          <w:p>
            <w:pPr>
              <w:pStyle w:val="16"/>
              <w:spacing w:before="4"/>
              <w:jc w:val="center"/>
              <w:rPr>
                <w:rFonts w:ascii="Times New Roman" w:hAnsi="Times New Roman" w:eastAsia="仿宋" w:cs="Times New Roman"/>
                <w:sz w:val="21"/>
                <w:szCs w:val="21"/>
              </w:rPr>
            </w:pPr>
          </w:p>
          <w:p>
            <w:pPr>
              <w:pStyle w:val="16"/>
              <w:ind w:right="1"/>
              <w:jc w:val="center"/>
              <w:rPr>
                <w:rFonts w:ascii="Times New Roman" w:hAnsi="Times New Roman" w:eastAsia="仿宋" w:cs="Times New Roman"/>
                <w:sz w:val="21"/>
                <w:szCs w:val="21"/>
              </w:rPr>
            </w:pPr>
            <w:r>
              <w:rPr>
                <w:rFonts w:ascii="Times New Roman" w:hAnsi="Times New Roman" w:eastAsia="仿宋" w:cs="Times New Roman"/>
                <w:sz w:val="21"/>
                <w:szCs w:val="21"/>
              </w:rPr>
              <w:t>30</w:t>
            </w:r>
          </w:p>
        </w:tc>
      </w:tr>
      <w:tr>
        <w:tblPrEx>
          <w:tblCellMar>
            <w:top w:w="0" w:type="dxa"/>
            <w:left w:w="0" w:type="dxa"/>
            <w:bottom w:w="0" w:type="dxa"/>
            <w:right w:w="0" w:type="dxa"/>
          </w:tblCellMar>
        </w:tblPrEx>
        <w:trPr>
          <w:trHeight w:val="567" w:hRule="atLeast"/>
        </w:trPr>
        <w:tc>
          <w:tcPr>
            <w:tcW w:w="1719"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仿宋" w:cs="Times New Roman"/>
                <w:sz w:val="21"/>
                <w:szCs w:val="21"/>
                <w14:ligatures w14:val="none"/>
              </w:rPr>
            </w:pPr>
          </w:p>
        </w:tc>
        <w:tc>
          <w:tcPr>
            <w:tcW w:w="4332"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58" w:lineRule="exact"/>
              <w:ind w:left="2"/>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幼儿园保教活动分析</w:t>
            </w: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39"/>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10</w:t>
            </w:r>
          </w:p>
        </w:tc>
        <w:tc>
          <w:tcPr>
            <w:tcW w:w="1840"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r>
      <w:tr>
        <w:tblPrEx>
          <w:tblCellMar>
            <w:top w:w="0" w:type="dxa"/>
            <w:left w:w="0" w:type="dxa"/>
            <w:bottom w:w="0" w:type="dxa"/>
            <w:right w:w="0" w:type="dxa"/>
          </w:tblCellMar>
        </w:tblPrEx>
        <w:trPr>
          <w:trHeight w:val="567" w:hRule="atLeast"/>
        </w:trPr>
        <w:tc>
          <w:tcPr>
            <w:tcW w:w="1719"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仿宋" w:cs="Times New Roman"/>
                <w:sz w:val="21"/>
                <w:szCs w:val="21"/>
                <w14:ligatures w14:val="none"/>
              </w:rPr>
            </w:pPr>
          </w:p>
        </w:tc>
        <w:tc>
          <w:tcPr>
            <w:tcW w:w="4332"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58" w:lineRule="exact"/>
              <w:ind w:left="5"/>
              <w:jc w:val="center"/>
              <w:textAlignment w:val="auto"/>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幼儿教师职业素养测评</w:t>
            </w: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39"/>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10</w:t>
            </w:r>
          </w:p>
        </w:tc>
        <w:tc>
          <w:tcPr>
            <w:tcW w:w="1840"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r>
      <w:tr>
        <w:tblPrEx>
          <w:tblCellMar>
            <w:top w:w="0" w:type="dxa"/>
            <w:left w:w="0" w:type="dxa"/>
            <w:bottom w:w="0" w:type="dxa"/>
            <w:right w:w="0" w:type="dxa"/>
          </w:tblCellMar>
        </w:tblPrEx>
        <w:trPr>
          <w:trHeight w:val="567" w:hRule="atLeast"/>
        </w:trPr>
        <w:tc>
          <w:tcPr>
            <w:tcW w:w="1719"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仿宋" w:cs="Times New Roman"/>
                <w:sz w:val="21"/>
                <w:szCs w:val="21"/>
                <w14:ligatures w14:val="none"/>
              </w:rPr>
            </w:pPr>
          </w:p>
        </w:tc>
        <w:tc>
          <w:tcPr>
            <w:tcW w:w="4332"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58" w:lineRule="exact"/>
              <w:ind w:left="4"/>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命题画</w:t>
            </w: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39"/>
              <w:jc w:val="center"/>
              <w:textAlignment w:val="auto"/>
              <w:rPr>
                <w:rFonts w:ascii="Times New Roman" w:hAnsi="Times New Roman" w:eastAsia="仿宋" w:cs="Times New Roman"/>
                <w:sz w:val="21"/>
                <w:szCs w:val="21"/>
              </w:rPr>
            </w:pPr>
            <w:r>
              <w:rPr>
                <w:rFonts w:ascii="Times New Roman" w:hAnsi="Times New Roman" w:eastAsia="仿宋" w:cs="Times New Roman"/>
                <w:sz w:val="21"/>
                <w:szCs w:val="21"/>
              </w:rPr>
              <w:t>5</w:t>
            </w:r>
          </w:p>
        </w:tc>
        <w:tc>
          <w:tcPr>
            <w:tcW w:w="1840"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r>
    </w:tbl>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（二）应变题命题要求</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1.幼儿园保教活动课件制作</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该项目提供包括图片、文字、视频等在内的素材包，素材要直观、生动、丰富、完整，符合幼儿年龄及活动领域，满足超链接、切换、动画效果等技术制作要求。要求选手运用现代教育信息技术手段，制作保教活动辅助课件，答题时间60分钟。</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2.幼儿园保教活动分析</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提供5分钟左右时长的师幼互动视频，要求选手观看视频，写出师幼互动观察记录，对幼儿的个性、社会性发展以及学习心理等特点进行分析，根据《纲要》《指南》的精神，对教师的保教言行进行评价分析，对教育活动中存在的问题提出建议。该赛项提供空白答题纸，答题时间70分钟。</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3.幼儿教师职业素养测评</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设计50道单选题，包含职业基本素养与保育教育两个类别，即人文素养、职业素养、幼儿卫生保健、幼儿心理学、幼儿教育学等内容。答题时间 20 分钟。</w:t>
      </w:r>
    </w:p>
    <w:p>
      <w:pPr>
        <w:pStyle w:val="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方正仿宋_GBK" w:hAnsi="方正仿宋_GBK" w:eastAsia="方正仿宋_GBK" w:cs="方正仿宋_GBK"/>
          <w:bCs/>
          <w:sz w:val="30"/>
          <w:szCs w:val="30"/>
          <w:lang w:eastAsia="zh-CN"/>
        </w:rPr>
      </w:pPr>
      <w:r>
        <w:rPr>
          <w:rFonts w:hint="eastAsia" w:ascii="方正仿宋_GBK" w:hAnsi="方正仿宋_GBK" w:eastAsia="方正仿宋_GBK" w:cs="方正仿宋_GBK"/>
          <w:bCs/>
          <w:sz w:val="30"/>
          <w:szCs w:val="30"/>
          <w:lang w:eastAsia="zh-CN"/>
        </w:rPr>
        <w:t>4.命题画</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命题要反映幼儿年龄特点，能够展示幼儿童稚纯真之美和幸福童年生活。要求使用铅笔、油画棒等工具，答题时间 30 分钟。</w:t>
      </w:r>
    </w:p>
    <w:p>
      <w:pPr>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仿宋" w:cs="Times New Roman"/>
          <w:sz w:val="30"/>
          <w:szCs w:val="30"/>
          <w:lang w:eastAsia="zh-CN"/>
        </w:rPr>
      </w:pPr>
    </w:p>
    <w:p>
      <w:pPr>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仿宋" w:cs="Times New Roman"/>
          <w:b/>
          <w:bCs/>
          <w:sz w:val="30"/>
          <w:szCs w:val="30"/>
          <w:lang w:eastAsia="zh-CN"/>
        </w:rPr>
      </w:pPr>
      <w:r>
        <w:rPr>
          <w:rFonts w:ascii="Times New Roman" w:hAnsi="Times New Roman" w:eastAsia="仿宋" w:cs="Times New Roman"/>
          <w:b/>
          <w:bCs/>
          <w:sz w:val="30"/>
          <w:szCs w:val="30"/>
          <w:lang w:eastAsia="zh-CN"/>
        </w:rPr>
        <w:t>竞赛样题：</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（参照2023 年全国职业院校技能大赛(高职组) “幼儿教育技能”赛项赛卷题库）</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1.序号：第 03 卷</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2.题目：主题活动——中班“夏天来了”（相关素材见附件）</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3.内容：</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（1）主题网络图设计（书面作答）</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（2）教学活动设计（1 课时）（书面作答）</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（3）模拟教学（1 课时）（口头作答）</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（4）说课（口头作答）</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4.基本要求：</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主题网络图：根据附件提供的素材，综合幼儿发展各领域以及幼儿园活动的类型，围绕主题设计主题网络图。主题网络图绘制要具有科学性、丰富性、操作性等特点，充分考虑到幼儿的主体性、兴趣性、适宜性和家园合作等因素。网络图至少有三个层级（包含主题名称一级），第二、三层级至少有三个活动。</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（2）幼儿园教育活动设计：根据主题素材与年龄段，融入故事 讲述技能，设计1课时（20 分钟）集体教学活动的教案。教案格式完整规范，语言清晰、简洁明了，目标设计、内容选择、方法运用等符合幼儿年龄特征和领域特点。</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（3）模拟教学：根据主题素材和教学设计进行模拟教学。教学活动过程要自然流畅，师幼互动充分，活动效果好，完整展示故事讲述，在 9 分钟内完成。</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（4）说课：根据模拟教学，就目标、内容、方法、过程设计等进行说课，说清楚“学什么、教什么”“怎么学、怎么教”，以及“为什么”等问题，条理清楚，逻辑性强，语言规范，表达流畅，在7分钟内完成。</w:t>
      </w:r>
    </w:p>
    <w:p>
      <w:pPr>
        <w:pStyle w:val="4"/>
        <w:pageBreakBefore w:val="0"/>
        <w:widowControl w:val="0"/>
        <w:kinsoku/>
        <w:wordWrap/>
        <w:overflowPunct/>
        <w:topLinePunct w:val="0"/>
        <w:autoSpaceDE/>
        <w:autoSpaceDN/>
        <w:bidi w:val="0"/>
        <w:adjustRightInd/>
        <w:snapToGrid/>
        <w:spacing w:before="0" w:line="560" w:lineRule="exact"/>
        <w:ind w:left="0" w:right="251" w:firstLine="0"/>
        <w:jc w:val="both"/>
        <w:textAlignment w:val="auto"/>
        <w:rPr>
          <w:rFonts w:ascii="Times New Roman" w:hAnsi="Times New Roman" w:cs="Times New Roman"/>
          <w:sz w:val="30"/>
          <w:szCs w:val="30"/>
          <w:lang w:eastAsia="zh-CN"/>
        </w:rPr>
      </w:pPr>
    </w:p>
    <w:p>
      <w:pPr>
        <w:pStyle w:val="4"/>
        <w:pageBreakBefore w:val="0"/>
        <w:widowControl w:val="0"/>
        <w:kinsoku/>
        <w:wordWrap/>
        <w:overflowPunct/>
        <w:topLinePunct w:val="0"/>
        <w:autoSpaceDE/>
        <w:autoSpaceDN/>
        <w:bidi w:val="0"/>
        <w:adjustRightInd/>
        <w:snapToGrid/>
        <w:spacing w:before="0" w:line="560" w:lineRule="exact"/>
        <w:ind w:left="0" w:right="251" w:firstLine="0"/>
        <w:jc w:val="both"/>
        <w:textAlignment w:val="auto"/>
        <w:rPr>
          <w:rFonts w:ascii="Times New Roman" w:hAnsi="Times New Roman" w:cs="Times New Roman"/>
          <w:b/>
          <w:bCs/>
          <w:sz w:val="30"/>
          <w:szCs w:val="30"/>
          <w:lang w:eastAsia="zh-CN"/>
        </w:rPr>
      </w:pPr>
      <w:r>
        <w:rPr>
          <w:rFonts w:ascii="Times New Roman" w:hAnsi="Times New Roman" w:cs="Times New Roman"/>
          <w:b/>
          <w:bCs/>
          <w:sz w:val="30"/>
          <w:szCs w:val="30"/>
          <w:lang w:eastAsia="zh-CN"/>
        </w:rPr>
        <w:t>附件：主题活动——中班“夏天来了”</w:t>
      </w:r>
    </w:p>
    <w:p>
      <w:pPr>
        <w:pStyle w:val="3"/>
        <w:pageBreakBefore w:val="0"/>
        <w:widowControl w:val="0"/>
        <w:kinsoku/>
        <w:wordWrap/>
        <w:overflowPunct/>
        <w:topLinePunct w:val="0"/>
        <w:autoSpaceDE/>
        <w:autoSpaceDN/>
        <w:bidi w:val="0"/>
        <w:adjustRightInd/>
        <w:snapToGrid/>
        <w:spacing w:line="560" w:lineRule="exact"/>
        <w:ind w:right="4334"/>
        <w:textAlignment w:val="auto"/>
        <w:rPr>
          <w:rFonts w:ascii="Times New Roman" w:hAnsi="Times New Roman" w:eastAsia="仿宋" w:cs="Times New Roman"/>
          <w:b w:val="0"/>
          <w:bCs/>
          <w:sz w:val="30"/>
          <w:szCs w:val="30"/>
          <w:lang w:eastAsia="zh-CN"/>
        </w:rPr>
      </w:pPr>
      <w:r>
        <w:rPr>
          <w:rFonts w:ascii="Times New Roman" w:hAnsi="Times New Roman" w:eastAsia="Times New Roman" w:cs="Times New Roman"/>
          <w:sz w:val="30"/>
          <w:szCs w:val="30"/>
          <w:lang w:eastAsia="zh-CN"/>
        </w:rPr>
        <w:t>1.</w:t>
      </w:r>
      <w:r>
        <w:rPr>
          <w:rFonts w:ascii="Times New Roman" w:hAnsi="Times New Roman" w:eastAsia="仿宋" w:cs="Times New Roman"/>
          <w:sz w:val="30"/>
          <w:szCs w:val="30"/>
          <w:lang w:eastAsia="zh-CN"/>
        </w:rPr>
        <w:t>主题背景介绍</w:t>
      </w:r>
    </w:p>
    <w:p>
      <w:pPr>
        <w:pStyle w:val="4"/>
        <w:pageBreakBefore w:val="0"/>
        <w:widowControl w:val="0"/>
        <w:kinsoku/>
        <w:wordWrap/>
        <w:overflowPunct/>
        <w:topLinePunct w:val="0"/>
        <w:autoSpaceDE/>
        <w:autoSpaceDN/>
        <w:bidi w:val="0"/>
        <w:adjustRightInd/>
        <w:snapToGrid/>
        <w:spacing w:before="0" w:line="560" w:lineRule="exact"/>
        <w:ind w:right="107"/>
        <w:textAlignment w:val="auto"/>
        <w:rPr>
          <w:rFonts w:ascii="Times New Roman" w:hAnsi="Times New Roman" w:cs="Times New Roman"/>
          <w:sz w:val="30"/>
          <w:szCs w:val="30"/>
          <w:lang w:eastAsia="zh-CN"/>
        </w:rPr>
      </w:pPr>
      <w:r>
        <w:rPr>
          <w:rFonts w:hint="eastAsia" w:ascii="方正仿宋_GBK" w:hAnsi="方正仿宋_GBK" w:eastAsia="方正仿宋_GBK" w:cs="方正仿宋_GBK"/>
          <w:spacing w:val="-5"/>
          <w:sz w:val="30"/>
          <w:szCs w:val="30"/>
          <w:lang w:eastAsia="zh-CN"/>
        </w:rPr>
        <w:t>夏天，对于小朋友们来说，是一个开心的季节。同时，也是小朋友长身体、长见识的季节。夏天好玩的东西可多了！尤其是到了暑假，可以外出旅游、爬山、抓昆虫，还可以游泳、吃冰淇淋……夏天正一步步向我们走来，忽而晴空万里，忽而大雨倾盆。连太阳也变得炽热起来，小朋友们穿上了凉爽的夏装，身边的一切都在发生着变化,让我们和小朋友一起快乐地享受夏天的美好时光吧！</w:t>
      </w:r>
    </w:p>
    <w:p>
      <w:pPr>
        <w:pStyle w:val="3"/>
        <w:pageBreakBefore w:val="0"/>
        <w:widowControl w:val="0"/>
        <w:kinsoku/>
        <w:wordWrap/>
        <w:overflowPunct/>
        <w:topLinePunct w:val="0"/>
        <w:autoSpaceDE/>
        <w:autoSpaceDN/>
        <w:bidi w:val="0"/>
        <w:adjustRightInd/>
        <w:snapToGrid/>
        <w:spacing w:line="560" w:lineRule="exact"/>
        <w:ind w:right="107"/>
        <w:textAlignment w:val="auto"/>
        <w:rPr>
          <w:rFonts w:ascii="Times New Roman" w:hAnsi="Times New Roman" w:eastAsia="仿宋" w:cs="Times New Roman"/>
          <w:b w:val="0"/>
          <w:bCs/>
          <w:sz w:val="30"/>
          <w:szCs w:val="30"/>
          <w:lang w:eastAsia="zh-CN"/>
        </w:rPr>
      </w:pPr>
      <w:r>
        <w:rPr>
          <w:rFonts w:ascii="Times New Roman" w:hAnsi="Times New Roman" w:eastAsia="Times New Roman" w:cs="Times New Roman"/>
          <w:sz w:val="30"/>
          <w:szCs w:val="30"/>
          <w:lang w:eastAsia="zh-CN"/>
        </w:rPr>
        <w:t>2.</w:t>
      </w:r>
      <w:r>
        <w:rPr>
          <w:rFonts w:ascii="Times New Roman" w:hAnsi="Times New Roman" w:eastAsia="仿宋" w:cs="Times New Roman"/>
          <w:sz w:val="30"/>
          <w:szCs w:val="30"/>
          <w:lang w:eastAsia="zh-CN"/>
        </w:rPr>
        <w:t>主题素材</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 xml:space="preserve">（1）故事：《小花狗学游泳》 </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夏天来了，火辣辣的太阳烤着大地。小花狗来到湖边玩，它看见白鹅在湖里悠闲地游来游去。小花狗就把前脚伸进湖里，“啊！湖水冰冰凉凉,真舒服！” 小花狗也想下去游泳，可它不会游泳，怎么办呢？于是，它决定学游泳。</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小花狗对白鹅说：“白鹅姐姐，白鹅姐姐，请教我学游泳吧！”白鹅爽快地答应了，说：“学游泳很简单，你把脚伸进湖里，使劲甩来甩去就可以了。”说着，白鹅就把小花狗驮到了湖中央，它让小花狗滑到水里。</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小花狗的脚在湖里甩来甩去，身子却一直往下沉，水都要淹到了它的嘴和鼻子啦！</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白鹅连忙游过去把它驮到了岸上，可是小花狗还是灌了一肚子水，肚子鼓得像皮球。</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过了几天，小花狗又看见青蛙在游泳，它觉得青蛙游得很漂亮。小花狗对青蛙说：“青蛙哥哥，青蛙哥哥，请教我学游泳吧！”</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青蛙高兴地答应了，说：“学游泳很容易，讲究四肢协调，动作优美，只要四条腿往后一蹬，向前猛地一跳，就行了。”</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于是，小花狗四条腿往后一蹬，只听“扑通”一声，小花狗掉进了湖里。青蛙看见了连忙游过去，可是青蛙太小了，救不起小狗。小狗的身体直往下沉，它四肢乱蹬，拼命挣扎。</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大水牛看到了就在岸边喊：“对了，小花狗，就是这样，就是这样，你自己游过来吧！”小花狗拼命地东扭西扭，姿势虽然难看，但是很快游到了岸边。哇！小花狗终于用自己的办法学会了游泳。</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小朋友们，你是怎样在教练的指导下安全地学习游泳呢？</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 xml:space="preserve">（2）小资料：为什么牵牛花在早晨开花 </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牵牛花为什么在早晨开花，中午就打蔫了呢？清晨，牵牛花迎着太阳，张开紫色、白色、红色的小喇叭。到了中午，它为了减少水分流失，就关闭了花朵，进入休眠状态。</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生物的生活习性总是经过长期的自然进化而形成的，但也受环境因素的影响，比如阳光、温度、湿度。早晨的空气湿润，阳光柔和，对牵牛花最为适宜，这时牵牛花花瓣的上表皮细胞比下表皮细胞生长得快，于是花瓣向外弯曲。这样，花就开了，其他的花开也是这个道理。到了中午，阳光强烈、空气干燥，娇嫩的牵牛花花朵因缺少水分而只好闭合了。</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 xml:space="preserve">（3）小资料：雷雨是怎样形成的 </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雷雨的形成要具备一定的条件，即空气中要有充足的水汽，要有使湿空气上升的动力，而且空气要能产生剧烈的对流运动。夏季由于受暖湿气流影响，空气潮湿，同时太阳辐射强烈，近地面空气不断受热而上升，上层的冷空气下沉，易形成强烈对流，所以多雷雨。夏天往往会出</w:t>
      </w:r>
      <w:r>
        <w:rPr>
          <w:rFonts w:hint="eastAsia" w:ascii="方正仿宋_GBK" w:hAnsi="方正仿宋_GBK" w:eastAsia="方正仿宋_GBK" w:cs="方正仿宋_GBK"/>
          <w:spacing w:val="-5"/>
          <w:sz w:val="30"/>
          <w:szCs w:val="30"/>
          <w:lang w:eastAsia="zh-CN"/>
        </w:rPr>
        <w:fldChar w:fldCharType="begin"/>
      </w:r>
      <w:r>
        <w:rPr>
          <w:rFonts w:hint="eastAsia" w:ascii="方正仿宋_GBK" w:hAnsi="方正仿宋_GBK" w:eastAsia="方正仿宋_GBK" w:cs="方正仿宋_GBK"/>
          <w:spacing w:val="-5"/>
          <w:sz w:val="30"/>
          <w:szCs w:val="30"/>
          <w:lang w:eastAsia="zh-CN"/>
        </w:rPr>
        <w:instrText xml:space="preserve"> HYPERLINK "https://baike.baidu.com/item/%E7%8B%82%E9%A3%8E%E5%A4%A7%E4%BD%9C?fromModule=lemma_inlink" \h </w:instrText>
      </w:r>
      <w:r>
        <w:rPr>
          <w:rFonts w:hint="eastAsia" w:ascii="方正仿宋_GBK" w:hAnsi="方正仿宋_GBK" w:eastAsia="方正仿宋_GBK" w:cs="方正仿宋_GBK"/>
          <w:spacing w:val="-5"/>
          <w:sz w:val="30"/>
          <w:szCs w:val="30"/>
          <w:lang w:eastAsia="zh-CN"/>
        </w:rPr>
        <w:fldChar w:fldCharType="separate"/>
      </w:r>
      <w:r>
        <w:rPr>
          <w:rFonts w:hint="eastAsia" w:ascii="方正仿宋_GBK" w:hAnsi="方正仿宋_GBK" w:eastAsia="方正仿宋_GBK" w:cs="方正仿宋_GBK"/>
          <w:spacing w:val="-5"/>
          <w:sz w:val="30"/>
          <w:szCs w:val="30"/>
          <w:lang w:eastAsia="zh-CN"/>
        </w:rPr>
        <w:t>现狂风大作</w:t>
      </w:r>
      <w:r>
        <w:rPr>
          <w:rFonts w:hint="eastAsia" w:ascii="方正仿宋_GBK" w:hAnsi="方正仿宋_GBK" w:eastAsia="方正仿宋_GBK" w:cs="方正仿宋_GBK"/>
          <w:spacing w:val="-5"/>
          <w:sz w:val="30"/>
          <w:szCs w:val="30"/>
          <w:lang w:eastAsia="zh-CN"/>
        </w:rPr>
        <w:fldChar w:fldCharType="end"/>
      </w:r>
      <w:r>
        <w:rPr>
          <w:rFonts w:hint="eastAsia" w:ascii="方正仿宋_GBK" w:hAnsi="方正仿宋_GBK" w:eastAsia="方正仿宋_GBK" w:cs="方正仿宋_GBK"/>
          <w:spacing w:val="-5"/>
          <w:sz w:val="30"/>
          <w:szCs w:val="30"/>
          <w:lang w:eastAsia="zh-CN"/>
        </w:rPr>
        <w:t>、雷雨交加的天气现象。持续及强烈的雷雨，往往可达暴雨程度。</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 xml:space="preserve">（4）小资料：防暑降温小妙招 </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注意补充水分。夏天热易出汗，宝宝身体水分流失较多，一定要注意及时补充。宝宝多喝白开水不仅可以解暑降温，还能补充水分，是最安全的补水选择。</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饮食应清淡卫生。夏季饮食应以清淡、易于消化的食物为主，不能多吃冷饮，也不能用饮料解暑，应多吃新鲜的水果和蔬菜。</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根据气温增减衣服。家长要根据气温环境的变化给孩子合理增减衣服。只要宝宝的小手和小脚摸上去不凉，就表明穿得比较适度。但要注意宝宝的小肚皮比较薄，易着凉，引发拉肚子，妈妈最好给胸腹盖上保温的小被子。</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适当减少户外活动。35度以上的高温下带孩子晒太阳的做法是不可取的，应尽量选择清晨或晚上比较凉爽的时间去活动。适当使用空调，注意居室通风。居室环境要保证清爽，也可以使用空调和电风扇，温度保持在25-30摄氏度为佳。开空调时还要经常通风换气，每两小时开窗一次，每次通风半小时。</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 xml:space="preserve">（5）小资料：火把节 </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火把节是彝族、白族、纳西族、基诺族、</w:t>
      </w:r>
      <w:r>
        <w:rPr>
          <w:rFonts w:hint="eastAsia" w:ascii="方正仿宋_GBK" w:hAnsi="方正仿宋_GBK" w:eastAsia="方正仿宋_GBK" w:cs="方正仿宋_GBK"/>
          <w:spacing w:val="-5"/>
          <w:sz w:val="30"/>
          <w:szCs w:val="30"/>
          <w:lang w:eastAsia="zh-CN"/>
        </w:rPr>
        <w:fldChar w:fldCharType="begin"/>
      </w:r>
      <w:r>
        <w:rPr>
          <w:rFonts w:hint="eastAsia" w:ascii="方正仿宋_GBK" w:hAnsi="方正仿宋_GBK" w:eastAsia="方正仿宋_GBK" w:cs="方正仿宋_GBK"/>
          <w:spacing w:val="-5"/>
          <w:sz w:val="30"/>
          <w:szCs w:val="30"/>
          <w:lang w:eastAsia="zh-CN"/>
        </w:rPr>
        <w:instrText xml:space="preserve">HYPERLINK "https://baike.baidu.com/item/%E6%8B%89%E7%A5%9C%E6%97%8F/162936?fromModule=lemma_inlink" \h</w:instrText>
      </w:r>
      <w:r>
        <w:rPr>
          <w:rFonts w:hint="eastAsia" w:ascii="方正仿宋_GBK" w:hAnsi="方正仿宋_GBK" w:eastAsia="方正仿宋_GBK" w:cs="方正仿宋_GBK"/>
          <w:spacing w:val="-5"/>
          <w:sz w:val="30"/>
          <w:szCs w:val="30"/>
          <w:lang w:eastAsia="zh-CN"/>
        </w:rPr>
        <w:fldChar w:fldCharType="separate"/>
      </w:r>
      <w:r>
        <w:rPr>
          <w:rFonts w:hint="eastAsia" w:ascii="方正仿宋_GBK" w:hAnsi="方正仿宋_GBK" w:eastAsia="方正仿宋_GBK" w:cs="方正仿宋_GBK"/>
          <w:spacing w:val="-5"/>
          <w:sz w:val="30"/>
          <w:szCs w:val="30"/>
          <w:lang w:eastAsia="zh-CN"/>
        </w:rPr>
        <w:t>拉祜族</w:t>
      </w:r>
      <w:r>
        <w:rPr>
          <w:rFonts w:hint="eastAsia" w:ascii="方正仿宋_GBK" w:hAnsi="方正仿宋_GBK" w:eastAsia="方正仿宋_GBK" w:cs="方正仿宋_GBK"/>
          <w:spacing w:val="-5"/>
          <w:sz w:val="30"/>
          <w:szCs w:val="30"/>
          <w:lang w:eastAsia="zh-CN"/>
        </w:rPr>
        <w:fldChar w:fldCharType="end"/>
      </w:r>
      <w:r>
        <w:rPr>
          <w:rFonts w:hint="eastAsia" w:ascii="方正仿宋_GBK" w:hAnsi="方正仿宋_GBK" w:eastAsia="方正仿宋_GBK" w:cs="方正仿宋_GBK"/>
          <w:spacing w:val="-5"/>
          <w:sz w:val="30"/>
          <w:szCs w:val="30"/>
          <w:lang w:eastAsia="zh-CN"/>
        </w:rPr>
        <w:t>等民族的</w:t>
      </w:r>
      <w:r>
        <w:rPr>
          <w:rFonts w:hint="eastAsia" w:ascii="方正仿宋_GBK" w:hAnsi="方正仿宋_GBK" w:eastAsia="方正仿宋_GBK" w:cs="方正仿宋_GBK"/>
          <w:spacing w:val="-5"/>
          <w:sz w:val="30"/>
          <w:szCs w:val="30"/>
          <w:lang w:eastAsia="zh-CN"/>
        </w:rPr>
        <w:fldChar w:fldCharType="begin"/>
      </w:r>
      <w:r>
        <w:rPr>
          <w:rFonts w:hint="eastAsia" w:ascii="方正仿宋_GBK" w:hAnsi="方正仿宋_GBK" w:eastAsia="方正仿宋_GBK" w:cs="方正仿宋_GBK"/>
          <w:spacing w:val="-5"/>
          <w:sz w:val="30"/>
          <w:szCs w:val="30"/>
          <w:lang w:eastAsia="zh-CN"/>
        </w:rPr>
        <w:instrText xml:space="preserve"> HYPERLINK "https://baike.baidu.com/item/%E4%BC%A0%E7%BB%9F%E8%8A%82%E6%97%A5/3302724?fromModule=lemma_inlink" \h </w:instrText>
      </w:r>
      <w:r>
        <w:rPr>
          <w:rFonts w:hint="eastAsia" w:ascii="方正仿宋_GBK" w:hAnsi="方正仿宋_GBK" w:eastAsia="方正仿宋_GBK" w:cs="方正仿宋_GBK"/>
          <w:spacing w:val="-5"/>
          <w:sz w:val="30"/>
          <w:szCs w:val="30"/>
          <w:lang w:eastAsia="zh-CN"/>
        </w:rPr>
        <w:fldChar w:fldCharType="separate"/>
      </w:r>
      <w:r>
        <w:rPr>
          <w:rFonts w:hint="eastAsia" w:ascii="方正仿宋_GBK" w:hAnsi="方正仿宋_GBK" w:eastAsia="方正仿宋_GBK" w:cs="方正仿宋_GBK"/>
          <w:spacing w:val="-5"/>
          <w:sz w:val="30"/>
          <w:szCs w:val="30"/>
          <w:lang w:eastAsia="zh-CN"/>
        </w:rPr>
        <w:t>传统节</w:t>
      </w:r>
      <w:r>
        <w:rPr>
          <w:rFonts w:hint="eastAsia" w:ascii="方正仿宋_GBK" w:hAnsi="方正仿宋_GBK" w:eastAsia="方正仿宋_GBK" w:cs="方正仿宋_GBK"/>
          <w:spacing w:val="-5"/>
          <w:sz w:val="30"/>
          <w:szCs w:val="30"/>
          <w:lang w:eastAsia="zh-CN"/>
        </w:rPr>
        <w:fldChar w:fldCharType="end"/>
      </w:r>
      <w:r>
        <w:rPr>
          <w:rFonts w:hint="eastAsia" w:ascii="方正仿宋_GBK" w:hAnsi="方正仿宋_GBK" w:eastAsia="方正仿宋_GBK" w:cs="方正仿宋_GBK"/>
          <w:spacing w:val="-5"/>
          <w:sz w:val="30"/>
          <w:szCs w:val="30"/>
          <w:lang w:eastAsia="zh-CN"/>
        </w:rPr>
        <w:fldChar w:fldCharType="begin"/>
      </w:r>
      <w:r>
        <w:rPr>
          <w:rFonts w:hint="eastAsia" w:ascii="方正仿宋_GBK" w:hAnsi="方正仿宋_GBK" w:eastAsia="方正仿宋_GBK" w:cs="方正仿宋_GBK"/>
          <w:spacing w:val="-5"/>
          <w:sz w:val="30"/>
          <w:szCs w:val="30"/>
          <w:lang w:eastAsia="zh-CN"/>
        </w:rPr>
        <w:instrText xml:space="preserve"> HYPERLINK "https://baike.baidu.com/item/%E4%BC%A0%E7%BB%9F%E8%8A%82%E6%97%A5/3302724?fromModule=lemma_inlink" \h </w:instrText>
      </w:r>
      <w:r>
        <w:rPr>
          <w:rFonts w:hint="eastAsia" w:ascii="方正仿宋_GBK" w:hAnsi="方正仿宋_GBK" w:eastAsia="方正仿宋_GBK" w:cs="方正仿宋_GBK"/>
          <w:spacing w:val="-5"/>
          <w:sz w:val="30"/>
          <w:szCs w:val="30"/>
          <w:lang w:eastAsia="zh-CN"/>
        </w:rPr>
        <w:fldChar w:fldCharType="separate"/>
      </w:r>
      <w:r>
        <w:rPr>
          <w:rFonts w:hint="eastAsia" w:ascii="方正仿宋_GBK" w:hAnsi="方正仿宋_GBK" w:eastAsia="方正仿宋_GBK" w:cs="方正仿宋_GBK"/>
          <w:spacing w:val="-5"/>
          <w:sz w:val="30"/>
          <w:szCs w:val="30"/>
          <w:lang w:eastAsia="zh-CN"/>
        </w:rPr>
        <w:t>日</w:t>
      </w:r>
      <w:r>
        <w:rPr>
          <w:rFonts w:hint="eastAsia" w:ascii="方正仿宋_GBK" w:hAnsi="方正仿宋_GBK" w:eastAsia="方正仿宋_GBK" w:cs="方正仿宋_GBK"/>
          <w:spacing w:val="-5"/>
          <w:sz w:val="30"/>
          <w:szCs w:val="30"/>
          <w:lang w:eastAsia="zh-CN"/>
        </w:rPr>
        <w:fldChar w:fldCharType="end"/>
      </w:r>
      <w:r>
        <w:rPr>
          <w:rFonts w:hint="eastAsia" w:ascii="方正仿宋_GBK" w:hAnsi="方正仿宋_GBK" w:eastAsia="方正仿宋_GBK" w:cs="方正仿宋_GBK"/>
          <w:spacing w:val="-5"/>
          <w:sz w:val="30"/>
          <w:szCs w:val="30"/>
          <w:lang w:eastAsia="zh-CN"/>
        </w:rPr>
        <w:t>，有着丰富的</w:t>
      </w:r>
      <w:r>
        <w:rPr>
          <w:rFonts w:hint="eastAsia" w:ascii="方正仿宋_GBK" w:hAnsi="方正仿宋_GBK" w:eastAsia="方正仿宋_GBK" w:cs="方正仿宋_GBK"/>
          <w:spacing w:val="-5"/>
          <w:sz w:val="30"/>
          <w:szCs w:val="30"/>
          <w:lang w:eastAsia="zh-CN"/>
        </w:rPr>
        <w:fldChar w:fldCharType="begin"/>
      </w:r>
      <w:r>
        <w:rPr>
          <w:rFonts w:hint="eastAsia" w:ascii="方正仿宋_GBK" w:hAnsi="方正仿宋_GBK" w:eastAsia="方正仿宋_GBK" w:cs="方正仿宋_GBK"/>
          <w:spacing w:val="-5"/>
          <w:sz w:val="30"/>
          <w:szCs w:val="30"/>
          <w:lang w:eastAsia="zh-CN"/>
        </w:rPr>
        <w:instrText xml:space="preserve"> HYPERLINK "https://baike.baidu.com/item/%E6%B0%91%E4%BF%97%E6%96%87%E5%8C%96/9901668?fromModule=lemma_inlink" \h </w:instrText>
      </w:r>
      <w:r>
        <w:rPr>
          <w:rFonts w:hint="eastAsia" w:ascii="方正仿宋_GBK" w:hAnsi="方正仿宋_GBK" w:eastAsia="方正仿宋_GBK" w:cs="方正仿宋_GBK"/>
          <w:spacing w:val="-5"/>
          <w:sz w:val="30"/>
          <w:szCs w:val="30"/>
          <w:lang w:eastAsia="zh-CN"/>
        </w:rPr>
        <w:fldChar w:fldCharType="separate"/>
      </w:r>
      <w:r>
        <w:rPr>
          <w:rFonts w:hint="eastAsia" w:ascii="方正仿宋_GBK" w:hAnsi="方正仿宋_GBK" w:eastAsia="方正仿宋_GBK" w:cs="方正仿宋_GBK"/>
          <w:spacing w:val="-5"/>
          <w:sz w:val="30"/>
          <w:szCs w:val="30"/>
          <w:lang w:eastAsia="zh-CN"/>
        </w:rPr>
        <w:t>民俗文化</w:t>
      </w:r>
      <w:r>
        <w:rPr>
          <w:rFonts w:hint="eastAsia" w:ascii="方正仿宋_GBK" w:hAnsi="方正仿宋_GBK" w:eastAsia="方正仿宋_GBK" w:cs="方正仿宋_GBK"/>
          <w:spacing w:val="-5"/>
          <w:sz w:val="30"/>
          <w:szCs w:val="30"/>
          <w:lang w:eastAsia="zh-CN"/>
        </w:rPr>
        <w:fldChar w:fldCharType="end"/>
      </w:r>
      <w:r>
        <w:rPr>
          <w:rFonts w:hint="eastAsia" w:ascii="方正仿宋_GBK" w:hAnsi="方正仿宋_GBK" w:eastAsia="方正仿宋_GBK" w:cs="方正仿宋_GBK"/>
          <w:spacing w:val="-5"/>
          <w:sz w:val="30"/>
          <w:szCs w:val="30"/>
          <w:lang w:eastAsia="zh-CN"/>
        </w:rPr>
        <w:t>内涵，被称为“东方的狂欢节”。不同的民族举行火把节的时间也不同，大多是在农历的六月二十四，主要活动有</w:t>
      </w:r>
      <w:r>
        <w:rPr>
          <w:rFonts w:hint="eastAsia" w:ascii="方正仿宋_GBK" w:hAnsi="方正仿宋_GBK" w:eastAsia="方正仿宋_GBK" w:cs="方正仿宋_GBK"/>
          <w:spacing w:val="-5"/>
          <w:sz w:val="30"/>
          <w:szCs w:val="30"/>
          <w:lang w:eastAsia="zh-CN"/>
        </w:rPr>
        <w:fldChar w:fldCharType="begin"/>
      </w:r>
      <w:r>
        <w:rPr>
          <w:rFonts w:hint="eastAsia" w:ascii="方正仿宋_GBK" w:hAnsi="方正仿宋_GBK" w:eastAsia="方正仿宋_GBK" w:cs="方正仿宋_GBK"/>
          <w:spacing w:val="-5"/>
          <w:sz w:val="30"/>
          <w:szCs w:val="30"/>
          <w:lang w:eastAsia="zh-CN"/>
        </w:rPr>
        <w:instrText xml:space="preserve">HYPERLINK "https://baike.baidu.com/item/%E6%96%97%E7%89%9B/10173115?fromModule=lemma_inlink" \h</w:instrText>
      </w:r>
      <w:r>
        <w:rPr>
          <w:rFonts w:hint="eastAsia" w:ascii="方正仿宋_GBK" w:hAnsi="方正仿宋_GBK" w:eastAsia="方正仿宋_GBK" w:cs="方正仿宋_GBK"/>
          <w:spacing w:val="-5"/>
          <w:sz w:val="30"/>
          <w:szCs w:val="30"/>
          <w:lang w:eastAsia="zh-CN"/>
        </w:rPr>
        <w:fldChar w:fldCharType="separate"/>
      </w:r>
      <w:r>
        <w:rPr>
          <w:rFonts w:hint="eastAsia" w:ascii="方正仿宋_GBK" w:hAnsi="方正仿宋_GBK" w:eastAsia="方正仿宋_GBK" w:cs="方正仿宋_GBK"/>
          <w:spacing w:val="-5"/>
          <w:sz w:val="30"/>
          <w:szCs w:val="30"/>
          <w:lang w:eastAsia="zh-CN"/>
        </w:rPr>
        <w:t>斗牛</w:t>
      </w:r>
      <w:r>
        <w:rPr>
          <w:rFonts w:hint="eastAsia" w:ascii="方正仿宋_GBK" w:hAnsi="方正仿宋_GBK" w:eastAsia="方正仿宋_GBK" w:cs="方正仿宋_GBK"/>
          <w:spacing w:val="-5"/>
          <w:sz w:val="30"/>
          <w:szCs w:val="30"/>
          <w:lang w:eastAsia="zh-CN"/>
        </w:rPr>
        <w:fldChar w:fldCharType="end"/>
      </w:r>
      <w:r>
        <w:rPr>
          <w:rFonts w:hint="eastAsia" w:ascii="方正仿宋_GBK" w:hAnsi="方正仿宋_GBK" w:eastAsia="方正仿宋_GBK" w:cs="方正仿宋_GBK"/>
          <w:spacing w:val="-5"/>
          <w:sz w:val="30"/>
          <w:szCs w:val="30"/>
          <w:lang w:eastAsia="zh-CN"/>
        </w:rPr>
        <w:t>、</w:t>
      </w:r>
      <w:r>
        <w:rPr>
          <w:rFonts w:hint="eastAsia" w:ascii="方正仿宋_GBK" w:hAnsi="方正仿宋_GBK" w:eastAsia="方正仿宋_GBK" w:cs="方正仿宋_GBK"/>
          <w:spacing w:val="-5"/>
          <w:sz w:val="30"/>
          <w:szCs w:val="30"/>
          <w:lang w:eastAsia="zh-CN"/>
        </w:rPr>
        <w:fldChar w:fldCharType="begin"/>
      </w:r>
      <w:r>
        <w:rPr>
          <w:rFonts w:hint="eastAsia" w:ascii="方正仿宋_GBK" w:hAnsi="方正仿宋_GBK" w:eastAsia="方正仿宋_GBK" w:cs="方正仿宋_GBK"/>
          <w:spacing w:val="-5"/>
          <w:sz w:val="30"/>
          <w:szCs w:val="30"/>
          <w:lang w:eastAsia="zh-CN"/>
        </w:rPr>
        <w:instrText xml:space="preserve"> HYPERLINK "https://baike.baidu.com/item/%E6%96%97%E7%BE%8A/7102237?fromModule=lemma_inlink" \h </w:instrText>
      </w:r>
      <w:r>
        <w:rPr>
          <w:rFonts w:hint="eastAsia" w:ascii="方正仿宋_GBK" w:hAnsi="方正仿宋_GBK" w:eastAsia="方正仿宋_GBK" w:cs="方正仿宋_GBK"/>
          <w:spacing w:val="-5"/>
          <w:sz w:val="30"/>
          <w:szCs w:val="30"/>
          <w:lang w:eastAsia="zh-CN"/>
        </w:rPr>
        <w:fldChar w:fldCharType="separate"/>
      </w:r>
      <w:r>
        <w:rPr>
          <w:rFonts w:hint="eastAsia" w:ascii="方正仿宋_GBK" w:hAnsi="方正仿宋_GBK" w:eastAsia="方正仿宋_GBK" w:cs="方正仿宋_GBK"/>
          <w:spacing w:val="-5"/>
          <w:sz w:val="30"/>
          <w:szCs w:val="30"/>
          <w:lang w:eastAsia="zh-CN"/>
        </w:rPr>
        <w:t>斗羊</w:t>
      </w:r>
      <w:r>
        <w:rPr>
          <w:rFonts w:hint="eastAsia" w:ascii="方正仿宋_GBK" w:hAnsi="方正仿宋_GBK" w:eastAsia="方正仿宋_GBK" w:cs="方正仿宋_GBK"/>
          <w:spacing w:val="-5"/>
          <w:sz w:val="30"/>
          <w:szCs w:val="30"/>
          <w:lang w:eastAsia="zh-CN"/>
        </w:rPr>
        <w:fldChar w:fldCharType="end"/>
      </w:r>
      <w:r>
        <w:rPr>
          <w:rFonts w:hint="eastAsia" w:ascii="方正仿宋_GBK" w:hAnsi="方正仿宋_GBK" w:eastAsia="方正仿宋_GBK" w:cs="方正仿宋_GBK"/>
          <w:spacing w:val="-5"/>
          <w:sz w:val="30"/>
          <w:szCs w:val="30"/>
          <w:lang w:eastAsia="zh-CN"/>
        </w:rPr>
        <w:t>、</w:t>
      </w:r>
      <w:r>
        <w:rPr>
          <w:rFonts w:hint="eastAsia" w:ascii="方正仿宋_GBK" w:hAnsi="方正仿宋_GBK" w:eastAsia="方正仿宋_GBK" w:cs="方正仿宋_GBK"/>
          <w:spacing w:val="-5"/>
          <w:sz w:val="30"/>
          <w:szCs w:val="30"/>
          <w:lang w:eastAsia="zh-CN"/>
        </w:rPr>
        <w:fldChar w:fldCharType="begin"/>
      </w:r>
      <w:r>
        <w:rPr>
          <w:rFonts w:hint="eastAsia" w:ascii="方正仿宋_GBK" w:hAnsi="方正仿宋_GBK" w:eastAsia="方正仿宋_GBK" w:cs="方正仿宋_GBK"/>
          <w:spacing w:val="-5"/>
          <w:sz w:val="30"/>
          <w:szCs w:val="30"/>
          <w:lang w:eastAsia="zh-CN"/>
        </w:rPr>
        <w:instrText xml:space="preserve"> HYPERLINK "https://baike.baidu.com/item/%E6%96%97%E9%B8%A1/839053?fromModule=lemma_inlink" \h </w:instrText>
      </w:r>
      <w:r>
        <w:rPr>
          <w:rFonts w:hint="eastAsia" w:ascii="方正仿宋_GBK" w:hAnsi="方正仿宋_GBK" w:eastAsia="方正仿宋_GBK" w:cs="方正仿宋_GBK"/>
          <w:spacing w:val="-5"/>
          <w:sz w:val="30"/>
          <w:szCs w:val="30"/>
          <w:lang w:eastAsia="zh-CN"/>
        </w:rPr>
        <w:fldChar w:fldCharType="separate"/>
      </w:r>
      <w:r>
        <w:rPr>
          <w:rFonts w:hint="eastAsia" w:ascii="方正仿宋_GBK" w:hAnsi="方正仿宋_GBK" w:eastAsia="方正仿宋_GBK" w:cs="方正仿宋_GBK"/>
          <w:spacing w:val="-5"/>
          <w:sz w:val="30"/>
          <w:szCs w:val="30"/>
          <w:lang w:eastAsia="zh-CN"/>
        </w:rPr>
        <w:t>斗鸡</w:t>
      </w:r>
      <w:r>
        <w:rPr>
          <w:rFonts w:hint="eastAsia" w:ascii="方正仿宋_GBK" w:hAnsi="方正仿宋_GBK" w:eastAsia="方正仿宋_GBK" w:cs="方正仿宋_GBK"/>
          <w:spacing w:val="-5"/>
          <w:sz w:val="30"/>
          <w:szCs w:val="30"/>
          <w:lang w:eastAsia="zh-CN"/>
        </w:rPr>
        <w:fldChar w:fldCharType="end"/>
      </w:r>
      <w:r>
        <w:rPr>
          <w:rFonts w:hint="eastAsia" w:ascii="方正仿宋_GBK" w:hAnsi="方正仿宋_GBK" w:eastAsia="方正仿宋_GBK" w:cs="方正仿宋_GBK"/>
          <w:spacing w:val="-5"/>
          <w:sz w:val="30"/>
          <w:szCs w:val="30"/>
          <w:lang w:eastAsia="zh-CN"/>
        </w:rPr>
        <w:t>、</w:t>
      </w:r>
      <w:r>
        <w:rPr>
          <w:rFonts w:hint="eastAsia" w:ascii="方正仿宋_GBK" w:hAnsi="方正仿宋_GBK" w:eastAsia="方正仿宋_GBK" w:cs="方正仿宋_GBK"/>
          <w:spacing w:val="-5"/>
          <w:sz w:val="30"/>
          <w:szCs w:val="30"/>
          <w:lang w:eastAsia="zh-CN"/>
        </w:rPr>
        <w:fldChar w:fldCharType="begin"/>
      </w:r>
      <w:r>
        <w:rPr>
          <w:rFonts w:hint="eastAsia" w:ascii="方正仿宋_GBK" w:hAnsi="方正仿宋_GBK" w:eastAsia="方正仿宋_GBK" w:cs="方正仿宋_GBK"/>
          <w:spacing w:val="-5"/>
          <w:sz w:val="30"/>
          <w:szCs w:val="30"/>
          <w:lang w:eastAsia="zh-CN"/>
        </w:rPr>
        <w:instrText xml:space="preserve"> HYPERLINK "https://baike.baidu.com/item/%E8%B5%9B%E9%A9%AC/2152?fromModule=lemma_inlink" \h </w:instrText>
      </w:r>
      <w:r>
        <w:rPr>
          <w:rFonts w:hint="eastAsia" w:ascii="方正仿宋_GBK" w:hAnsi="方正仿宋_GBK" w:eastAsia="方正仿宋_GBK" w:cs="方正仿宋_GBK"/>
          <w:spacing w:val="-5"/>
          <w:sz w:val="30"/>
          <w:szCs w:val="30"/>
          <w:lang w:eastAsia="zh-CN"/>
        </w:rPr>
        <w:fldChar w:fldCharType="separate"/>
      </w:r>
      <w:r>
        <w:rPr>
          <w:rFonts w:hint="eastAsia" w:ascii="方正仿宋_GBK" w:hAnsi="方正仿宋_GBK" w:eastAsia="方正仿宋_GBK" w:cs="方正仿宋_GBK"/>
          <w:spacing w:val="-5"/>
          <w:sz w:val="30"/>
          <w:szCs w:val="30"/>
          <w:lang w:eastAsia="zh-CN"/>
        </w:rPr>
        <w:t>赛马</w:t>
      </w:r>
      <w:r>
        <w:rPr>
          <w:rFonts w:hint="eastAsia" w:ascii="方正仿宋_GBK" w:hAnsi="方正仿宋_GBK" w:eastAsia="方正仿宋_GBK" w:cs="方正仿宋_GBK"/>
          <w:spacing w:val="-5"/>
          <w:sz w:val="30"/>
          <w:szCs w:val="30"/>
          <w:lang w:eastAsia="zh-CN"/>
        </w:rPr>
        <w:fldChar w:fldCharType="end"/>
      </w:r>
      <w:r>
        <w:rPr>
          <w:rFonts w:hint="eastAsia" w:ascii="方正仿宋_GBK" w:hAnsi="方正仿宋_GBK" w:eastAsia="方正仿宋_GBK" w:cs="方正仿宋_GBK"/>
          <w:spacing w:val="-5"/>
          <w:sz w:val="30"/>
          <w:szCs w:val="30"/>
          <w:lang w:eastAsia="zh-CN"/>
        </w:rPr>
        <w:t>、</w:t>
      </w:r>
      <w:r>
        <w:rPr>
          <w:rFonts w:hint="eastAsia" w:ascii="方正仿宋_GBK" w:hAnsi="方正仿宋_GBK" w:eastAsia="方正仿宋_GBK" w:cs="方正仿宋_GBK"/>
          <w:spacing w:val="-5"/>
          <w:sz w:val="30"/>
          <w:szCs w:val="30"/>
          <w:lang w:eastAsia="zh-CN"/>
        </w:rPr>
        <w:fldChar w:fldCharType="begin"/>
      </w:r>
      <w:r>
        <w:rPr>
          <w:rFonts w:hint="eastAsia" w:ascii="方正仿宋_GBK" w:hAnsi="方正仿宋_GBK" w:eastAsia="方正仿宋_GBK" w:cs="方正仿宋_GBK"/>
          <w:spacing w:val="-5"/>
          <w:sz w:val="30"/>
          <w:szCs w:val="30"/>
          <w:lang w:eastAsia="zh-CN"/>
        </w:rPr>
        <w:instrText xml:space="preserve"> HYPERLINK "https://baike.baidu.com/item/%E6%91%94%E8%B7%A4/345004?fromModule=lemma_inlink" \h </w:instrText>
      </w:r>
      <w:r>
        <w:rPr>
          <w:rFonts w:hint="eastAsia" w:ascii="方正仿宋_GBK" w:hAnsi="方正仿宋_GBK" w:eastAsia="方正仿宋_GBK" w:cs="方正仿宋_GBK"/>
          <w:spacing w:val="-5"/>
          <w:sz w:val="30"/>
          <w:szCs w:val="30"/>
          <w:lang w:eastAsia="zh-CN"/>
        </w:rPr>
        <w:fldChar w:fldCharType="separate"/>
      </w:r>
      <w:r>
        <w:rPr>
          <w:rFonts w:hint="eastAsia" w:ascii="方正仿宋_GBK" w:hAnsi="方正仿宋_GBK" w:eastAsia="方正仿宋_GBK" w:cs="方正仿宋_GBK"/>
          <w:spacing w:val="-5"/>
          <w:sz w:val="30"/>
          <w:szCs w:val="30"/>
          <w:lang w:eastAsia="zh-CN"/>
        </w:rPr>
        <w:t>摔跤</w:t>
      </w:r>
      <w:r>
        <w:rPr>
          <w:rFonts w:hint="eastAsia" w:ascii="方正仿宋_GBK" w:hAnsi="方正仿宋_GBK" w:eastAsia="方正仿宋_GBK" w:cs="方正仿宋_GBK"/>
          <w:spacing w:val="-5"/>
          <w:sz w:val="30"/>
          <w:szCs w:val="30"/>
          <w:lang w:eastAsia="zh-CN"/>
        </w:rPr>
        <w:fldChar w:fldCharType="end"/>
      </w:r>
      <w:r>
        <w:rPr>
          <w:rFonts w:hint="eastAsia" w:ascii="方正仿宋_GBK" w:hAnsi="方正仿宋_GBK" w:eastAsia="方正仿宋_GBK" w:cs="方正仿宋_GBK"/>
          <w:spacing w:val="-5"/>
          <w:sz w:val="30"/>
          <w:szCs w:val="30"/>
          <w:lang w:eastAsia="zh-CN"/>
        </w:rPr>
        <w:t>、歌舞表演、</w:t>
      </w:r>
      <w:r>
        <w:rPr>
          <w:rFonts w:hint="eastAsia" w:ascii="方正仿宋_GBK" w:hAnsi="方正仿宋_GBK" w:eastAsia="方正仿宋_GBK" w:cs="方正仿宋_GBK"/>
          <w:spacing w:val="-5"/>
          <w:sz w:val="30"/>
          <w:szCs w:val="30"/>
          <w:lang w:eastAsia="zh-CN"/>
        </w:rPr>
        <w:fldChar w:fldCharType="begin"/>
      </w:r>
      <w:r>
        <w:rPr>
          <w:rFonts w:hint="eastAsia" w:ascii="方正仿宋_GBK" w:hAnsi="方正仿宋_GBK" w:eastAsia="方正仿宋_GBK" w:cs="方正仿宋_GBK"/>
          <w:spacing w:val="-5"/>
          <w:sz w:val="30"/>
          <w:szCs w:val="30"/>
          <w:lang w:eastAsia="zh-CN"/>
        </w:rPr>
        <w:instrText xml:space="preserve"> HYPERLINK "https://baike.baidu.com/item/%E9%80%89%E7%BE%8E?fromModule=lemma_inlink" \h </w:instrText>
      </w:r>
      <w:r>
        <w:rPr>
          <w:rFonts w:hint="eastAsia" w:ascii="方正仿宋_GBK" w:hAnsi="方正仿宋_GBK" w:eastAsia="方正仿宋_GBK" w:cs="方正仿宋_GBK"/>
          <w:spacing w:val="-5"/>
          <w:sz w:val="30"/>
          <w:szCs w:val="30"/>
          <w:lang w:eastAsia="zh-CN"/>
        </w:rPr>
        <w:fldChar w:fldCharType="separate"/>
      </w:r>
      <w:r>
        <w:rPr>
          <w:rFonts w:hint="eastAsia" w:ascii="方正仿宋_GBK" w:hAnsi="方正仿宋_GBK" w:eastAsia="方正仿宋_GBK" w:cs="方正仿宋_GBK"/>
          <w:spacing w:val="-5"/>
          <w:sz w:val="30"/>
          <w:szCs w:val="30"/>
          <w:lang w:eastAsia="zh-CN"/>
        </w:rPr>
        <w:t>选美</w:t>
      </w:r>
      <w:r>
        <w:rPr>
          <w:rFonts w:hint="eastAsia" w:ascii="方正仿宋_GBK" w:hAnsi="方正仿宋_GBK" w:eastAsia="方正仿宋_GBK" w:cs="方正仿宋_GBK"/>
          <w:spacing w:val="-5"/>
          <w:sz w:val="30"/>
          <w:szCs w:val="30"/>
          <w:lang w:eastAsia="zh-CN"/>
        </w:rPr>
        <w:fldChar w:fldCharType="end"/>
      </w:r>
      <w:r>
        <w:rPr>
          <w:rFonts w:hint="eastAsia" w:ascii="方正仿宋_GBK" w:hAnsi="方正仿宋_GBK" w:eastAsia="方正仿宋_GBK" w:cs="方正仿宋_GBK"/>
          <w:spacing w:val="-5"/>
          <w:sz w:val="30"/>
          <w:szCs w:val="30"/>
          <w:lang w:eastAsia="zh-CN"/>
        </w:rPr>
        <w:t>等。</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 xml:space="preserve">（6）手工：西瓜扇 </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主要材料：纸盘、雪糕棍、剪刀、胶水、水彩笔等。</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（7）歌曲：夏天的雷雨</w:t>
      </w:r>
    </w:p>
    <w:p>
      <w:pPr>
        <w:pStyle w:val="4"/>
        <w:spacing w:before="63" w:line="357" w:lineRule="auto"/>
        <w:ind w:right="192"/>
        <w:jc w:val="both"/>
        <w:rPr>
          <w:rFonts w:ascii="Times New Roman" w:hAnsi="Times New Roman" w:cs="Times New Roman"/>
          <w:spacing w:val="-3"/>
          <w:sz w:val="30"/>
          <w:szCs w:val="30"/>
          <w:lang w:eastAsia="zh-CN"/>
        </w:rPr>
      </w:pPr>
      <w:r>
        <w:rPr>
          <w:rFonts w:ascii="Times New Roman" w:hAnsi="Times New Roman" w:cs="Times New Roman"/>
          <w:sz w:val="30"/>
          <w:szCs w:val="30"/>
        </w:rPr>
        <w:drawing>
          <wp:inline distT="0" distB="0" distL="0" distR="0">
            <wp:extent cx="5476875" cy="256794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6" cstate="print"/>
                    <a:stretch>
                      <a:fillRect/>
                    </a:stretch>
                  </pic:blipFill>
                  <pic:spPr>
                    <a:xfrm>
                      <a:off x="0" y="0"/>
                      <a:ext cx="5493188" cy="2575414"/>
                    </a:xfrm>
                    <a:prstGeom prst="rect">
                      <a:avLst/>
                    </a:prstGeom>
                  </pic:spPr>
                </pic:pic>
              </a:graphicData>
            </a:graphic>
          </wp:inline>
        </w:drawing>
      </w:r>
    </w:p>
    <w:p>
      <w:pPr>
        <w:ind w:left="1341"/>
        <w:rPr>
          <w:rFonts w:ascii="Times New Roman" w:hAnsi="Times New Roman" w:eastAsia="仿宋" w:cs="Times New Roman"/>
          <w:b/>
          <w:bCs/>
          <w:sz w:val="30"/>
          <w:szCs w:val="30"/>
          <w:lang w:eastAsia="zh-CN"/>
        </w:rPr>
      </w:pPr>
    </w:p>
    <w:p>
      <w:pPr>
        <w:ind w:left="1341"/>
        <w:rPr>
          <w:rFonts w:ascii="Times New Roman" w:hAnsi="Times New Roman" w:eastAsia="仿宋" w:cs="Times New Roman"/>
          <w:b/>
          <w:bCs/>
          <w:sz w:val="30"/>
          <w:szCs w:val="30"/>
          <w:lang w:eastAsia="zh-CN"/>
        </w:rPr>
      </w:pPr>
    </w:p>
    <w:p>
      <w:pPr>
        <w:ind w:left="1341"/>
        <w:rPr>
          <w:rFonts w:ascii="Times New Roman" w:hAnsi="Times New Roman" w:eastAsia="仿宋" w:cs="Times New Roman"/>
          <w:b/>
          <w:bCs/>
          <w:sz w:val="30"/>
          <w:szCs w:val="30"/>
          <w:lang w:eastAsia="zh-CN"/>
        </w:rPr>
      </w:pPr>
    </w:p>
    <w:p>
      <w:pPr>
        <w:pStyle w:val="2"/>
        <w:pageBreakBefore w:val="0"/>
        <w:widowControl w:val="0"/>
        <w:kinsoku/>
        <w:wordWrap/>
        <w:overflowPunct/>
        <w:topLinePunct w:val="0"/>
        <w:autoSpaceDE/>
        <w:autoSpaceDN/>
        <w:bidi w:val="0"/>
        <w:adjustRightInd/>
        <w:snapToGrid/>
        <w:spacing w:before="0" w:line="560" w:lineRule="exact"/>
        <w:ind w:left="0" w:firstLine="1200" w:firstLineChars="4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十一、赛项安全</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按照《河南省职业院校技能大赛安全管理规定》的有关要求，按照赛事组织委员会的要求，围绕“保安全、保畅通、保稳定”的总目标，制定周密详细的工作方案，确保大赛期间参赛选手、指导教师、裁判员、工作人员及观众的人身安全，确保大赛顺利进行。</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（一）赛项环境</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赛场周围要设立警戒线，防止无关人员进入发生意外事件。根据疫情防控等实际需要合理划定警戒区域范围，无关人员不得进出，在警戒区域范围外设置告示牌，防止赛场外人员聚集。比赛现场内应参照相关职业岗位的要求为选手提供必要的劳动保护，要明确标识考生流动路线，实行单向流动，保持安全距离。在具有危险性的操作环节，裁判员要严防选手出现错误操作。</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承办院校应提供保证应急预案实施的条件，并配备急救人员与设施。赛项执委会须会同承办院校制定开放赛场和体验区的人员疏导方案。赛场环境中存在人员密集、车流人流交错的区域，除了设置齐全的指示标志外，须增加引导人员，并开辟备用通道。</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大赛期间，承办院校须在赛场管理的关键岗位，增加力量，建立安全管理日志。在参赛选手进入赛位、赛事裁判工作人员进入工作场所，赛项承办院校有责任提醒、督促参赛选手、赛项裁判、工作人员严禁携带通讯、摄录设备，禁止携带未经许可的记录用具。如确有需要，由赛场统一配置、统一管理。</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大赛期间，要对赛场、设施设备和比赛用品进行全面消毒，并在明显处张贴完成标识。要保证环境卫生和良好通风，尽可能使用自然通风。</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（二）生活条件</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1.大赛期间，原则上由赛项承办院校统一安排参赛选手和指导教师食宿。承办院校须尊重少数民族的信仰及文化，根据国家相关的民族政策，安排好少数民族选手和教师的饮食起居。</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2.大赛期间，安排的住宿地应具有相应经营许可资质。大赛期间的住宿、卫生、饮食安全等由赛项执委会和承办院校共同负责。</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3.大赛期间，有组织的参观和观摩活动的交通安全由赛项执委会负责。赛项执委会和承办院校须保证比赛期间选手、指导教师、裁判员和工作人员的交通安全。</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（三）参赛队职责</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1.各省、自治区、直辖市在组织代表队时，须安排为参赛选手购买大赛期间的人身意外伤害保险。</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2.各省、自治区、直辖市参赛队组成后，须制定相关安全管理制度，落实安全责任制，确定安全责任人。</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3.各参赛单位须加强对参赛人员的安全教育与管理，并与赛场安全管理对接。</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（四）应急处理</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比赛期间发生意外事故，发现者应第一时间报告赛项执委会，同时采取措施，避免事态扩大。赛项执委会应立即启动预案予以解决并报告赛区执委会。赛项出现重大安全问题可以停赛，是否停赛由赛区执委会决定。事后，赛项执委会应向大赛执委会报告详细情况。</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（五）处罚措施</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1.因参赛队自身原因造成重大安全事故的，将取消其获奖资格。</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2.参赛队有发生重大安全事故隐患，经赛场工作人员提示、警告无效的，可取消其继续比赛的资格。</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3.赛事工作人员违规的，按照相应的制度追究责任。情节恶劣并造成重大安全事故的，由司法机关追究相应法律责任。</w:t>
      </w:r>
    </w:p>
    <w:p>
      <w:pPr>
        <w:pStyle w:val="2"/>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十二、成绩评定</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（一）裁判员人数与条件</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共设20名裁判，1名裁判长，15名裁判员，A、B、C三个赛场各设5名裁判员；另有加密裁判4名负责检录、加密与解密环节的裁判工作。</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裁判长1人：具有学前教育专业理论知识和实践能力、省级以上幼儿教育技能赛项裁判长的工作经历、在国内学前教育领域具有一定的影响力，以及正高级职称和双师型教师资格。</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A赛项裁判5人：具有学前教育专业理论知识和教学能力、省级以上裁判和本专科院校10年以上教学经历、副高级以上职称。其中，1人须具有学前艺术教育专业知识和能力，1人须具有学前语言教育知识和能力，1人须具有幼儿园10年以上工作经历。</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B赛项裁判5人：具有学前教育专业理论知识和教学能力、省级以上裁判和本专科院校10年以上教学经历、副高级以上职称。其中，1人须具有教育信息技术专业知识和能力，1人须具有美术专业理论知识和能力。</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C赛项裁判5人：具有学前教育专业理论知识和教学能力、省级以上裁判和本专科院校10年以上教学经历、副高级以上职称。其中，1人须具有学前艺术教育专业知识和能力，1人须具有学前语言教育知识和能力，1人须具有幼儿园10年以上工作经历。</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加密裁判4人：具有省级及以上裁判和本专科院校10年以上教学经历，副高级及以上技术职称。</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（二）评分方式</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由各组裁判逐项分组评判，最后累计各队两位参赛选手的比赛成绩，为最终比赛结果。</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（三）成绩产生</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在监督仲裁组监督下，由裁判长指定解密裁判启封检录抽签二次加密档案、一次加密档案，找出各参赛队与加密对应关系；将竞赛结果分别由加密号转换为参赛队；将相应赛项的分值加和，其中参赛队总分取两名选手的个人成绩相加得出总分；然后进行分值排序；打印封装。团队总分构成如下。</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对于总分相同的团体，按照“幼儿教育活动设计”、“模拟教学”、“幼儿保教活动分析与幼儿教师职业素养测评”、“幼儿保教活动课件制作”赛项的顺序，依次比较各项目得分，得分高者排在前面。如果每项的得分都一样，名次并列。</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（四）成绩复核</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为保障成绩评判的准确性，监督组将对赛项总成绩排名前30%的所有参赛队伍（选手）的成绩进行复核；对其余成绩进行抽检复核，抽检覆盖率不得低于15</w:t>
      </w:r>
      <w:r>
        <w:rPr>
          <w:rFonts w:hint="eastAsia" w:ascii="方正仿宋_GBK" w:hAnsi="方正仿宋_GBK" w:eastAsia="方正仿宋_GBK" w:cs="方正仿宋_GBK"/>
          <w:spacing w:val="-5"/>
          <w:sz w:val="30"/>
          <w:szCs w:val="30"/>
          <w:lang w:eastAsia="zh-CN"/>
        </w:rPr>
        <w:drawing>
          <wp:inline distT="0" distB="0" distL="0" distR="0">
            <wp:extent cx="76200" cy="13208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7" cstate="print"/>
                    <a:stretch>
                      <a:fillRect/>
                    </a:stretch>
                  </pic:blipFill>
                  <pic:spPr>
                    <a:xfrm>
                      <a:off x="0" y="0"/>
                      <a:ext cx="76200" cy="132714"/>
                    </a:xfrm>
                    <a:prstGeom prst="rect">
                      <a:avLst/>
                    </a:prstGeom>
                  </pic:spPr>
                </pic:pic>
              </a:graphicData>
            </a:graphic>
          </wp:inline>
        </w:drawing>
      </w:r>
      <w:r>
        <w:rPr>
          <w:rFonts w:hint="eastAsia" w:ascii="方正仿宋_GBK" w:hAnsi="方正仿宋_GBK" w:eastAsia="方正仿宋_GBK" w:cs="方正仿宋_GBK"/>
          <w:spacing w:val="-5"/>
          <w:sz w:val="30"/>
          <w:szCs w:val="30"/>
          <w:lang w:eastAsia="zh-CN"/>
        </w:rPr>
        <w:t>。如发现成绩错误以书面方式及时告知裁判长，由裁判长更正成绩并签字确认。复核、抽检错误率超过5</w:t>
      </w:r>
      <w:r>
        <w:rPr>
          <w:rFonts w:hint="eastAsia" w:ascii="方正仿宋_GBK" w:hAnsi="方正仿宋_GBK" w:eastAsia="方正仿宋_GBK" w:cs="方正仿宋_GBK"/>
          <w:spacing w:val="-5"/>
          <w:sz w:val="30"/>
          <w:szCs w:val="30"/>
          <w:lang w:eastAsia="zh-CN"/>
        </w:rPr>
        <w:drawing>
          <wp:inline distT="0" distB="0" distL="0" distR="0">
            <wp:extent cx="75565" cy="132080"/>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pic:cNvPicPr>
                      <a:picLocks noChangeAspect="1"/>
                    </pic:cNvPicPr>
                  </pic:nvPicPr>
                  <pic:blipFill>
                    <a:blip r:embed="rId7" cstate="print"/>
                    <a:stretch>
                      <a:fillRect/>
                    </a:stretch>
                  </pic:blipFill>
                  <pic:spPr>
                    <a:xfrm>
                      <a:off x="0" y="0"/>
                      <a:ext cx="76198" cy="132714"/>
                    </a:xfrm>
                    <a:prstGeom prst="rect">
                      <a:avLst/>
                    </a:prstGeom>
                  </pic:spPr>
                </pic:pic>
              </a:graphicData>
            </a:graphic>
          </wp:inline>
        </w:drawing>
      </w:r>
      <w:r>
        <w:rPr>
          <w:rFonts w:hint="eastAsia" w:ascii="方正仿宋_GBK" w:hAnsi="方正仿宋_GBK" w:eastAsia="方正仿宋_GBK" w:cs="方正仿宋_GBK"/>
          <w:spacing w:val="-5"/>
          <w:sz w:val="30"/>
          <w:szCs w:val="30"/>
          <w:lang w:eastAsia="zh-CN"/>
        </w:rPr>
        <w:t>的，裁判组将对所有成绩进行复核。</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（五）成绩公布</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团队成绩按选手平均得分计分，满分100分。最终成绩经复核无误，由裁判长、监督仲裁组人员共同签字确认后公布，公布2小时无异议后即可宣布，闭赛点评时予以公布。</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（六）特殊情况</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ascii="Times New Roman" w:hAnsi="Times New Roman" w:cs="Times New Roman"/>
          <w:spacing w:val="-5"/>
          <w:lang w:eastAsia="zh-CN"/>
        </w:rPr>
      </w:pPr>
      <w:r>
        <w:rPr>
          <w:rFonts w:hint="eastAsia" w:ascii="方正仿宋_GBK" w:hAnsi="方正仿宋_GBK" w:eastAsia="方正仿宋_GBK" w:cs="方正仿宋_GBK"/>
          <w:spacing w:val="-5"/>
          <w:sz w:val="30"/>
          <w:szCs w:val="30"/>
          <w:lang w:eastAsia="zh-CN"/>
        </w:rPr>
        <w:t>参赛队伍如有损坏赛场提供的设备等不符合职业规范的行为，视情节扣5-10分。在竞赛时段，参赛选手如有不服从裁判及监考、扰乱赛场秩序等行为情节严重的，取消参赛队评奖资格。有作弊行为的，该选手成绩所有赛项分数计“零”分。裁判宣布竞赛时间到，选手仍强行操作的，该选手该项成绩计“零”分，取消参赛队奖项评比资格。</w:t>
      </w:r>
    </w:p>
    <w:p>
      <w:pPr>
        <w:pStyle w:val="3"/>
        <w:tabs>
          <w:tab w:val="left" w:pos="1053"/>
        </w:tabs>
        <w:ind w:right="15"/>
        <w:jc w:val="center"/>
        <w:rPr>
          <w:rFonts w:ascii="Times New Roman" w:hAnsi="Times New Roman" w:eastAsia="仿宋" w:cs="Times New Roman"/>
          <w:bCs/>
          <w:spacing w:val="-5"/>
          <w:sz w:val="28"/>
          <w:szCs w:val="28"/>
          <w:lang w:eastAsia="zh-CN"/>
        </w:rPr>
      </w:pPr>
      <w:r>
        <w:rPr>
          <w:rFonts w:ascii="Times New Roman" w:hAnsi="Times New Roman" w:eastAsia="仿宋" w:cs="Times New Roman"/>
          <w:bCs/>
          <w:spacing w:val="-5"/>
          <w:sz w:val="28"/>
          <w:szCs w:val="28"/>
          <w:lang w:eastAsia="zh-CN"/>
        </w:rPr>
        <w:t>项目1</w:t>
      </w:r>
      <w:r>
        <w:rPr>
          <w:rFonts w:ascii="Times New Roman" w:hAnsi="Times New Roman" w:eastAsia="仿宋" w:cs="Times New Roman"/>
          <w:bCs/>
          <w:spacing w:val="-5"/>
          <w:sz w:val="28"/>
          <w:szCs w:val="28"/>
          <w:lang w:eastAsia="zh-CN"/>
        </w:rPr>
        <w:tab/>
      </w:r>
      <w:r>
        <w:rPr>
          <w:rFonts w:ascii="Times New Roman" w:hAnsi="Times New Roman" w:eastAsia="仿宋" w:cs="Times New Roman"/>
          <w:bCs/>
          <w:spacing w:val="-5"/>
          <w:sz w:val="28"/>
          <w:szCs w:val="28"/>
          <w:lang w:eastAsia="zh-CN"/>
        </w:rPr>
        <w:t>幼儿园教师综合技能测评（基本功）（共45分）</w:t>
      </w:r>
    </w:p>
    <w:p>
      <w:pPr>
        <w:tabs>
          <w:tab w:val="left" w:pos="1104"/>
        </w:tabs>
        <w:spacing w:before="76"/>
        <w:ind w:right="18"/>
        <w:jc w:val="center"/>
        <w:rPr>
          <w:rFonts w:ascii="Times New Roman" w:hAnsi="Times New Roman" w:eastAsia="仿宋" w:cs="Times New Roman"/>
          <w:b/>
          <w:bCs/>
          <w:spacing w:val="-5"/>
          <w:sz w:val="24"/>
          <w:szCs w:val="24"/>
          <w:lang w:eastAsia="zh-CN"/>
        </w:rPr>
      </w:pPr>
      <w:r>
        <w:rPr>
          <w:rFonts w:ascii="Times New Roman" w:hAnsi="Times New Roman" w:eastAsia="仿宋" w:cs="Times New Roman"/>
          <w:b/>
          <w:bCs/>
          <w:spacing w:val="-5"/>
          <w:sz w:val="24"/>
          <w:szCs w:val="24"/>
          <w:lang w:eastAsia="zh-CN"/>
        </w:rPr>
        <w:t>项目 1-1</w:t>
      </w:r>
      <w:r>
        <w:rPr>
          <w:rFonts w:ascii="Times New Roman" w:hAnsi="Times New Roman" w:eastAsia="仿宋" w:cs="Times New Roman"/>
          <w:b/>
          <w:bCs/>
          <w:spacing w:val="-5"/>
          <w:sz w:val="24"/>
          <w:szCs w:val="24"/>
          <w:lang w:eastAsia="zh-CN"/>
        </w:rPr>
        <w:tab/>
      </w:r>
      <w:r>
        <w:rPr>
          <w:rFonts w:ascii="Times New Roman" w:hAnsi="Times New Roman" w:eastAsia="仿宋" w:cs="Times New Roman"/>
          <w:b/>
          <w:bCs/>
          <w:spacing w:val="-5"/>
          <w:sz w:val="24"/>
          <w:szCs w:val="24"/>
          <w:lang w:eastAsia="zh-CN"/>
        </w:rPr>
        <w:t>幼儿园保教活动课件制作（共 5 分）</w:t>
      </w:r>
    </w:p>
    <w:tbl>
      <w:tblPr>
        <w:tblStyle w:val="15"/>
        <w:tblpPr w:leftFromText="180" w:rightFromText="180" w:vertAnchor="text" w:horzAnchor="page" w:tblpXSpec="center" w:tblpY="88"/>
        <w:tblOverlap w:val="never"/>
        <w:tblW w:w="9450" w:type="dxa"/>
        <w:jc w:val="center"/>
        <w:tblLayout w:type="fixed"/>
        <w:tblCellMar>
          <w:top w:w="0" w:type="dxa"/>
          <w:left w:w="0" w:type="dxa"/>
          <w:bottom w:w="0" w:type="dxa"/>
          <w:right w:w="0" w:type="dxa"/>
        </w:tblCellMar>
      </w:tblPr>
      <w:tblGrid>
        <w:gridCol w:w="750"/>
        <w:gridCol w:w="1148"/>
        <w:gridCol w:w="6707"/>
        <w:gridCol w:w="845"/>
      </w:tblGrid>
      <w:tr>
        <w:tblPrEx>
          <w:tblCellMar>
            <w:top w:w="0" w:type="dxa"/>
            <w:left w:w="0" w:type="dxa"/>
            <w:bottom w:w="0" w:type="dxa"/>
            <w:right w:w="0" w:type="dxa"/>
          </w:tblCellMar>
        </w:tblPrEx>
        <w:trPr>
          <w:trHeight w:val="567" w:hRule="atLeast"/>
          <w:jc w:val="center"/>
        </w:trPr>
        <w:tc>
          <w:tcPr>
            <w:tcW w:w="750"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32"/>
              <w:jc w:val="both"/>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内容</w:t>
            </w:r>
          </w:p>
        </w:tc>
        <w:tc>
          <w:tcPr>
            <w:tcW w:w="7855" w:type="dxa"/>
            <w:gridSpan w:val="2"/>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评分标准</w:t>
            </w:r>
          </w:p>
        </w:tc>
        <w:tc>
          <w:tcPr>
            <w:tcW w:w="845"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分值</w:t>
            </w:r>
          </w:p>
        </w:tc>
      </w:tr>
      <w:tr>
        <w:tblPrEx>
          <w:tblCellMar>
            <w:top w:w="0" w:type="dxa"/>
            <w:left w:w="0" w:type="dxa"/>
            <w:bottom w:w="0" w:type="dxa"/>
            <w:right w:w="0" w:type="dxa"/>
          </w:tblCellMar>
        </w:tblPrEx>
        <w:trPr>
          <w:trHeight w:val="567" w:hRule="atLeast"/>
          <w:jc w:val="center"/>
        </w:trPr>
        <w:tc>
          <w:tcPr>
            <w:tcW w:w="750" w:type="dxa"/>
            <w:vMerge w:val="restart"/>
            <w:tcBorders>
              <w:top w:val="single" w:color="000000" w:sz="6" w:space="0"/>
              <w:left w:val="single" w:color="000000" w:sz="6" w:space="0"/>
              <w:right w:val="single" w:color="000000" w:sz="6" w:space="0"/>
            </w:tcBorders>
          </w:tcPr>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snapToGrid/>
              <w:spacing w:before="4"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snapToGrid/>
              <w:spacing w:line="240" w:lineRule="auto"/>
              <w:ind w:left="132" w:right="132"/>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课件 制作 5</w:t>
            </w:r>
            <w:r>
              <w:rPr>
                <w:rFonts w:hint="eastAsia" w:ascii="方正仿宋_GBK" w:hAnsi="方正仿宋_GBK" w:eastAsia="方正仿宋_GBK" w:cs="方正仿宋_GBK"/>
                <w:b/>
                <w:bCs/>
                <w:spacing w:val="1"/>
                <w:sz w:val="21"/>
                <w:szCs w:val="21"/>
              </w:rPr>
              <w:t xml:space="preserve"> </w:t>
            </w:r>
            <w:r>
              <w:rPr>
                <w:rFonts w:hint="eastAsia" w:ascii="方正仿宋_GBK" w:hAnsi="方正仿宋_GBK" w:eastAsia="方正仿宋_GBK" w:cs="方正仿宋_GBK"/>
                <w:b/>
                <w:bCs/>
                <w:sz w:val="21"/>
                <w:szCs w:val="21"/>
              </w:rPr>
              <w:t>分</w:t>
            </w:r>
          </w:p>
        </w:tc>
        <w:tc>
          <w:tcPr>
            <w:tcW w:w="1148"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02" w:line="240" w:lineRule="auto"/>
              <w:ind w:left="170"/>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科学性</w:t>
            </w:r>
          </w:p>
        </w:tc>
        <w:tc>
          <w:tcPr>
            <w:tcW w:w="6707"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02" w:line="240" w:lineRule="auto"/>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取材适宜，内容科学、正确、规范，体现幼儿年龄和领域适宜性</w:t>
            </w:r>
          </w:p>
        </w:tc>
        <w:tc>
          <w:tcPr>
            <w:tcW w:w="845"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61"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w:t>
            </w:r>
          </w:p>
        </w:tc>
      </w:tr>
      <w:tr>
        <w:tblPrEx>
          <w:tblCellMar>
            <w:top w:w="0" w:type="dxa"/>
            <w:left w:w="0" w:type="dxa"/>
            <w:bottom w:w="0" w:type="dxa"/>
            <w:right w:w="0" w:type="dxa"/>
          </w:tblCellMar>
        </w:tblPrEx>
        <w:trPr>
          <w:trHeight w:val="567" w:hRule="atLeast"/>
          <w:jc w:val="center"/>
        </w:trPr>
        <w:tc>
          <w:tcPr>
            <w:tcW w:w="750" w:type="dxa"/>
            <w:vMerge w:val="continue"/>
            <w:tcBorders>
              <w:left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14:ligatures w14:val="none"/>
              </w:rPr>
            </w:pPr>
          </w:p>
        </w:tc>
        <w:tc>
          <w:tcPr>
            <w:tcW w:w="1148"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79" w:line="240" w:lineRule="auto"/>
              <w:ind w:left="170"/>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教育性</w:t>
            </w:r>
          </w:p>
        </w:tc>
        <w:tc>
          <w:tcPr>
            <w:tcW w:w="6707"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right="-2"/>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pacing w:val="-1"/>
                <w:sz w:val="21"/>
                <w:szCs w:val="21"/>
                <w:lang w:eastAsia="zh-CN"/>
              </w:rPr>
              <w:t>教学内容设计完整，符合幼儿园保教活动的主题要求，结构清晰，</w:t>
            </w:r>
            <w:r>
              <w:rPr>
                <w:rFonts w:hint="eastAsia" w:ascii="方正仿宋_GBK" w:hAnsi="方正仿宋_GBK" w:eastAsia="方正仿宋_GBK" w:cs="方正仿宋_GBK"/>
                <w:sz w:val="21"/>
                <w:szCs w:val="21"/>
              </w:rPr>
              <w:t>能激发幼儿兴趣</w:t>
            </w:r>
          </w:p>
        </w:tc>
        <w:tc>
          <w:tcPr>
            <w:tcW w:w="845" w:type="dxa"/>
            <w:tcBorders>
              <w:top w:val="single" w:color="000000" w:sz="6" w:space="0"/>
              <w:left w:val="single" w:color="000000" w:sz="6" w:space="0"/>
              <w:bottom w:val="single" w:color="000000" w:sz="4"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2" w:line="240" w:lineRule="auto"/>
              <w:jc w:val="center"/>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r>
      <w:tr>
        <w:tblPrEx>
          <w:tblCellMar>
            <w:top w:w="0" w:type="dxa"/>
            <w:left w:w="0" w:type="dxa"/>
            <w:bottom w:w="0" w:type="dxa"/>
            <w:right w:w="0" w:type="dxa"/>
          </w:tblCellMar>
        </w:tblPrEx>
        <w:trPr>
          <w:trHeight w:val="567" w:hRule="atLeast"/>
          <w:jc w:val="center"/>
        </w:trPr>
        <w:tc>
          <w:tcPr>
            <w:tcW w:w="750" w:type="dxa"/>
            <w:vMerge w:val="continue"/>
            <w:tcBorders>
              <w:left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14:ligatures w14:val="none"/>
              </w:rPr>
            </w:pPr>
          </w:p>
        </w:tc>
        <w:tc>
          <w:tcPr>
            <w:tcW w:w="1148"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77" w:line="240" w:lineRule="auto"/>
              <w:ind w:left="170"/>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技术性</w:t>
            </w:r>
          </w:p>
        </w:tc>
        <w:tc>
          <w:tcPr>
            <w:tcW w:w="6707"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right="-2"/>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1"/>
                <w:sz w:val="21"/>
                <w:szCs w:val="21"/>
                <w:lang w:eastAsia="zh-CN"/>
              </w:rPr>
              <w:t>课件的制作和使用，能满足各项技术性要求。操作简便、快捷、演</w:t>
            </w:r>
            <w:r>
              <w:rPr>
                <w:rFonts w:hint="eastAsia" w:ascii="方正仿宋_GBK" w:hAnsi="方正仿宋_GBK" w:eastAsia="方正仿宋_GBK" w:cs="方正仿宋_GBK"/>
                <w:sz w:val="21"/>
                <w:szCs w:val="21"/>
                <w:lang w:eastAsia="zh-CN"/>
              </w:rPr>
              <w:t>示流畅、结构合理，能较好服务于保教活动</w:t>
            </w:r>
          </w:p>
        </w:tc>
        <w:tc>
          <w:tcPr>
            <w:tcW w:w="845" w:type="dxa"/>
            <w:tcBorders>
              <w:top w:val="single" w:color="000000" w:sz="4"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2" w:line="240" w:lineRule="auto"/>
              <w:jc w:val="center"/>
              <w:textAlignment w:val="auto"/>
              <w:rPr>
                <w:rFonts w:hint="eastAsia" w:ascii="方正仿宋_GBK" w:hAnsi="方正仿宋_GBK" w:eastAsia="方正仿宋_GBK" w:cs="方正仿宋_GBK"/>
                <w:b/>
                <w:bCs/>
                <w:sz w:val="21"/>
                <w:szCs w:val="21"/>
                <w:lang w:eastAsia="zh-CN"/>
              </w:rPr>
            </w:pP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r>
      <w:tr>
        <w:tblPrEx>
          <w:tblCellMar>
            <w:top w:w="0" w:type="dxa"/>
            <w:left w:w="0" w:type="dxa"/>
            <w:bottom w:w="0" w:type="dxa"/>
            <w:right w:w="0" w:type="dxa"/>
          </w:tblCellMar>
        </w:tblPrEx>
        <w:trPr>
          <w:trHeight w:val="567" w:hRule="atLeast"/>
          <w:jc w:val="center"/>
        </w:trPr>
        <w:tc>
          <w:tcPr>
            <w:tcW w:w="750" w:type="dxa"/>
            <w:vMerge w:val="continue"/>
            <w:tcBorders>
              <w:left w:val="single" w:color="000000" w:sz="6" w:space="0"/>
              <w:bottom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14:ligatures w14:val="none"/>
              </w:rPr>
            </w:pPr>
          </w:p>
        </w:tc>
        <w:tc>
          <w:tcPr>
            <w:tcW w:w="1148"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45" w:line="240" w:lineRule="auto"/>
              <w:ind w:left="170"/>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艺术性</w:t>
            </w:r>
          </w:p>
        </w:tc>
        <w:tc>
          <w:tcPr>
            <w:tcW w:w="6707"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45" w:line="240" w:lineRule="auto"/>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色彩协调，风格统一。画面设计新颖，富有童趣</w:t>
            </w:r>
          </w:p>
        </w:tc>
        <w:tc>
          <w:tcPr>
            <w:tcW w:w="845"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04"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r>
      <w:tr>
        <w:tblPrEx>
          <w:tblCellMar>
            <w:top w:w="0" w:type="dxa"/>
            <w:left w:w="0" w:type="dxa"/>
            <w:bottom w:w="0" w:type="dxa"/>
            <w:right w:w="0" w:type="dxa"/>
          </w:tblCellMar>
        </w:tblPrEx>
        <w:trPr>
          <w:trHeight w:val="567" w:hRule="atLeast"/>
          <w:jc w:val="center"/>
        </w:trPr>
        <w:tc>
          <w:tcPr>
            <w:tcW w:w="750" w:type="dxa"/>
            <w:vMerge w:val="restart"/>
            <w:tcBorders>
              <w:top w:val="single" w:color="000000" w:sz="6" w:space="0"/>
              <w:left w:val="single" w:color="000000" w:sz="6" w:space="0"/>
              <w:right w:val="single" w:color="000000" w:sz="6" w:space="0"/>
            </w:tcBorders>
          </w:tcPr>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snapToGrid/>
              <w:spacing w:before="12" w:line="240" w:lineRule="auto"/>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snapToGrid/>
              <w:spacing w:line="240" w:lineRule="auto"/>
              <w:ind w:left="132" w:right="132"/>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评分 分档</w:t>
            </w:r>
          </w:p>
        </w:tc>
        <w:tc>
          <w:tcPr>
            <w:tcW w:w="7855" w:type="dxa"/>
            <w:gridSpan w:val="2"/>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31" w:line="240" w:lineRule="auto"/>
              <w:ind w:left="-3"/>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科学性高，教育性好，技术性强，富有艺术性，符合幼儿学习特点</w:t>
            </w:r>
          </w:p>
        </w:tc>
        <w:tc>
          <w:tcPr>
            <w:tcW w:w="845"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90" w:line="240" w:lineRule="auto"/>
              <w:ind w:left="2"/>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4-5</w:t>
            </w:r>
          </w:p>
        </w:tc>
      </w:tr>
      <w:tr>
        <w:tblPrEx>
          <w:tblCellMar>
            <w:top w:w="0" w:type="dxa"/>
            <w:left w:w="0" w:type="dxa"/>
            <w:bottom w:w="0" w:type="dxa"/>
            <w:right w:w="0" w:type="dxa"/>
          </w:tblCellMar>
        </w:tblPrEx>
        <w:trPr>
          <w:trHeight w:val="567" w:hRule="atLeast"/>
          <w:jc w:val="center"/>
        </w:trPr>
        <w:tc>
          <w:tcPr>
            <w:tcW w:w="750" w:type="dxa"/>
            <w:vMerge w:val="continue"/>
            <w:tcBorders>
              <w:left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14:ligatures w14:val="none"/>
              </w:rPr>
            </w:pPr>
          </w:p>
        </w:tc>
        <w:tc>
          <w:tcPr>
            <w:tcW w:w="7855" w:type="dxa"/>
            <w:gridSpan w:val="2"/>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3"/>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pacing w:val="-3"/>
                <w:sz w:val="21"/>
                <w:szCs w:val="21"/>
                <w:lang w:eastAsia="zh-CN"/>
              </w:rPr>
              <w:t>科学性较高，教育性较好，技术质量较强，有一定艺术性，比较符合幼儿学习</w:t>
            </w:r>
            <w:r>
              <w:rPr>
                <w:rFonts w:hint="eastAsia" w:ascii="方正仿宋_GBK" w:hAnsi="方正仿宋_GBK" w:eastAsia="方正仿宋_GBK" w:cs="方正仿宋_GBK"/>
                <w:sz w:val="21"/>
                <w:szCs w:val="21"/>
              </w:rPr>
              <w:t>特点</w:t>
            </w:r>
          </w:p>
        </w:tc>
        <w:tc>
          <w:tcPr>
            <w:tcW w:w="845"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4" w:line="240" w:lineRule="auto"/>
              <w:jc w:val="center"/>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snapToGrid/>
              <w:spacing w:line="240" w:lineRule="auto"/>
              <w:ind w:left="2"/>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3-3.9</w:t>
            </w:r>
          </w:p>
        </w:tc>
      </w:tr>
      <w:tr>
        <w:tblPrEx>
          <w:tblCellMar>
            <w:top w:w="0" w:type="dxa"/>
            <w:left w:w="0" w:type="dxa"/>
            <w:bottom w:w="0" w:type="dxa"/>
            <w:right w:w="0" w:type="dxa"/>
          </w:tblCellMar>
        </w:tblPrEx>
        <w:trPr>
          <w:trHeight w:val="567" w:hRule="atLeast"/>
          <w:jc w:val="center"/>
        </w:trPr>
        <w:tc>
          <w:tcPr>
            <w:tcW w:w="750" w:type="dxa"/>
            <w:vMerge w:val="continue"/>
            <w:tcBorders>
              <w:left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14:ligatures w14:val="none"/>
              </w:rPr>
            </w:pPr>
          </w:p>
        </w:tc>
        <w:tc>
          <w:tcPr>
            <w:tcW w:w="7855" w:type="dxa"/>
            <w:gridSpan w:val="2"/>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45" w:line="240" w:lineRule="auto"/>
              <w:ind w:left="-3"/>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科学性、教育性、技术性、艺术性均一般，基本符合幼儿学习特点</w:t>
            </w:r>
          </w:p>
        </w:tc>
        <w:tc>
          <w:tcPr>
            <w:tcW w:w="845"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04" w:line="240" w:lineRule="auto"/>
              <w:ind w:left="2"/>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2-2.9</w:t>
            </w:r>
          </w:p>
        </w:tc>
      </w:tr>
      <w:tr>
        <w:tblPrEx>
          <w:tblCellMar>
            <w:top w:w="0" w:type="dxa"/>
            <w:left w:w="0" w:type="dxa"/>
            <w:bottom w:w="0" w:type="dxa"/>
            <w:right w:w="0" w:type="dxa"/>
          </w:tblCellMar>
        </w:tblPrEx>
        <w:trPr>
          <w:trHeight w:val="567" w:hRule="atLeast"/>
          <w:jc w:val="center"/>
        </w:trPr>
        <w:tc>
          <w:tcPr>
            <w:tcW w:w="750" w:type="dxa"/>
            <w:vMerge w:val="continue"/>
            <w:tcBorders>
              <w:left w:val="single" w:color="000000" w:sz="6" w:space="0"/>
              <w:bottom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21"/>
                <w:szCs w:val="21"/>
                <w14:ligatures w14:val="none"/>
              </w:rPr>
            </w:pPr>
          </w:p>
        </w:tc>
        <w:tc>
          <w:tcPr>
            <w:tcW w:w="7855" w:type="dxa"/>
            <w:gridSpan w:val="2"/>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3"/>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该项课件内容不完整或提交未成功</w:t>
            </w:r>
          </w:p>
        </w:tc>
        <w:tc>
          <w:tcPr>
            <w:tcW w:w="845"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99" w:line="240" w:lineRule="auto"/>
              <w:ind w:left="2"/>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0-1.9</w:t>
            </w:r>
          </w:p>
        </w:tc>
      </w:tr>
    </w:tbl>
    <w:p>
      <w:pPr>
        <w:jc w:val="both"/>
        <w:rPr>
          <w:rFonts w:ascii="Times New Roman" w:hAnsi="Times New Roman" w:eastAsia="Times New Roman" w:cs="Times New Roman"/>
          <w:sz w:val="21"/>
          <w:szCs w:val="21"/>
        </w:rPr>
        <w:sectPr>
          <w:pgSz w:w="11910" w:h="16840"/>
          <w:pgMar w:top="1520" w:right="1500" w:bottom="280" w:left="1520" w:header="720" w:footer="720" w:gutter="0"/>
          <w:cols w:space="720" w:num="1"/>
        </w:sectPr>
      </w:pPr>
    </w:p>
    <w:p>
      <w:pPr>
        <w:spacing w:line="345" w:lineRule="exact"/>
        <w:jc w:val="center"/>
        <w:rPr>
          <w:rFonts w:ascii="Times New Roman" w:hAnsi="Times New Roman" w:eastAsia="仿宋" w:cs="Times New Roman"/>
          <w:b/>
          <w:bCs/>
          <w:spacing w:val="-5"/>
          <w:sz w:val="24"/>
          <w:szCs w:val="24"/>
          <w:lang w:eastAsia="zh-CN"/>
        </w:rPr>
      </w:pPr>
      <w:r>
        <w:rPr>
          <w:rFonts w:ascii="Times New Roman" w:hAnsi="Times New Roman" w:eastAsia="仿宋" w:cs="Times New Roman"/>
          <w:b/>
          <w:bCs/>
          <w:spacing w:val="-5"/>
          <w:sz w:val="24"/>
          <w:szCs w:val="24"/>
          <w:lang w:eastAsia="zh-CN"/>
        </w:rPr>
        <w:t>项目 1-2  模拟教学（教学过程中完整呈现歌曲弹唱或歌表演或故事讲述技能）</w:t>
      </w:r>
    </w:p>
    <w:p>
      <w:pPr>
        <w:spacing w:before="206"/>
        <w:ind w:left="3533" w:right="4506"/>
        <w:jc w:val="center"/>
        <w:rPr>
          <w:rFonts w:ascii="Times New Roman" w:hAnsi="Times New Roman" w:eastAsia="仿宋" w:cs="Times New Roman"/>
          <w:b/>
          <w:bCs/>
          <w:spacing w:val="-5"/>
          <w:sz w:val="24"/>
          <w:szCs w:val="24"/>
          <w:lang w:eastAsia="zh-CN"/>
        </w:rPr>
      </w:pPr>
      <w:r>
        <w:rPr>
          <w:rFonts w:ascii="Times New Roman" w:hAnsi="Times New Roman" w:eastAsia="仿宋" w:cs="Times New Roman"/>
          <w:b/>
          <w:bCs/>
          <w:spacing w:val="-5"/>
          <w:sz w:val="24"/>
          <w:szCs w:val="24"/>
          <w:lang w:eastAsia="zh-CN"/>
        </w:rPr>
        <w:t>（共 35 分）</w:t>
      </w:r>
    </w:p>
    <w:p>
      <w:pPr>
        <w:spacing w:before="5"/>
        <w:rPr>
          <w:rFonts w:ascii="Times New Roman" w:hAnsi="Times New Roman" w:eastAsia="Microsoft JhengHei" w:cs="Times New Roman"/>
          <w:b/>
          <w:bCs/>
          <w:sz w:val="18"/>
          <w:szCs w:val="18"/>
        </w:rPr>
      </w:pPr>
    </w:p>
    <w:tbl>
      <w:tblPr>
        <w:tblStyle w:val="15"/>
        <w:tblW w:w="9388" w:type="dxa"/>
        <w:tblInd w:w="102" w:type="dxa"/>
        <w:tblLayout w:type="fixed"/>
        <w:tblCellMar>
          <w:top w:w="0" w:type="dxa"/>
          <w:left w:w="0" w:type="dxa"/>
          <w:bottom w:w="0" w:type="dxa"/>
          <w:right w:w="0" w:type="dxa"/>
        </w:tblCellMar>
      </w:tblPr>
      <w:tblGrid>
        <w:gridCol w:w="897"/>
        <w:gridCol w:w="1134"/>
        <w:gridCol w:w="6497"/>
        <w:gridCol w:w="423"/>
        <w:gridCol w:w="437"/>
      </w:tblGrid>
      <w:tr>
        <w:tblPrEx>
          <w:tblCellMar>
            <w:top w:w="0" w:type="dxa"/>
            <w:left w:w="0" w:type="dxa"/>
            <w:bottom w:w="0" w:type="dxa"/>
            <w:right w:w="0" w:type="dxa"/>
          </w:tblCellMar>
        </w:tblPrEx>
        <w:trPr>
          <w:trHeight w:val="567" w:hRule="atLeast"/>
        </w:trPr>
        <w:tc>
          <w:tcPr>
            <w:tcW w:w="897" w:type="dxa"/>
            <w:vMerge w:val="restart"/>
            <w:tcBorders>
              <w:top w:val="single" w:color="000000" w:sz="4" w:space="0"/>
              <w:left w:val="single" w:color="000000" w:sz="4" w:space="0"/>
              <w:right w:val="single" w:color="000000" w:sz="4" w:space="0"/>
            </w:tcBorders>
            <w:vAlign w:val="center"/>
          </w:tcPr>
          <w:p>
            <w:pPr>
              <w:pStyle w:val="16"/>
              <w:spacing w:line="357" w:lineRule="auto"/>
              <w:ind w:right="122"/>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模拟</w:t>
            </w:r>
          </w:p>
          <w:p>
            <w:pPr>
              <w:pStyle w:val="16"/>
              <w:spacing w:line="357" w:lineRule="auto"/>
              <w:ind w:right="122"/>
              <w:jc w:val="center"/>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教学</w:t>
            </w:r>
          </w:p>
          <w:p>
            <w:pPr>
              <w:pStyle w:val="16"/>
              <w:spacing w:line="357" w:lineRule="auto"/>
              <w:ind w:right="122"/>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35分</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16"/>
              <w:spacing w:before="170"/>
              <w:ind w:left="163"/>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活动内容</w:t>
            </w: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41"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根据主题素材和教学设计，进行模拟教学，要求突出重点、突破难点。根据规定要融入技能展示</w:t>
            </w:r>
          </w:p>
        </w:tc>
        <w:tc>
          <w:tcPr>
            <w:tcW w:w="860" w:type="dxa"/>
            <w:gridSpan w:val="2"/>
            <w:tcBorders>
              <w:top w:val="single" w:color="000000" w:sz="4" w:space="0"/>
              <w:left w:val="single" w:color="000000" w:sz="4" w:space="0"/>
              <w:bottom w:val="single" w:color="000000" w:sz="4" w:space="0"/>
              <w:right w:val="single" w:color="000000" w:sz="4" w:space="0"/>
            </w:tcBorders>
          </w:tcPr>
          <w:p>
            <w:pPr>
              <w:pStyle w:val="16"/>
              <w:spacing w:before="2"/>
              <w:rPr>
                <w:rFonts w:hint="eastAsia" w:ascii="方正仿宋_GBK" w:hAnsi="方正仿宋_GBK" w:eastAsia="方正仿宋_GBK" w:cs="方正仿宋_GBK"/>
                <w:b/>
                <w:bCs/>
                <w:sz w:val="21"/>
                <w:szCs w:val="21"/>
                <w:lang w:eastAsia="zh-CN"/>
              </w:rPr>
            </w:pPr>
          </w:p>
          <w:p>
            <w:pPr>
              <w:pStyle w:val="1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w:t>
            </w: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14:ligatures w14:val="none"/>
              </w:rPr>
            </w:pPr>
          </w:p>
        </w:tc>
        <w:tc>
          <w:tcPr>
            <w:tcW w:w="1134" w:type="dxa"/>
            <w:vMerge w:val="restart"/>
            <w:tcBorders>
              <w:top w:val="single" w:color="000000" w:sz="4" w:space="0"/>
              <w:left w:val="single" w:color="000000" w:sz="4" w:space="0"/>
              <w:right w:val="single" w:color="000000" w:sz="4" w:space="0"/>
            </w:tcBorders>
            <w:vAlign w:val="top"/>
          </w:tcPr>
          <w:p>
            <w:pPr>
              <w:pStyle w:val="16"/>
              <w:rPr>
                <w:rFonts w:hint="eastAsia" w:ascii="方正仿宋_GBK" w:hAnsi="方正仿宋_GBK" w:eastAsia="方正仿宋_GBK" w:cs="方正仿宋_GBK"/>
                <w:b/>
                <w:bCs/>
                <w:sz w:val="21"/>
                <w:szCs w:val="21"/>
              </w:rPr>
            </w:pPr>
          </w:p>
          <w:p>
            <w:pPr>
              <w:pStyle w:val="16"/>
              <w:rPr>
                <w:rFonts w:hint="eastAsia" w:ascii="方正仿宋_GBK" w:hAnsi="方正仿宋_GBK" w:eastAsia="方正仿宋_GBK" w:cs="方正仿宋_GBK"/>
                <w:b/>
                <w:bCs/>
                <w:sz w:val="21"/>
                <w:szCs w:val="21"/>
              </w:rPr>
            </w:pPr>
          </w:p>
          <w:p>
            <w:pPr>
              <w:pStyle w:val="16"/>
              <w:spacing w:before="12"/>
              <w:rPr>
                <w:rFonts w:hint="eastAsia" w:ascii="方正仿宋_GBK" w:hAnsi="方正仿宋_GBK" w:eastAsia="方正仿宋_GBK" w:cs="方正仿宋_GBK"/>
                <w:b/>
                <w:bCs/>
                <w:sz w:val="21"/>
                <w:szCs w:val="21"/>
              </w:rPr>
            </w:pPr>
          </w:p>
          <w:p>
            <w:pPr>
              <w:pStyle w:val="16"/>
              <w:ind w:left="103"/>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活动过程</w:t>
            </w: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57"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2"/>
                <w:sz w:val="21"/>
                <w:szCs w:val="21"/>
                <w:lang w:eastAsia="zh-CN"/>
              </w:rPr>
              <w:t>1.精心组织活动环节，动静交替，层次清晰，教学方法运用恰当，</w:t>
            </w:r>
            <w:r>
              <w:rPr>
                <w:rFonts w:hint="eastAsia" w:ascii="方正仿宋_GBK" w:hAnsi="方正仿宋_GBK" w:eastAsia="方正仿宋_GBK" w:cs="方正仿宋_GBK"/>
                <w:sz w:val="21"/>
                <w:szCs w:val="21"/>
                <w:lang w:eastAsia="zh-CN"/>
              </w:rPr>
              <w:t>教学时间分配合理</w:t>
            </w:r>
          </w:p>
        </w:tc>
        <w:tc>
          <w:tcPr>
            <w:tcW w:w="423" w:type="dxa"/>
            <w:tcBorders>
              <w:top w:val="single" w:color="000000" w:sz="4" w:space="0"/>
              <w:left w:val="single" w:color="000000" w:sz="4" w:space="0"/>
              <w:bottom w:val="single" w:color="000000" w:sz="4" w:space="0"/>
              <w:right w:val="single" w:color="000000" w:sz="4" w:space="0"/>
            </w:tcBorders>
          </w:tcPr>
          <w:p>
            <w:pPr>
              <w:pStyle w:val="16"/>
              <w:spacing w:before="2"/>
              <w:rPr>
                <w:rFonts w:hint="eastAsia" w:ascii="方正仿宋_GBK" w:hAnsi="方正仿宋_GBK" w:eastAsia="方正仿宋_GBK" w:cs="方正仿宋_GBK"/>
                <w:b/>
                <w:bCs/>
                <w:sz w:val="21"/>
                <w:szCs w:val="21"/>
                <w:lang w:eastAsia="zh-CN"/>
              </w:rPr>
            </w:pPr>
          </w:p>
          <w:p>
            <w:pPr>
              <w:pStyle w:val="1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w:t>
            </w:r>
          </w:p>
        </w:tc>
        <w:tc>
          <w:tcPr>
            <w:tcW w:w="437" w:type="dxa"/>
            <w:vMerge w:val="restart"/>
            <w:tcBorders>
              <w:top w:val="single" w:color="000000" w:sz="4" w:space="0"/>
              <w:left w:val="single" w:color="000000" w:sz="4" w:space="0"/>
              <w:right w:val="single" w:color="000000" w:sz="4" w:space="0"/>
            </w:tcBorders>
          </w:tcPr>
          <w:p>
            <w:pPr>
              <w:pStyle w:val="16"/>
              <w:rPr>
                <w:rFonts w:hint="eastAsia" w:ascii="方正仿宋_GBK" w:hAnsi="方正仿宋_GBK" w:eastAsia="方正仿宋_GBK" w:cs="方正仿宋_GBK"/>
                <w:b/>
                <w:bCs/>
                <w:sz w:val="21"/>
                <w:szCs w:val="21"/>
              </w:rPr>
            </w:pPr>
          </w:p>
          <w:p>
            <w:pPr>
              <w:pStyle w:val="16"/>
              <w:rPr>
                <w:rFonts w:hint="eastAsia" w:ascii="方正仿宋_GBK" w:hAnsi="方正仿宋_GBK" w:eastAsia="方正仿宋_GBK" w:cs="方正仿宋_GBK"/>
                <w:b/>
                <w:bCs/>
                <w:sz w:val="21"/>
                <w:szCs w:val="21"/>
              </w:rPr>
            </w:pPr>
          </w:p>
          <w:p>
            <w:pPr>
              <w:pStyle w:val="16"/>
              <w:spacing w:before="10"/>
              <w:rPr>
                <w:rFonts w:hint="eastAsia" w:ascii="方正仿宋_GBK" w:hAnsi="方正仿宋_GBK" w:eastAsia="方正仿宋_GBK" w:cs="方正仿宋_GBK"/>
                <w:b/>
                <w:bCs/>
                <w:sz w:val="21"/>
                <w:szCs w:val="21"/>
              </w:rPr>
            </w:pPr>
          </w:p>
          <w:p>
            <w:pPr>
              <w:pStyle w:val="16"/>
              <w:jc w:val="center"/>
              <w:rPr>
                <w:rFonts w:hint="eastAsia" w:ascii="方正仿宋_GBK" w:hAnsi="方正仿宋_GBK" w:eastAsia="方正仿宋_GBK" w:cs="方正仿宋_GBK"/>
                <w:sz w:val="21"/>
                <w:szCs w:val="21"/>
              </w:rPr>
            </w:pPr>
          </w:p>
          <w:p>
            <w:pPr>
              <w:pStyle w:val="1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w:t>
            </w: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14:ligatures w14:val="none"/>
              </w:rPr>
            </w:pPr>
          </w:p>
        </w:tc>
        <w:tc>
          <w:tcPr>
            <w:tcW w:w="1134" w:type="dxa"/>
            <w:vMerge w:val="continue"/>
            <w:tcBorders>
              <w:left w:val="single" w:color="000000" w:sz="4" w:space="0"/>
              <w:right w:val="single" w:color="000000" w:sz="4" w:space="0"/>
            </w:tcBorders>
            <w:vAlign w:val="top"/>
          </w:tcPr>
          <w:p>
            <w:pPr>
              <w:rPr>
                <w:rFonts w:hint="eastAsia" w:ascii="方正仿宋_GBK" w:hAnsi="方正仿宋_GBK" w:eastAsia="方正仿宋_GBK" w:cs="方正仿宋_GBK"/>
                <w:sz w:val="21"/>
                <w:szCs w:val="21"/>
                <w14:ligatures w14:val="none"/>
              </w:rPr>
            </w:pP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57"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 根据幼儿年龄特点和活动内容创设学习情境，激发幼儿兴趣，支持幼儿学习</w:t>
            </w:r>
          </w:p>
        </w:tc>
        <w:tc>
          <w:tcPr>
            <w:tcW w:w="423" w:type="dxa"/>
            <w:tcBorders>
              <w:top w:val="single" w:color="000000" w:sz="4" w:space="0"/>
              <w:left w:val="single" w:color="000000" w:sz="4" w:space="0"/>
              <w:bottom w:val="single" w:color="000000" w:sz="4" w:space="0"/>
              <w:right w:val="single" w:color="000000" w:sz="4" w:space="0"/>
            </w:tcBorders>
          </w:tcPr>
          <w:p>
            <w:pPr>
              <w:pStyle w:val="16"/>
              <w:spacing w:before="2"/>
              <w:rPr>
                <w:rFonts w:hint="eastAsia" w:ascii="方正仿宋_GBK" w:hAnsi="方正仿宋_GBK" w:eastAsia="方正仿宋_GBK" w:cs="方正仿宋_GBK"/>
                <w:b/>
                <w:bCs/>
                <w:sz w:val="21"/>
                <w:szCs w:val="21"/>
                <w:lang w:eastAsia="zh-CN"/>
              </w:rPr>
            </w:pPr>
          </w:p>
          <w:p>
            <w:pPr>
              <w:pStyle w:val="1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w:t>
            </w:r>
          </w:p>
        </w:tc>
        <w:tc>
          <w:tcPr>
            <w:tcW w:w="43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14:ligatures w14:val="none"/>
              </w:rPr>
            </w:pP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14:ligatures w14:val="none"/>
              </w:rPr>
            </w:pPr>
          </w:p>
        </w:tc>
        <w:tc>
          <w:tcPr>
            <w:tcW w:w="1134" w:type="dxa"/>
            <w:vMerge w:val="continue"/>
            <w:tcBorders>
              <w:left w:val="single" w:color="000000" w:sz="4" w:space="0"/>
              <w:bottom w:val="single" w:color="000000" w:sz="4" w:space="0"/>
              <w:right w:val="single" w:color="000000" w:sz="4" w:space="0"/>
            </w:tcBorders>
            <w:vAlign w:val="top"/>
          </w:tcPr>
          <w:p>
            <w:pPr>
              <w:rPr>
                <w:rFonts w:hint="eastAsia" w:ascii="方正仿宋_GBK" w:hAnsi="方正仿宋_GBK" w:eastAsia="方正仿宋_GBK" w:cs="方正仿宋_GBK"/>
                <w:sz w:val="21"/>
                <w:szCs w:val="21"/>
                <w14:ligatures w14:val="none"/>
              </w:rPr>
            </w:pP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57"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5"/>
                <w:sz w:val="21"/>
                <w:szCs w:val="21"/>
                <w:lang w:eastAsia="zh-CN"/>
              </w:rPr>
              <w:t>3.面向全体，关注幼儿主体性，利用积极的师幼互动调动幼儿的积</w:t>
            </w:r>
            <w:r>
              <w:rPr>
                <w:rFonts w:hint="eastAsia" w:ascii="方正仿宋_GBK" w:hAnsi="方正仿宋_GBK" w:eastAsia="方正仿宋_GBK" w:cs="方正仿宋_GBK"/>
                <w:sz w:val="21"/>
                <w:szCs w:val="21"/>
                <w:lang w:eastAsia="zh-CN"/>
              </w:rPr>
              <w:t>极性和主动</w:t>
            </w:r>
          </w:p>
        </w:tc>
        <w:tc>
          <w:tcPr>
            <w:tcW w:w="423" w:type="dxa"/>
            <w:tcBorders>
              <w:top w:val="single" w:color="000000" w:sz="4" w:space="0"/>
              <w:left w:val="single" w:color="000000" w:sz="4" w:space="0"/>
              <w:bottom w:val="single" w:color="000000" w:sz="4" w:space="0"/>
              <w:right w:val="single" w:color="000000" w:sz="4" w:space="0"/>
            </w:tcBorders>
          </w:tcPr>
          <w:p>
            <w:pPr>
              <w:pStyle w:val="16"/>
              <w:spacing w:before="3"/>
              <w:rPr>
                <w:rFonts w:hint="eastAsia" w:ascii="方正仿宋_GBK" w:hAnsi="方正仿宋_GBK" w:eastAsia="方正仿宋_GBK" w:cs="方正仿宋_GBK"/>
                <w:b/>
                <w:bCs/>
                <w:sz w:val="21"/>
                <w:szCs w:val="21"/>
                <w:lang w:eastAsia="zh-CN"/>
              </w:rPr>
            </w:pPr>
          </w:p>
          <w:p>
            <w:pPr>
              <w:pStyle w:val="1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w:t>
            </w:r>
          </w:p>
        </w:tc>
        <w:tc>
          <w:tcPr>
            <w:tcW w:w="437" w:type="dxa"/>
            <w:vMerge w:val="continue"/>
            <w:tcBorders>
              <w:left w:val="single" w:color="000000" w:sz="4" w:space="0"/>
              <w:bottom w:val="single" w:color="000000" w:sz="4" w:space="0"/>
              <w:right w:val="single" w:color="000000" w:sz="4" w:space="0"/>
            </w:tcBorders>
          </w:tcPr>
          <w:p>
            <w:pPr>
              <w:rPr>
                <w:rFonts w:hint="eastAsia" w:ascii="方正仿宋_GBK" w:hAnsi="方正仿宋_GBK" w:eastAsia="方正仿宋_GBK" w:cs="方正仿宋_GBK"/>
                <w:sz w:val="21"/>
                <w:szCs w:val="21"/>
                <w14:ligatures w14:val="none"/>
              </w:rPr>
            </w:pP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14:ligatures w14:val="none"/>
              </w:rPr>
            </w:pPr>
          </w:p>
        </w:tc>
        <w:tc>
          <w:tcPr>
            <w:tcW w:w="1134" w:type="dxa"/>
            <w:vMerge w:val="restart"/>
            <w:tcBorders>
              <w:top w:val="single" w:color="000000" w:sz="4" w:space="0"/>
              <w:left w:val="single" w:color="000000" w:sz="4" w:space="0"/>
              <w:right w:val="single" w:color="000000" w:sz="4" w:space="0"/>
            </w:tcBorders>
            <w:vAlign w:val="top"/>
          </w:tcPr>
          <w:p>
            <w:pPr>
              <w:pStyle w:val="16"/>
              <w:rPr>
                <w:rFonts w:hint="eastAsia" w:ascii="方正仿宋_GBK" w:hAnsi="方正仿宋_GBK" w:eastAsia="方正仿宋_GBK" w:cs="方正仿宋_GBK"/>
                <w:b/>
                <w:bCs/>
                <w:sz w:val="21"/>
                <w:szCs w:val="21"/>
              </w:rPr>
            </w:pPr>
          </w:p>
          <w:p>
            <w:pPr>
              <w:pStyle w:val="16"/>
              <w:rPr>
                <w:rFonts w:hint="eastAsia" w:ascii="方正仿宋_GBK" w:hAnsi="方正仿宋_GBK" w:eastAsia="方正仿宋_GBK" w:cs="方正仿宋_GBK"/>
                <w:b/>
                <w:bCs/>
                <w:sz w:val="21"/>
                <w:szCs w:val="21"/>
              </w:rPr>
            </w:pPr>
          </w:p>
          <w:p>
            <w:pPr>
              <w:pStyle w:val="16"/>
              <w:spacing w:before="1"/>
              <w:rPr>
                <w:rFonts w:hint="eastAsia" w:ascii="方正仿宋_GBK" w:hAnsi="方正仿宋_GBK" w:eastAsia="方正仿宋_GBK" w:cs="方正仿宋_GBK"/>
                <w:b/>
                <w:bCs/>
                <w:sz w:val="21"/>
                <w:szCs w:val="21"/>
              </w:rPr>
            </w:pPr>
          </w:p>
          <w:p>
            <w:pPr>
              <w:pStyle w:val="16"/>
              <w:ind w:left="163"/>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基本技能</w:t>
            </w: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59"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5"/>
                <w:sz w:val="21"/>
                <w:szCs w:val="21"/>
                <w:lang w:eastAsia="zh-CN"/>
              </w:rPr>
              <w:t>1.故事讲述：对提供的故事内容进行合理加工并运用符合角色形象</w:t>
            </w:r>
            <w:r>
              <w:rPr>
                <w:rFonts w:hint="eastAsia" w:ascii="方正仿宋_GBK" w:hAnsi="方正仿宋_GBK" w:eastAsia="方正仿宋_GBK" w:cs="方正仿宋_GBK"/>
                <w:sz w:val="21"/>
                <w:szCs w:val="21"/>
                <w:lang w:eastAsia="zh-CN"/>
              </w:rPr>
              <w:t>的语言技巧，动作、表情，富有童趣的讲述故事；普通话标准， 表现富有个性；脱稿讲述</w:t>
            </w:r>
          </w:p>
        </w:tc>
        <w:tc>
          <w:tcPr>
            <w:tcW w:w="860" w:type="dxa"/>
            <w:gridSpan w:val="2"/>
            <w:vMerge w:val="restart"/>
            <w:tcBorders>
              <w:top w:val="single" w:color="000000" w:sz="4" w:space="0"/>
              <w:left w:val="single" w:color="000000" w:sz="4" w:space="0"/>
              <w:right w:val="single" w:color="000000" w:sz="4" w:space="0"/>
            </w:tcBorders>
          </w:tcPr>
          <w:p>
            <w:pPr>
              <w:pStyle w:val="16"/>
              <w:rPr>
                <w:rFonts w:hint="eastAsia" w:ascii="方正仿宋_GBK" w:hAnsi="方正仿宋_GBK" w:eastAsia="方正仿宋_GBK" w:cs="方正仿宋_GBK"/>
                <w:b/>
                <w:bCs/>
                <w:sz w:val="21"/>
                <w:szCs w:val="21"/>
                <w:lang w:eastAsia="zh-CN"/>
              </w:rPr>
            </w:pPr>
          </w:p>
          <w:p>
            <w:pPr>
              <w:pStyle w:val="16"/>
              <w:rPr>
                <w:rFonts w:hint="eastAsia" w:ascii="方正仿宋_GBK" w:hAnsi="方正仿宋_GBK" w:eastAsia="方正仿宋_GBK" w:cs="方正仿宋_GBK"/>
                <w:b/>
                <w:bCs/>
                <w:sz w:val="21"/>
                <w:szCs w:val="21"/>
                <w:lang w:eastAsia="zh-CN"/>
              </w:rPr>
            </w:pPr>
          </w:p>
          <w:p>
            <w:pPr>
              <w:pStyle w:val="16"/>
              <w:rPr>
                <w:rFonts w:hint="eastAsia" w:ascii="方正仿宋_GBK" w:hAnsi="方正仿宋_GBK" w:eastAsia="方正仿宋_GBK" w:cs="方正仿宋_GBK"/>
                <w:b/>
                <w:bCs/>
                <w:sz w:val="21"/>
                <w:szCs w:val="21"/>
                <w:lang w:eastAsia="zh-CN"/>
              </w:rPr>
            </w:pPr>
          </w:p>
          <w:p>
            <w:pPr>
              <w:pStyle w:val="16"/>
              <w:spacing w:before="8"/>
              <w:rPr>
                <w:rFonts w:hint="eastAsia" w:ascii="方正仿宋_GBK" w:hAnsi="方正仿宋_GBK" w:eastAsia="方正仿宋_GBK" w:cs="方正仿宋_GBK"/>
                <w:b/>
                <w:bCs/>
                <w:sz w:val="21"/>
                <w:szCs w:val="21"/>
                <w:lang w:eastAsia="zh-CN"/>
              </w:rPr>
            </w:pPr>
          </w:p>
          <w:p>
            <w:pPr>
              <w:pStyle w:val="1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w:t>
            </w: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14:ligatures w14:val="none"/>
              </w:rPr>
            </w:pPr>
          </w:p>
        </w:tc>
        <w:tc>
          <w:tcPr>
            <w:tcW w:w="1134" w:type="dxa"/>
            <w:vMerge w:val="continue"/>
            <w:tcBorders>
              <w:left w:val="single" w:color="000000" w:sz="4" w:space="0"/>
              <w:right w:val="single" w:color="000000" w:sz="4" w:space="0"/>
            </w:tcBorders>
            <w:vAlign w:val="top"/>
          </w:tcPr>
          <w:p>
            <w:pPr>
              <w:rPr>
                <w:rFonts w:hint="eastAsia" w:ascii="方正仿宋_GBK" w:hAnsi="方正仿宋_GBK" w:eastAsia="方正仿宋_GBK" w:cs="方正仿宋_GBK"/>
                <w:sz w:val="21"/>
                <w:szCs w:val="21"/>
                <w14:ligatures w14:val="none"/>
              </w:rPr>
            </w:pP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57" w:lineRule="exact"/>
              <w:ind w:left="103" w:right="-7"/>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8"/>
                <w:sz w:val="21"/>
                <w:szCs w:val="21"/>
                <w:lang w:eastAsia="zh-CN"/>
              </w:rPr>
              <w:t>2.歌曲弹唱：根据歌曲原调进行弹唱；歌曲弹唱完整、准确、流畅，</w:t>
            </w:r>
            <w:r>
              <w:rPr>
                <w:rFonts w:hint="eastAsia" w:ascii="方正仿宋_GBK" w:hAnsi="方正仿宋_GBK" w:eastAsia="方正仿宋_GBK" w:cs="方正仿宋_GBK"/>
                <w:sz w:val="21"/>
                <w:szCs w:val="21"/>
                <w:lang w:eastAsia="zh-CN"/>
              </w:rPr>
              <w:t>咬字、吐字清晰，声音自然，表现具有儿童化特征</w:t>
            </w:r>
          </w:p>
        </w:tc>
        <w:tc>
          <w:tcPr>
            <w:tcW w:w="860" w:type="dxa"/>
            <w:gridSpan w:val="2"/>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lang w:eastAsia="zh-CN"/>
                <w14:ligatures w14:val="none"/>
              </w:rPr>
            </w:pP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lang w:eastAsia="zh-CN"/>
                <w14:ligatures w14:val="none"/>
              </w:rPr>
            </w:pPr>
          </w:p>
        </w:tc>
        <w:tc>
          <w:tcPr>
            <w:tcW w:w="1134" w:type="dxa"/>
            <w:vMerge w:val="continue"/>
            <w:tcBorders>
              <w:left w:val="single" w:color="000000" w:sz="4" w:space="0"/>
              <w:bottom w:val="single" w:color="000000" w:sz="4" w:space="0"/>
              <w:right w:val="single" w:color="000000" w:sz="4" w:space="0"/>
            </w:tcBorders>
            <w:vAlign w:val="top"/>
          </w:tcPr>
          <w:p>
            <w:pPr>
              <w:rPr>
                <w:rFonts w:hint="eastAsia" w:ascii="方正仿宋_GBK" w:hAnsi="方正仿宋_GBK" w:eastAsia="方正仿宋_GBK" w:cs="方正仿宋_GBK"/>
                <w:sz w:val="21"/>
                <w:szCs w:val="21"/>
                <w:lang w:eastAsia="zh-CN"/>
                <w14:ligatures w14:val="none"/>
              </w:rPr>
            </w:pP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57"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5"/>
                <w:sz w:val="21"/>
                <w:szCs w:val="21"/>
                <w:lang w:eastAsia="zh-CN"/>
              </w:rPr>
              <w:t>3.歌表演：根据幼儿特点合理运用各种舞蹈语汇进行创编，舞蹈动</w:t>
            </w:r>
            <w:r>
              <w:rPr>
                <w:rFonts w:hint="eastAsia" w:ascii="方正仿宋_GBK" w:hAnsi="方正仿宋_GBK" w:eastAsia="方正仿宋_GBK" w:cs="方正仿宋_GBK"/>
                <w:sz w:val="21"/>
                <w:szCs w:val="21"/>
                <w:lang w:eastAsia="zh-CN"/>
              </w:rPr>
              <w:t>作协调、流畅、优美，情绪、表情适宜，富有美感和童趣</w:t>
            </w:r>
          </w:p>
        </w:tc>
        <w:tc>
          <w:tcPr>
            <w:tcW w:w="860" w:type="dxa"/>
            <w:gridSpan w:val="2"/>
            <w:vMerge w:val="continue"/>
            <w:tcBorders>
              <w:left w:val="single" w:color="000000" w:sz="4" w:space="0"/>
              <w:bottom w:val="single" w:color="000000" w:sz="4" w:space="0"/>
              <w:right w:val="single" w:color="000000" w:sz="4" w:space="0"/>
            </w:tcBorders>
          </w:tcPr>
          <w:p>
            <w:pPr>
              <w:rPr>
                <w:rFonts w:hint="eastAsia" w:ascii="方正仿宋_GBK" w:hAnsi="方正仿宋_GBK" w:eastAsia="方正仿宋_GBK" w:cs="方正仿宋_GBK"/>
                <w:sz w:val="21"/>
                <w:szCs w:val="21"/>
                <w:lang w:eastAsia="zh-CN"/>
                <w14:ligatures w14:val="none"/>
              </w:rPr>
            </w:pP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lang w:eastAsia="zh-CN"/>
                <w14:ligatures w14:val="none"/>
              </w:rPr>
            </w:pPr>
          </w:p>
        </w:tc>
        <w:tc>
          <w:tcPr>
            <w:tcW w:w="1134" w:type="dxa"/>
            <w:vMerge w:val="restart"/>
            <w:tcBorders>
              <w:top w:val="single" w:color="000000" w:sz="4" w:space="0"/>
              <w:left w:val="single" w:color="000000" w:sz="4" w:space="0"/>
              <w:right w:val="single" w:color="000000" w:sz="4" w:space="0"/>
            </w:tcBorders>
            <w:vAlign w:val="center"/>
          </w:tcPr>
          <w:p>
            <w:pPr>
              <w:pStyle w:val="1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活动效果</w:t>
            </w: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59"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5"/>
                <w:sz w:val="21"/>
                <w:szCs w:val="21"/>
                <w:lang w:eastAsia="zh-CN"/>
              </w:rPr>
              <w:t>1.目标落实到位，幼儿在知识经验、方法技能和情感态度方面获得</w:t>
            </w:r>
            <w:r>
              <w:rPr>
                <w:rFonts w:hint="eastAsia" w:ascii="方正仿宋_GBK" w:hAnsi="方正仿宋_GBK" w:eastAsia="方正仿宋_GBK" w:cs="方正仿宋_GBK"/>
                <w:sz w:val="21"/>
                <w:szCs w:val="21"/>
                <w:lang w:eastAsia="zh-CN"/>
              </w:rPr>
              <w:t>发展</w:t>
            </w:r>
          </w:p>
        </w:tc>
        <w:tc>
          <w:tcPr>
            <w:tcW w:w="860" w:type="dxa"/>
            <w:gridSpan w:val="2"/>
            <w:vMerge w:val="restart"/>
            <w:tcBorders>
              <w:top w:val="single" w:color="000000" w:sz="4" w:space="0"/>
              <w:left w:val="single" w:color="000000" w:sz="4" w:space="0"/>
              <w:right w:val="single" w:color="000000" w:sz="4" w:space="0"/>
            </w:tcBorders>
          </w:tcPr>
          <w:p>
            <w:pPr>
              <w:pStyle w:val="16"/>
              <w:rPr>
                <w:rFonts w:hint="eastAsia" w:ascii="方正仿宋_GBK" w:hAnsi="方正仿宋_GBK" w:eastAsia="方正仿宋_GBK" w:cs="方正仿宋_GBK"/>
                <w:b/>
                <w:bCs/>
                <w:sz w:val="21"/>
                <w:szCs w:val="21"/>
                <w:lang w:eastAsia="zh-CN"/>
              </w:rPr>
            </w:pPr>
          </w:p>
          <w:p>
            <w:pPr>
              <w:pStyle w:val="16"/>
              <w:spacing w:before="17"/>
              <w:rPr>
                <w:rFonts w:hint="eastAsia" w:ascii="方正仿宋_GBK" w:hAnsi="方正仿宋_GBK" w:eastAsia="方正仿宋_GBK" w:cs="方正仿宋_GBK"/>
                <w:b/>
                <w:bCs/>
                <w:sz w:val="21"/>
                <w:szCs w:val="21"/>
                <w:lang w:eastAsia="zh-CN"/>
              </w:rPr>
            </w:pPr>
          </w:p>
          <w:p>
            <w:pPr>
              <w:pStyle w:val="1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w:t>
            </w: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14:ligatures w14:val="none"/>
              </w:rPr>
            </w:pPr>
          </w:p>
        </w:tc>
        <w:tc>
          <w:tcPr>
            <w:tcW w:w="1134" w:type="dxa"/>
            <w:vMerge w:val="continue"/>
            <w:tcBorders>
              <w:left w:val="single" w:color="000000" w:sz="4" w:space="0"/>
              <w:right w:val="single" w:color="000000" w:sz="4" w:space="0"/>
            </w:tcBorders>
            <w:vAlign w:val="center"/>
          </w:tcPr>
          <w:p>
            <w:pPr>
              <w:jc w:val="both"/>
              <w:rPr>
                <w:rFonts w:hint="eastAsia" w:ascii="方正仿宋_GBK" w:hAnsi="方正仿宋_GBK" w:eastAsia="方正仿宋_GBK" w:cs="方正仿宋_GBK"/>
                <w:sz w:val="21"/>
                <w:szCs w:val="21"/>
                <w14:ligatures w14:val="none"/>
              </w:rPr>
            </w:pP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57" w:lineRule="exact"/>
              <w:ind w:left="103" w:right="-5"/>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pacing w:val="-8"/>
                <w:sz w:val="21"/>
                <w:szCs w:val="21"/>
                <w:lang w:eastAsia="zh-CN"/>
              </w:rPr>
              <w:t>2.活动中的幼儿热情、投入、专注，有互动。运用已有经验的机会，</w:t>
            </w:r>
            <w:r>
              <w:rPr>
                <w:rFonts w:hint="eastAsia" w:ascii="方正仿宋_GBK" w:hAnsi="方正仿宋_GBK" w:eastAsia="方正仿宋_GBK" w:cs="方正仿宋_GBK"/>
                <w:sz w:val="21"/>
                <w:szCs w:val="21"/>
                <w:lang w:eastAsia="zh-CN"/>
              </w:rPr>
              <w:t>敢于挑战和尝试</w:t>
            </w:r>
          </w:p>
        </w:tc>
        <w:tc>
          <w:tcPr>
            <w:tcW w:w="860" w:type="dxa"/>
            <w:gridSpan w:val="2"/>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lang w:eastAsia="zh-CN"/>
                <w14:ligatures w14:val="none"/>
              </w:rPr>
            </w:pP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lang w:eastAsia="zh-CN"/>
                <w14:ligatures w14:val="none"/>
              </w:rPr>
            </w:pPr>
          </w:p>
        </w:tc>
        <w:tc>
          <w:tcPr>
            <w:tcW w:w="1134" w:type="dxa"/>
            <w:vMerge w:val="continue"/>
            <w:tcBorders>
              <w:left w:val="single" w:color="000000" w:sz="4" w:space="0"/>
              <w:bottom w:val="single" w:color="000000" w:sz="4" w:space="0"/>
              <w:right w:val="single" w:color="000000" w:sz="4" w:space="0"/>
            </w:tcBorders>
            <w:vAlign w:val="center"/>
          </w:tcPr>
          <w:p>
            <w:pPr>
              <w:jc w:val="both"/>
              <w:rPr>
                <w:rFonts w:hint="eastAsia" w:ascii="方正仿宋_GBK" w:hAnsi="方正仿宋_GBK" w:eastAsia="方正仿宋_GBK" w:cs="方正仿宋_GBK"/>
                <w:sz w:val="21"/>
                <w:szCs w:val="21"/>
                <w:lang w:eastAsia="zh-CN"/>
                <w14:ligatures w14:val="none"/>
              </w:rPr>
            </w:pP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57"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3.活动过程具有创造性，特点鲜明</w:t>
            </w:r>
          </w:p>
        </w:tc>
        <w:tc>
          <w:tcPr>
            <w:tcW w:w="860" w:type="dxa"/>
            <w:gridSpan w:val="2"/>
            <w:vMerge w:val="continue"/>
            <w:tcBorders>
              <w:left w:val="single" w:color="000000" w:sz="4" w:space="0"/>
              <w:bottom w:val="single" w:color="000000" w:sz="4" w:space="0"/>
              <w:right w:val="single" w:color="000000" w:sz="4" w:space="0"/>
            </w:tcBorders>
          </w:tcPr>
          <w:p>
            <w:pPr>
              <w:rPr>
                <w:rFonts w:hint="eastAsia" w:ascii="方正仿宋_GBK" w:hAnsi="方正仿宋_GBK" w:eastAsia="方正仿宋_GBK" w:cs="方正仿宋_GBK"/>
                <w:sz w:val="21"/>
                <w:szCs w:val="21"/>
                <w:lang w:eastAsia="zh-CN"/>
                <w14:ligatures w14:val="none"/>
              </w:rPr>
            </w:pP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lang w:eastAsia="zh-CN"/>
                <w14:ligatures w14:val="none"/>
              </w:rPr>
            </w:pPr>
          </w:p>
        </w:tc>
        <w:tc>
          <w:tcPr>
            <w:tcW w:w="1134" w:type="dxa"/>
            <w:vMerge w:val="restart"/>
            <w:tcBorders>
              <w:top w:val="single" w:color="000000" w:sz="4" w:space="0"/>
              <w:left w:val="single" w:color="000000" w:sz="4" w:space="0"/>
              <w:right w:val="single" w:color="000000" w:sz="4" w:space="0"/>
            </w:tcBorders>
            <w:vAlign w:val="center"/>
          </w:tcPr>
          <w:p>
            <w:pPr>
              <w:pStyle w:val="16"/>
              <w:spacing w:before="3"/>
              <w:jc w:val="both"/>
              <w:rPr>
                <w:rFonts w:hint="eastAsia" w:ascii="方正仿宋_GBK" w:hAnsi="方正仿宋_GBK" w:eastAsia="方正仿宋_GBK" w:cs="方正仿宋_GBK"/>
                <w:b/>
                <w:bCs/>
                <w:sz w:val="21"/>
                <w:szCs w:val="21"/>
                <w:lang w:eastAsia="zh-CN"/>
              </w:rPr>
            </w:pPr>
          </w:p>
          <w:p>
            <w:pPr>
              <w:pStyle w:val="16"/>
              <w:ind w:left="163"/>
              <w:jc w:val="both"/>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教师素质</w:t>
            </w: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57"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1.教态亲切大方，表情自然、丰富，有亲和力</w:t>
            </w:r>
          </w:p>
        </w:tc>
        <w:tc>
          <w:tcPr>
            <w:tcW w:w="860" w:type="dxa"/>
            <w:gridSpan w:val="2"/>
            <w:vMerge w:val="restart"/>
            <w:tcBorders>
              <w:top w:val="single" w:color="000000" w:sz="4" w:space="0"/>
              <w:left w:val="single" w:color="000000" w:sz="4" w:space="0"/>
              <w:right w:val="single" w:color="000000" w:sz="4" w:space="0"/>
            </w:tcBorders>
          </w:tcPr>
          <w:p>
            <w:pPr>
              <w:pStyle w:val="16"/>
              <w:spacing w:before="7"/>
              <w:rPr>
                <w:rFonts w:hint="eastAsia" w:ascii="方正仿宋_GBK" w:hAnsi="方正仿宋_GBK" w:eastAsia="方正仿宋_GBK" w:cs="方正仿宋_GBK"/>
                <w:b/>
                <w:bCs/>
                <w:sz w:val="21"/>
                <w:szCs w:val="21"/>
                <w:lang w:eastAsia="zh-CN"/>
              </w:rPr>
            </w:pPr>
          </w:p>
          <w:p>
            <w:pPr>
              <w:pStyle w:val="1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w:t>
            </w: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14:ligatures w14:val="none"/>
              </w:rPr>
            </w:pPr>
          </w:p>
        </w:tc>
        <w:tc>
          <w:tcPr>
            <w:tcW w:w="1134" w:type="dxa"/>
            <w:vMerge w:val="continue"/>
            <w:tcBorders>
              <w:left w:val="single" w:color="000000" w:sz="4" w:space="0"/>
              <w:right w:val="single" w:color="000000" w:sz="4" w:space="0"/>
            </w:tcBorders>
            <w:vAlign w:val="center"/>
          </w:tcPr>
          <w:p>
            <w:pPr>
              <w:jc w:val="both"/>
              <w:rPr>
                <w:rFonts w:hint="eastAsia" w:ascii="方正仿宋_GBK" w:hAnsi="方正仿宋_GBK" w:eastAsia="方正仿宋_GBK" w:cs="方正仿宋_GBK"/>
                <w:sz w:val="21"/>
                <w:szCs w:val="21"/>
                <w14:ligatures w14:val="none"/>
              </w:rPr>
            </w:pP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59"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2.语言规范，条理清楚，表达流畅，有感染力</w:t>
            </w:r>
          </w:p>
        </w:tc>
        <w:tc>
          <w:tcPr>
            <w:tcW w:w="860" w:type="dxa"/>
            <w:gridSpan w:val="2"/>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lang w:eastAsia="zh-CN"/>
                <w14:ligatures w14:val="none"/>
              </w:rPr>
            </w:pP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bottom w:val="single" w:color="000000" w:sz="4" w:space="0"/>
              <w:right w:val="single" w:color="000000" w:sz="4" w:space="0"/>
            </w:tcBorders>
          </w:tcPr>
          <w:p>
            <w:pPr>
              <w:rPr>
                <w:rFonts w:hint="eastAsia" w:ascii="方正仿宋_GBK" w:hAnsi="方正仿宋_GBK" w:eastAsia="方正仿宋_GBK" w:cs="方正仿宋_GBK"/>
                <w:sz w:val="21"/>
                <w:szCs w:val="21"/>
                <w:lang w:eastAsia="zh-CN"/>
                <w14:ligatures w14:val="none"/>
              </w:rPr>
            </w:pPr>
          </w:p>
        </w:tc>
        <w:tc>
          <w:tcPr>
            <w:tcW w:w="1134" w:type="dxa"/>
            <w:vMerge w:val="continue"/>
            <w:tcBorders>
              <w:left w:val="single" w:color="000000" w:sz="4" w:space="0"/>
              <w:bottom w:val="single" w:color="000000" w:sz="4" w:space="0"/>
              <w:right w:val="single" w:color="000000" w:sz="4" w:space="0"/>
            </w:tcBorders>
            <w:vAlign w:val="center"/>
          </w:tcPr>
          <w:p>
            <w:pPr>
              <w:jc w:val="both"/>
              <w:rPr>
                <w:rFonts w:hint="eastAsia" w:ascii="方正仿宋_GBK" w:hAnsi="方正仿宋_GBK" w:eastAsia="方正仿宋_GBK" w:cs="方正仿宋_GBK"/>
                <w:sz w:val="21"/>
                <w:szCs w:val="21"/>
                <w:lang w:eastAsia="zh-CN"/>
                <w14:ligatures w14:val="none"/>
              </w:rPr>
            </w:pP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16"/>
              <w:spacing w:line="257"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3.时间把握准确（超时相应扣分）</w:t>
            </w:r>
          </w:p>
        </w:tc>
        <w:tc>
          <w:tcPr>
            <w:tcW w:w="860" w:type="dxa"/>
            <w:gridSpan w:val="2"/>
            <w:vMerge w:val="continue"/>
            <w:tcBorders>
              <w:left w:val="single" w:color="000000" w:sz="4" w:space="0"/>
              <w:bottom w:val="single" w:color="000000" w:sz="4" w:space="0"/>
              <w:right w:val="single" w:color="000000" w:sz="4" w:space="0"/>
            </w:tcBorders>
          </w:tcPr>
          <w:p>
            <w:pPr>
              <w:rPr>
                <w:rFonts w:hint="eastAsia" w:ascii="方正仿宋_GBK" w:hAnsi="方正仿宋_GBK" w:eastAsia="方正仿宋_GBK" w:cs="方正仿宋_GBK"/>
                <w:sz w:val="21"/>
                <w:szCs w:val="21"/>
                <w:lang w:eastAsia="zh-CN"/>
                <w14:ligatures w14:val="none"/>
              </w:rPr>
            </w:pPr>
          </w:p>
        </w:tc>
      </w:tr>
      <w:tr>
        <w:tblPrEx>
          <w:tblCellMar>
            <w:top w:w="0" w:type="dxa"/>
            <w:left w:w="0" w:type="dxa"/>
            <w:bottom w:w="0" w:type="dxa"/>
            <w:right w:w="0" w:type="dxa"/>
          </w:tblCellMar>
        </w:tblPrEx>
        <w:trPr>
          <w:trHeight w:val="567" w:hRule="atLeast"/>
        </w:trPr>
        <w:tc>
          <w:tcPr>
            <w:tcW w:w="897" w:type="dxa"/>
            <w:vMerge w:val="restart"/>
            <w:tcBorders>
              <w:top w:val="single" w:color="000000" w:sz="4" w:space="0"/>
              <w:left w:val="single" w:color="000000" w:sz="4" w:space="0"/>
              <w:right w:val="single" w:color="000000" w:sz="4" w:space="0"/>
            </w:tcBorders>
            <w:vAlign w:val="center"/>
          </w:tcPr>
          <w:p>
            <w:pPr>
              <w:pStyle w:val="16"/>
              <w:spacing w:before="5"/>
              <w:jc w:val="center"/>
              <w:rPr>
                <w:rFonts w:hint="eastAsia" w:ascii="方正仿宋_GBK" w:hAnsi="方正仿宋_GBK" w:eastAsia="方正仿宋_GBK" w:cs="方正仿宋_GBK"/>
                <w:b/>
                <w:bCs/>
                <w:sz w:val="21"/>
                <w:szCs w:val="21"/>
                <w:lang w:eastAsia="zh-CN"/>
              </w:rPr>
            </w:pPr>
          </w:p>
          <w:p>
            <w:pPr>
              <w:pStyle w:val="16"/>
              <w:spacing w:line="357" w:lineRule="auto"/>
              <w:ind w:left="148" w:right="14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评分分档</w:t>
            </w:r>
          </w:p>
        </w:tc>
        <w:tc>
          <w:tcPr>
            <w:tcW w:w="7631" w:type="dxa"/>
            <w:gridSpan w:val="2"/>
            <w:tcBorders>
              <w:top w:val="single" w:color="000000" w:sz="4" w:space="0"/>
              <w:left w:val="single" w:color="000000" w:sz="4" w:space="0"/>
              <w:bottom w:val="single" w:color="000000" w:sz="4" w:space="0"/>
              <w:right w:val="single" w:color="000000" w:sz="4" w:space="0"/>
            </w:tcBorders>
            <w:vAlign w:val="center"/>
          </w:tcPr>
          <w:p>
            <w:pPr>
              <w:pStyle w:val="16"/>
              <w:spacing w:line="241"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活动过程自然流畅，师幼互动充分，基本功扎实，活动效果好</w:t>
            </w:r>
          </w:p>
        </w:tc>
        <w:tc>
          <w:tcPr>
            <w:tcW w:w="860" w:type="dxa"/>
            <w:gridSpan w:val="2"/>
            <w:tcBorders>
              <w:top w:val="single" w:color="000000" w:sz="4" w:space="0"/>
              <w:left w:val="single" w:color="000000" w:sz="4" w:space="0"/>
              <w:bottom w:val="single" w:color="000000" w:sz="4" w:space="0"/>
              <w:right w:val="single" w:color="000000" w:sz="4" w:space="0"/>
            </w:tcBorders>
          </w:tcPr>
          <w:p>
            <w:pPr>
              <w:pStyle w:val="16"/>
              <w:spacing w:before="99"/>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30-35</w:t>
            </w: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14:ligatures w14:val="none"/>
              </w:rPr>
            </w:pPr>
          </w:p>
        </w:tc>
        <w:tc>
          <w:tcPr>
            <w:tcW w:w="7631" w:type="dxa"/>
            <w:gridSpan w:val="2"/>
            <w:tcBorders>
              <w:top w:val="single" w:color="000000" w:sz="4" w:space="0"/>
              <w:left w:val="single" w:color="000000" w:sz="4" w:space="0"/>
              <w:bottom w:val="single" w:color="000000" w:sz="4" w:space="0"/>
              <w:right w:val="single" w:color="000000" w:sz="4" w:space="0"/>
            </w:tcBorders>
            <w:vAlign w:val="center"/>
          </w:tcPr>
          <w:p>
            <w:pPr>
              <w:pStyle w:val="16"/>
              <w:spacing w:line="243"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活动过程比较自然流畅，师幼互动比较充分，基本功较扎实，活动效果较好</w:t>
            </w:r>
          </w:p>
        </w:tc>
        <w:tc>
          <w:tcPr>
            <w:tcW w:w="860" w:type="dxa"/>
            <w:gridSpan w:val="2"/>
            <w:tcBorders>
              <w:top w:val="single" w:color="000000" w:sz="4" w:space="0"/>
              <w:left w:val="single" w:color="000000" w:sz="4" w:space="0"/>
              <w:bottom w:val="single" w:color="000000" w:sz="4" w:space="0"/>
              <w:right w:val="single" w:color="000000" w:sz="4" w:space="0"/>
            </w:tcBorders>
          </w:tcPr>
          <w:p>
            <w:pPr>
              <w:pStyle w:val="16"/>
              <w:spacing w:before="10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25-29.9</w:t>
            </w: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right w:val="single" w:color="000000" w:sz="4" w:space="0"/>
            </w:tcBorders>
          </w:tcPr>
          <w:p>
            <w:pPr>
              <w:rPr>
                <w:rFonts w:hint="eastAsia" w:ascii="方正仿宋_GBK" w:hAnsi="方正仿宋_GBK" w:eastAsia="方正仿宋_GBK" w:cs="方正仿宋_GBK"/>
                <w:sz w:val="21"/>
                <w:szCs w:val="21"/>
                <w14:ligatures w14:val="none"/>
              </w:rPr>
            </w:pPr>
          </w:p>
        </w:tc>
        <w:tc>
          <w:tcPr>
            <w:tcW w:w="7631" w:type="dxa"/>
            <w:gridSpan w:val="2"/>
            <w:tcBorders>
              <w:top w:val="single" w:color="000000" w:sz="4" w:space="0"/>
              <w:left w:val="single" w:color="000000" w:sz="4" w:space="0"/>
              <w:bottom w:val="single" w:color="000000" w:sz="4" w:space="0"/>
              <w:right w:val="single" w:color="000000" w:sz="4" w:space="0"/>
            </w:tcBorders>
            <w:vAlign w:val="center"/>
          </w:tcPr>
          <w:p>
            <w:pPr>
              <w:pStyle w:val="16"/>
              <w:spacing w:line="241" w:lineRule="exact"/>
              <w:ind w:left="103"/>
              <w:jc w:val="both"/>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活动过程基本完成，师幼互动不够充足，基本功较差，活动效果一般</w:t>
            </w:r>
          </w:p>
        </w:tc>
        <w:tc>
          <w:tcPr>
            <w:tcW w:w="860" w:type="dxa"/>
            <w:gridSpan w:val="2"/>
            <w:tcBorders>
              <w:top w:val="single" w:color="000000" w:sz="4" w:space="0"/>
              <w:left w:val="single" w:color="000000" w:sz="4" w:space="0"/>
              <w:bottom w:val="single" w:color="000000" w:sz="4" w:space="0"/>
              <w:right w:val="single" w:color="000000" w:sz="4" w:space="0"/>
            </w:tcBorders>
          </w:tcPr>
          <w:p>
            <w:pPr>
              <w:pStyle w:val="16"/>
              <w:spacing w:before="77"/>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21-24.9</w:t>
            </w:r>
          </w:p>
        </w:tc>
      </w:tr>
      <w:tr>
        <w:tblPrEx>
          <w:tblCellMar>
            <w:top w:w="0" w:type="dxa"/>
            <w:left w:w="0" w:type="dxa"/>
            <w:bottom w:w="0" w:type="dxa"/>
            <w:right w:w="0" w:type="dxa"/>
          </w:tblCellMar>
        </w:tblPrEx>
        <w:trPr>
          <w:trHeight w:val="567" w:hRule="atLeast"/>
        </w:trPr>
        <w:tc>
          <w:tcPr>
            <w:tcW w:w="897" w:type="dxa"/>
            <w:vMerge w:val="continue"/>
            <w:tcBorders>
              <w:left w:val="single" w:color="000000" w:sz="4" w:space="0"/>
              <w:bottom w:val="single" w:color="000000" w:sz="4" w:space="0"/>
              <w:right w:val="single" w:color="000000" w:sz="4" w:space="0"/>
            </w:tcBorders>
          </w:tcPr>
          <w:p>
            <w:pPr>
              <w:rPr>
                <w:rFonts w:hint="eastAsia" w:ascii="方正仿宋_GBK" w:hAnsi="方正仿宋_GBK" w:eastAsia="方正仿宋_GBK" w:cs="方正仿宋_GBK"/>
                <w:sz w:val="21"/>
                <w:szCs w:val="21"/>
                <w14:ligatures w14:val="none"/>
              </w:rPr>
            </w:pPr>
          </w:p>
        </w:tc>
        <w:tc>
          <w:tcPr>
            <w:tcW w:w="7631" w:type="dxa"/>
            <w:gridSpan w:val="2"/>
            <w:tcBorders>
              <w:top w:val="single" w:color="000000" w:sz="4" w:space="0"/>
              <w:left w:val="single" w:color="000000" w:sz="4" w:space="0"/>
              <w:bottom w:val="single" w:color="000000" w:sz="4" w:space="0"/>
              <w:right w:val="single" w:color="000000" w:sz="4" w:space="0"/>
            </w:tcBorders>
            <w:vAlign w:val="center"/>
          </w:tcPr>
          <w:p>
            <w:pPr>
              <w:pStyle w:val="16"/>
              <w:spacing w:before="40"/>
              <w:ind w:left="103"/>
              <w:jc w:val="both"/>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该项未完成</w:t>
            </w:r>
          </w:p>
        </w:tc>
        <w:tc>
          <w:tcPr>
            <w:tcW w:w="860" w:type="dxa"/>
            <w:gridSpan w:val="2"/>
            <w:tcBorders>
              <w:top w:val="single" w:color="000000" w:sz="4" w:space="0"/>
              <w:left w:val="single" w:color="000000" w:sz="4" w:space="0"/>
              <w:bottom w:val="single" w:color="000000" w:sz="4" w:space="0"/>
              <w:right w:val="single" w:color="000000" w:sz="4" w:space="0"/>
            </w:tcBorders>
          </w:tcPr>
          <w:p>
            <w:pPr>
              <w:pStyle w:val="16"/>
              <w:spacing w:before="9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0-20.9</w:t>
            </w:r>
          </w:p>
        </w:tc>
      </w:tr>
    </w:tbl>
    <w:p>
      <w:pPr>
        <w:rPr>
          <w:rFonts w:ascii="Times New Roman" w:hAnsi="Times New Roman" w:eastAsia="Times New Roman" w:cs="Times New Roman"/>
          <w:sz w:val="21"/>
          <w:szCs w:val="21"/>
        </w:rPr>
        <w:sectPr>
          <w:pgSz w:w="11910" w:h="16840"/>
          <w:pgMar w:top="1380" w:right="1240" w:bottom="280" w:left="1260" w:header="720" w:footer="720" w:gutter="0"/>
          <w:cols w:space="720" w:num="1"/>
        </w:sectPr>
      </w:pPr>
    </w:p>
    <w:p>
      <w:pPr>
        <w:spacing w:line="345" w:lineRule="exact"/>
        <w:ind w:left="3319" w:right="3315"/>
        <w:jc w:val="center"/>
        <w:rPr>
          <w:rFonts w:ascii="Times New Roman" w:hAnsi="Times New Roman" w:eastAsia="仿宋" w:cs="Times New Roman"/>
          <w:b/>
          <w:bCs/>
          <w:spacing w:val="-5"/>
          <w:sz w:val="24"/>
          <w:szCs w:val="24"/>
          <w:lang w:eastAsia="zh-CN"/>
        </w:rPr>
      </w:pPr>
      <w:r>
        <w:rPr>
          <w:rFonts w:ascii="Times New Roman" w:hAnsi="Times New Roman" w:eastAsia="仿宋" w:cs="Times New Roman"/>
          <w:b/>
          <w:bCs/>
          <w:spacing w:val="-5"/>
          <w:sz w:val="24"/>
          <w:szCs w:val="24"/>
          <w:lang w:eastAsia="zh-CN"/>
        </w:rPr>
        <w:t>项目 1-3  命题画（共 5 分）</w:t>
      </w:r>
    </w:p>
    <w:p>
      <w:pPr>
        <w:spacing w:before="7"/>
        <w:rPr>
          <w:rFonts w:ascii="Times New Roman" w:hAnsi="Times New Roman" w:eastAsia="Microsoft JhengHei" w:cs="Times New Roman"/>
          <w:b/>
          <w:bCs/>
          <w:sz w:val="18"/>
          <w:szCs w:val="18"/>
        </w:rPr>
      </w:pPr>
    </w:p>
    <w:tbl>
      <w:tblPr>
        <w:tblStyle w:val="15"/>
        <w:tblW w:w="0" w:type="auto"/>
        <w:tblInd w:w="113" w:type="dxa"/>
        <w:tblLayout w:type="fixed"/>
        <w:tblCellMar>
          <w:top w:w="0" w:type="dxa"/>
          <w:left w:w="0" w:type="dxa"/>
          <w:bottom w:w="0" w:type="dxa"/>
          <w:right w:w="0" w:type="dxa"/>
        </w:tblCellMar>
      </w:tblPr>
      <w:tblGrid>
        <w:gridCol w:w="883"/>
        <w:gridCol w:w="941"/>
        <w:gridCol w:w="6820"/>
        <w:gridCol w:w="708"/>
      </w:tblGrid>
      <w:tr>
        <w:tblPrEx>
          <w:tblCellMar>
            <w:top w:w="0" w:type="dxa"/>
            <w:left w:w="0" w:type="dxa"/>
            <w:bottom w:w="0" w:type="dxa"/>
            <w:right w:w="0" w:type="dxa"/>
          </w:tblCellMar>
        </w:tblPrEx>
        <w:trPr>
          <w:trHeight w:val="567"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内容</w:t>
            </w:r>
          </w:p>
        </w:tc>
        <w:tc>
          <w:tcPr>
            <w:tcW w:w="7761" w:type="dxa"/>
            <w:gridSpan w:val="2"/>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2"/>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评分标准</w:t>
            </w: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16"/>
              <w:spacing w:line="267" w:lineRule="exact"/>
              <w:jc w:val="center"/>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分值</w:t>
            </w:r>
          </w:p>
        </w:tc>
      </w:tr>
      <w:tr>
        <w:tblPrEx>
          <w:tblCellMar>
            <w:top w:w="0" w:type="dxa"/>
            <w:left w:w="0" w:type="dxa"/>
            <w:bottom w:w="0" w:type="dxa"/>
            <w:right w:w="0" w:type="dxa"/>
          </w:tblCellMar>
        </w:tblPrEx>
        <w:trPr>
          <w:trHeight w:val="567" w:hRule="atLeast"/>
        </w:trPr>
        <w:tc>
          <w:tcPr>
            <w:tcW w:w="883" w:type="dxa"/>
            <w:vMerge w:val="restart"/>
            <w:tcBorders>
              <w:top w:val="single" w:color="000000" w:sz="4" w:space="0"/>
              <w:left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snapToGrid/>
              <w:spacing w:before="8" w:line="240" w:lineRule="auto"/>
              <w:jc w:val="both"/>
              <w:textAlignment w:val="auto"/>
              <w:rPr>
                <w:rFonts w:hint="eastAsia" w:ascii="方正仿宋_GBK" w:hAnsi="方正仿宋_GBK" w:eastAsia="方正仿宋_GBK" w:cs="方正仿宋_GBK"/>
                <w:b/>
                <w:bCs/>
                <w:sz w:val="21"/>
                <w:szCs w:val="21"/>
              </w:rPr>
            </w:pP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命题画</w:t>
            </w: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z w:val="21"/>
                <w:szCs w:val="21"/>
              </w:rPr>
              <w:t>5分</w:t>
            </w:r>
          </w:p>
        </w:tc>
        <w:tc>
          <w:tcPr>
            <w:tcW w:w="941"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72" w:line="240" w:lineRule="auto"/>
              <w:ind w:left="2"/>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基本功</w:t>
            </w:r>
          </w:p>
        </w:tc>
        <w:tc>
          <w:tcPr>
            <w:tcW w:w="6820"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1.构图合理，线条简洁、流畅</w:t>
            </w:r>
          </w:p>
          <w:p>
            <w:pPr>
              <w:pStyle w:val="16"/>
              <w:keepNext w:val="0"/>
              <w:keepLines w:val="0"/>
              <w:pageBreakBefore w:val="0"/>
              <w:widowControl w:val="0"/>
              <w:kinsoku/>
              <w:wordWrap/>
              <w:overflowPunct/>
              <w:topLinePunct w:val="0"/>
              <w:autoSpaceDE/>
              <w:autoSpaceDN/>
              <w:bidi w:val="0"/>
              <w:adjustRightInd/>
              <w:snapToGrid/>
              <w:spacing w:before="117" w:line="240" w:lineRule="auto"/>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2.主题鲜明、画面丰富，造型形象生动，色彩鲜艳和谐</w:t>
            </w:r>
          </w:p>
        </w:tc>
        <w:tc>
          <w:tcPr>
            <w:tcW w:w="708" w:type="dxa"/>
            <w:tcBorders>
              <w:top w:val="single" w:color="000000" w:sz="4" w:space="0"/>
              <w:left w:val="single" w:color="000000" w:sz="4" w:space="0"/>
              <w:bottom w:val="single" w:color="000000" w:sz="4" w:space="0"/>
              <w:right w:val="single" w:color="000000" w:sz="4" w:space="0"/>
            </w:tcBorders>
            <w:vAlign w:val="top"/>
          </w:tcPr>
          <w:p>
            <w:pPr>
              <w:pStyle w:val="16"/>
              <w:spacing w:before="2"/>
              <w:rPr>
                <w:rFonts w:hint="eastAsia" w:ascii="方正仿宋_GBK" w:hAnsi="方正仿宋_GBK" w:eastAsia="方正仿宋_GBK" w:cs="方正仿宋_GBK"/>
                <w:b/>
                <w:bCs/>
                <w:sz w:val="21"/>
                <w:szCs w:val="21"/>
                <w:lang w:eastAsia="zh-CN"/>
              </w:rPr>
            </w:pPr>
          </w:p>
          <w:p>
            <w:pPr>
              <w:pStyle w:val="1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w:t>
            </w:r>
          </w:p>
        </w:tc>
      </w:tr>
      <w:tr>
        <w:tblPrEx>
          <w:tblCellMar>
            <w:top w:w="0" w:type="dxa"/>
            <w:left w:w="0" w:type="dxa"/>
            <w:bottom w:w="0" w:type="dxa"/>
            <w:right w:w="0" w:type="dxa"/>
          </w:tblCellMar>
        </w:tblPrEx>
        <w:trPr>
          <w:trHeight w:val="567" w:hRule="atLeast"/>
        </w:trPr>
        <w:tc>
          <w:tcPr>
            <w:tcW w:w="883"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21"/>
                <w:szCs w:val="21"/>
                <w14:ligatures w14:val="none"/>
              </w:rPr>
            </w:pPr>
          </w:p>
        </w:tc>
        <w:tc>
          <w:tcPr>
            <w:tcW w:w="941"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78" w:line="240" w:lineRule="auto"/>
              <w:ind w:left="2"/>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表现力</w:t>
            </w:r>
          </w:p>
        </w:tc>
        <w:tc>
          <w:tcPr>
            <w:tcW w:w="6820"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78" w:line="240" w:lineRule="auto"/>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画面富有美感，具有新颖性和个性表现</w:t>
            </w:r>
          </w:p>
        </w:tc>
        <w:tc>
          <w:tcPr>
            <w:tcW w:w="708" w:type="dxa"/>
            <w:tcBorders>
              <w:top w:val="single" w:color="000000" w:sz="4" w:space="0"/>
              <w:left w:val="single" w:color="000000" w:sz="4" w:space="0"/>
              <w:bottom w:val="single" w:color="000000" w:sz="4" w:space="0"/>
              <w:right w:val="single" w:color="000000" w:sz="4" w:space="0"/>
            </w:tcBorders>
            <w:vAlign w:val="top"/>
          </w:tcPr>
          <w:p>
            <w:pPr>
              <w:pStyle w:val="16"/>
              <w:spacing w:before="137"/>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r>
      <w:tr>
        <w:tblPrEx>
          <w:tblCellMar>
            <w:top w:w="0" w:type="dxa"/>
            <w:left w:w="0" w:type="dxa"/>
            <w:bottom w:w="0" w:type="dxa"/>
            <w:right w:w="0" w:type="dxa"/>
          </w:tblCellMar>
        </w:tblPrEx>
        <w:trPr>
          <w:trHeight w:val="567" w:hRule="atLeast"/>
        </w:trPr>
        <w:tc>
          <w:tcPr>
            <w:tcW w:w="883"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21"/>
                <w:szCs w:val="21"/>
                <w14:ligatures w14:val="none"/>
              </w:rPr>
            </w:pPr>
          </w:p>
        </w:tc>
        <w:tc>
          <w:tcPr>
            <w:tcW w:w="941"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儿童化</w:t>
            </w:r>
          </w:p>
        </w:tc>
        <w:tc>
          <w:tcPr>
            <w:tcW w:w="6820" w:type="dxa"/>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59" w:line="240" w:lineRule="auto"/>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1.画面生动，富有童趣，适合幼儿欣赏</w:t>
            </w:r>
          </w:p>
          <w:p>
            <w:pPr>
              <w:pStyle w:val="16"/>
              <w:keepNext w:val="0"/>
              <w:keepLines w:val="0"/>
              <w:pageBreakBefore w:val="0"/>
              <w:widowControl w:val="0"/>
              <w:kinsoku/>
              <w:wordWrap/>
              <w:overflowPunct/>
              <w:topLinePunct w:val="0"/>
              <w:autoSpaceDE/>
              <w:autoSpaceDN/>
              <w:bidi w:val="0"/>
              <w:adjustRightInd/>
              <w:snapToGrid/>
              <w:spacing w:before="117" w:line="240" w:lineRule="auto"/>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2.巧妙运用油画棒绘画技能，充满儿童稚朴纯真之美</w:t>
            </w:r>
          </w:p>
        </w:tc>
        <w:tc>
          <w:tcPr>
            <w:tcW w:w="708" w:type="dxa"/>
            <w:tcBorders>
              <w:top w:val="single" w:color="000000" w:sz="4" w:space="0"/>
              <w:left w:val="single" w:color="000000" w:sz="4" w:space="0"/>
              <w:bottom w:val="single" w:color="000000" w:sz="4" w:space="0"/>
              <w:right w:val="single" w:color="000000" w:sz="4" w:space="0"/>
            </w:tcBorders>
            <w:vAlign w:val="top"/>
          </w:tcPr>
          <w:p>
            <w:pPr>
              <w:pStyle w:val="16"/>
              <w:spacing w:before="9"/>
              <w:rPr>
                <w:rFonts w:hint="eastAsia" w:ascii="方正仿宋_GBK" w:hAnsi="方正仿宋_GBK" w:eastAsia="方正仿宋_GBK" w:cs="方正仿宋_GBK"/>
                <w:b/>
                <w:bCs/>
                <w:sz w:val="21"/>
                <w:szCs w:val="21"/>
                <w:lang w:eastAsia="zh-CN"/>
              </w:rPr>
            </w:pPr>
          </w:p>
          <w:p>
            <w:pPr>
              <w:pStyle w:val="16"/>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w:t>
            </w:r>
          </w:p>
        </w:tc>
      </w:tr>
      <w:tr>
        <w:tblPrEx>
          <w:tblCellMar>
            <w:top w:w="0" w:type="dxa"/>
            <w:left w:w="0" w:type="dxa"/>
            <w:bottom w:w="0" w:type="dxa"/>
            <w:right w:w="0" w:type="dxa"/>
          </w:tblCellMar>
        </w:tblPrEx>
        <w:trPr>
          <w:trHeight w:val="567" w:hRule="atLeast"/>
        </w:trPr>
        <w:tc>
          <w:tcPr>
            <w:tcW w:w="883" w:type="dxa"/>
            <w:vMerge w:val="restart"/>
            <w:tcBorders>
              <w:top w:val="single" w:color="000000" w:sz="4" w:space="0"/>
              <w:left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8" w:line="240" w:lineRule="auto"/>
              <w:jc w:val="center"/>
              <w:textAlignment w:val="auto"/>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评分</w:t>
            </w:r>
          </w:p>
          <w:p>
            <w:pPr>
              <w:pStyle w:val="16"/>
              <w:keepNext w:val="0"/>
              <w:keepLines w:val="0"/>
              <w:pageBreakBefore w:val="0"/>
              <w:widowControl w:val="0"/>
              <w:kinsoku/>
              <w:wordWrap/>
              <w:overflowPunct/>
              <w:topLinePunct w:val="0"/>
              <w:autoSpaceDE/>
              <w:autoSpaceDN/>
              <w:bidi w:val="0"/>
              <w:adjustRightInd/>
              <w:snapToGrid/>
              <w:spacing w:before="8" w:line="240" w:lineRule="auto"/>
              <w:jc w:val="center"/>
              <w:textAlignment w:val="auto"/>
              <w:rPr>
                <w:rFonts w:hint="eastAsia" w:ascii="方正仿宋_GBK" w:hAnsi="方正仿宋_GBK" w:eastAsia="方正仿宋_GBK" w:cs="方正仿宋_GBK"/>
                <w:b/>
                <w:bCs/>
                <w:sz w:val="21"/>
                <w:szCs w:val="21"/>
              </w:rPr>
            </w:pPr>
            <w:r>
              <w:rPr>
                <w:rFonts w:hint="eastAsia" w:ascii="方正仿宋_GBK" w:hAnsi="方正仿宋_GBK" w:eastAsia="方正仿宋_GBK" w:cs="方正仿宋_GBK"/>
                <w:b/>
                <w:bCs/>
                <w:sz w:val="21"/>
                <w:szCs w:val="21"/>
              </w:rPr>
              <w:t>分档</w:t>
            </w:r>
          </w:p>
        </w:tc>
        <w:tc>
          <w:tcPr>
            <w:tcW w:w="7761" w:type="dxa"/>
            <w:gridSpan w:val="2"/>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2"/>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基本功扎实，表现力好，创意好，幼儿意识好</w:t>
            </w:r>
          </w:p>
        </w:tc>
        <w:tc>
          <w:tcPr>
            <w:tcW w:w="708" w:type="dxa"/>
            <w:tcBorders>
              <w:top w:val="single" w:color="000000" w:sz="4" w:space="0"/>
              <w:left w:val="single" w:color="000000" w:sz="4" w:space="0"/>
              <w:bottom w:val="single" w:color="000000" w:sz="4" w:space="0"/>
              <w:right w:val="single" w:color="000000" w:sz="4" w:space="0"/>
            </w:tcBorders>
            <w:vAlign w:val="top"/>
          </w:tcPr>
          <w:p>
            <w:pPr>
              <w:pStyle w:val="16"/>
              <w:spacing w:before="32"/>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4-5</w:t>
            </w:r>
          </w:p>
        </w:tc>
      </w:tr>
      <w:tr>
        <w:tblPrEx>
          <w:tblCellMar>
            <w:top w:w="0" w:type="dxa"/>
            <w:left w:w="0" w:type="dxa"/>
            <w:bottom w:w="0" w:type="dxa"/>
            <w:right w:w="0" w:type="dxa"/>
          </w:tblCellMar>
        </w:tblPrEx>
        <w:trPr>
          <w:trHeight w:val="567" w:hRule="atLeast"/>
        </w:trPr>
        <w:tc>
          <w:tcPr>
            <w:tcW w:w="883"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21"/>
                <w:szCs w:val="21"/>
                <w14:ligatures w14:val="none"/>
              </w:rPr>
            </w:pPr>
          </w:p>
        </w:tc>
        <w:tc>
          <w:tcPr>
            <w:tcW w:w="7761" w:type="dxa"/>
            <w:gridSpan w:val="2"/>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2"/>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基本功较扎实，表现力较好，创意较好，幼儿意识较好</w:t>
            </w:r>
          </w:p>
        </w:tc>
        <w:tc>
          <w:tcPr>
            <w:tcW w:w="708" w:type="dxa"/>
            <w:tcBorders>
              <w:top w:val="single" w:color="000000" w:sz="4" w:space="0"/>
              <w:left w:val="single" w:color="000000" w:sz="4" w:space="0"/>
              <w:bottom w:val="single" w:color="000000" w:sz="4" w:space="0"/>
              <w:right w:val="single" w:color="000000" w:sz="4" w:space="0"/>
            </w:tcBorders>
            <w:vAlign w:val="top"/>
          </w:tcPr>
          <w:p>
            <w:pPr>
              <w:pStyle w:val="16"/>
              <w:spacing w:before="27"/>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3-3.9</w:t>
            </w:r>
          </w:p>
        </w:tc>
      </w:tr>
      <w:tr>
        <w:tblPrEx>
          <w:tblCellMar>
            <w:top w:w="0" w:type="dxa"/>
            <w:left w:w="0" w:type="dxa"/>
            <w:bottom w:w="0" w:type="dxa"/>
            <w:right w:w="0" w:type="dxa"/>
          </w:tblCellMar>
        </w:tblPrEx>
        <w:trPr>
          <w:trHeight w:val="567" w:hRule="atLeast"/>
        </w:trPr>
        <w:tc>
          <w:tcPr>
            <w:tcW w:w="883"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21"/>
                <w:szCs w:val="21"/>
                <w14:ligatures w14:val="none"/>
              </w:rPr>
            </w:pPr>
          </w:p>
        </w:tc>
        <w:tc>
          <w:tcPr>
            <w:tcW w:w="7761" w:type="dxa"/>
            <w:gridSpan w:val="2"/>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2"/>
              <w:jc w:val="both"/>
              <w:textAlignment w:val="auto"/>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eastAsia="zh-CN"/>
              </w:rPr>
              <w:t>基本功较一般，表现力一般，创意一般，幼儿意识一般</w:t>
            </w:r>
          </w:p>
        </w:tc>
        <w:tc>
          <w:tcPr>
            <w:tcW w:w="708" w:type="dxa"/>
            <w:tcBorders>
              <w:top w:val="single" w:color="000000" w:sz="4" w:space="0"/>
              <w:left w:val="single" w:color="000000" w:sz="4" w:space="0"/>
              <w:bottom w:val="single" w:color="000000" w:sz="4" w:space="0"/>
              <w:right w:val="single" w:color="000000" w:sz="4" w:space="0"/>
            </w:tcBorders>
            <w:vAlign w:val="top"/>
          </w:tcPr>
          <w:p>
            <w:pPr>
              <w:pStyle w:val="16"/>
              <w:spacing w:before="29"/>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2-2.9</w:t>
            </w:r>
          </w:p>
        </w:tc>
      </w:tr>
      <w:tr>
        <w:tblPrEx>
          <w:tblCellMar>
            <w:top w:w="0" w:type="dxa"/>
            <w:left w:w="0" w:type="dxa"/>
            <w:bottom w:w="0" w:type="dxa"/>
            <w:right w:w="0" w:type="dxa"/>
          </w:tblCellMar>
        </w:tblPrEx>
        <w:trPr>
          <w:trHeight w:val="567" w:hRule="atLeast"/>
        </w:trPr>
        <w:tc>
          <w:tcPr>
            <w:tcW w:w="883"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仿宋_GBK" w:hAnsi="方正仿宋_GBK" w:eastAsia="方正仿宋_GBK" w:cs="方正仿宋_GBK"/>
                <w:sz w:val="21"/>
                <w:szCs w:val="21"/>
                <w14:ligatures w14:val="none"/>
              </w:rPr>
            </w:pPr>
          </w:p>
        </w:tc>
        <w:tc>
          <w:tcPr>
            <w:tcW w:w="7761" w:type="dxa"/>
            <w:gridSpan w:val="2"/>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2"/>
              <w:jc w:val="both"/>
              <w:textAlignment w:val="auto"/>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该项未完成</w:t>
            </w:r>
          </w:p>
        </w:tc>
        <w:tc>
          <w:tcPr>
            <w:tcW w:w="708" w:type="dxa"/>
            <w:tcBorders>
              <w:top w:val="single" w:color="000000" w:sz="4" w:space="0"/>
              <w:left w:val="single" w:color="000000" w:sz="4" w:space="0"/>
              <w:bottom w:val="single" w:color="000000" w:sz="4" w:space="0"/>
              <w:right w:val="single" w:color="000000" w:sz="4" w:space="0"/>
            </w:tcBorders>
            <w:vAlign w:val="top"/>
          </w:tcPr>
          <w:p>
            <w:pPr>
              <w:pStyle w:val="16"/>
              <w:spacing w:before="27"/>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0-1.9</w:t>
            </w:r>
          </w:p>
        </w:tc>
      </w:tr>
    </w:tbl>
    <w:p>
      <w:pPr>
        <w:tabs>
          <w:tab w:val="left" w:pos="2173"/>
        </w:tabs>
        <w:spacing w:line="367" w:lineRule="exact"/>
        <w:jc w:val="center"/>
        <w:rPr>
          <w:rFonts w:ascii="Times New Roman" w:hAnsi="Times New Roman" w:eastAsia="仿宋" w:cs="Times New Roman"/>
          <w:sz w:val="24"/>
          <w:szCs w:val="24"/>
          <w:lang w:eastAsia="zh-CN"/>
        </w:rPr>
      </w:pPr>
      <w:r>
        <w:rPr>
          <w:rFonts w:ascii="Times New Roman" w:hAnsi="Times New Roman" w:eastAsia="仿宋" w:cs="Times New Roman"/>
          <w:b/>
          <w:bCs/>
          <w:sz w:val="24"/>
          <w:szCs w:val="24"/>
          <w:lang w:eastAsia="zh-CN"/>
        </w:rPr>
        <w:t>项目</w:t>
      </w:r>
      <w:r>
        <w:rPr>
          <w:rFonts w:ascii="Times New Roman" w:hAnsi="Times New Roman" w:eastAsia="仿宋" w:cs="Times New Roman"/>
          <w:b/>
          <w:bCs/>
          <w:spacing w:val="4"/>
          <w:sz w:val="24"/>
          <w:szCs w:val="24"/>
          <w:lang w:eastAsia="zh-CN"/>
        </w:rPr>
        <w:t xml:space="preserve"> </w:t>
      </w:r>
      <w:r>
        <w:rPr>
          <w:rFonts w:ascii="Times New Roman" w:hAnsi="Times New Roman" w:eastAsia="仿宋" w:cs="Times New Roman"/>
          <w:b/>
          <w:bCs/>
          <w:sz w:val="24"/>
          <w:szCs w:val="24"/>
          <w:lang w:eastAsia="zh-CN"/>
        </w:rPr>
        <w:t>2幼儿园保教活动分析与幼儿教师职业素养测评（共 20</w:t>
      </w:r>
      <w:r>
        <w:rPr>
          <w:rFonts w:ascii="Times New Roman" w:hAnsi="Times New Roman" w:eastAsia="仿宋" w:cs="Times New Roman"/>
          <w:b/>
          <w:bCs/>
          <w:spacing w:val="19"/>
          <w:sz w:val="24"/>
          <w:szCs w:val="24"/>
          <w:lang w:eastAsia="zh-CN"/>
        </w:rPr>
        <w:t xml:space="preserve"> </w:t>
      </w:r>
      <w:r>
        <w:rPr>
          <w:rFonts w:ascii="Times New Roman" w:hAnsi="Times New Roman" w:eastAsia="仿宋" w:cs="Times New Roman"/>
          <w:b/>
          <w:bCs/>
          <w:sz w:val="24"/>
          <w:szCs w:val="24"/>
          <w:lang w:eastAsia="zh-CN"/>
        </w:rPr>
        <w:t>分）</w:t>
      </w:r>
    </w:p>
    <w:p>
      <w:pPr>
        <w:spacing w:before="5"/>
        <w:rPr>
          <w:rFonts w:ascii="Times New Roman" w:hAnsi="Times New Roman" w:eastAsia="Microsoft JhengHei" w:cs="Times New Roman"/>
          <w:b/>
          <w:bCs/>
          <w:sz w:val="18"/>
          <w:szCs w:val="18"/>
          <w:lang w:eastAsia="zh-CN"/>
        </w:rPr>
      </w:pPr>
    </w:p>
    <w:tbl>
      <w:tblPr>
        <w:tblStyle w:val="15"/>
        <w:tblW w:w="0" w:type="auto"/>
        <w:tblInd w:w="239" w:type="dxa"/>
        <w:tblLayout w:type="fixed"/>
        <w:tblCellMar>
          <w:top w:w="0" w:type="dxa"/>
          <w:left w:w="0" w:type="dxa"/>
          <w:bottom w:w="0" w:type="dxa"/>
          <w:right w:w="0" w:type="dxa"/>
        </w:tblCellMar>
      </w:tblPr>
      <w:tblGrid>
        <w:gridCol w:w="845"/>
        <w:gridCol w:w="534"/>
        <w:gridCol w:w="59"/>
        <w:gridCol w:w="6902"/>
        <w:gridCol w:w="519"/>
        <w:gridCol w:w="395"/>
      </w:tblGrid>
      <w:tr>
        <w:tblPrEx>
          <w:tblCellMar>
            <w:top w:w="0" w:type="dxa"/>
            <w:left w:w="0" w:type="dxa"/>
            <w:bottom w:w="0" w:type="dxa"/>
            <w:right w:w="0" w:type="dxa"/>
          </w:tblCellMar>
        </w:tblPrEx>
        <w:trPr>
          <w:trHeight w:val="567" w:hRule="atLeast"/>
        </w:trPr>
        <w:tc>
          <w:tcPr>
            <w:tcW w:w="845"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内容</w:t>
            </w:r>
          </w:p>
        </w:tc>
        <w:tc>
          <w:tcPr>
            <w:tcW w:w="7495" w:type="dxa"/>
            <w:gridSpan w:val="3"/>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评分标准</w:t>
            </w:r>
          </w:p>
        </w:tc>
        <w:tc>
          <w:tcPr>
            <w:tcW w:w="914" w:type="dxa"/>
            <w:gridSpan w:val="2"/>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275"/>
              <w:jc w:val="center"/>
              <w:textAlignment w:val="auto"/>
              <w:rPr>
                <w:rFonts w:hint="eastAsia" w:ascii="方正黑体_GBK" w:hAnsi="方正黑体_GBK" w:eastAsia="方正黑体_GBK" w:cs="方正黑体_GBK"/>
                <w:b w:val="0"/>
                <w:bCs w:val="0"/>
                <w:sz w:val="21"/>
                <w:szCs w:val="21"/>
              </w:rPr>
            </w:pPr>
            <w:r>
              <w:rPr>
                <w:rFonts w:hint="eastAsia" w:ascii="方正黑体_GBK" w:hAnsi="方正黑体_GBK" w:eastAsia="方正黑体_GBK" w:cs="方正黑体_GBK"/>
                <w:b w:val="0"/>
                <w:bCs w:val="0"/>
                <w:sz w:val="21"/>
                <w:szCs w:val="21"/>
              </w:rPr>
              <w:t>分值</w:t>
            </w:r>
          </w:p>
        </w:tc>
      </w:tr>
      <w:tr>
        <w:tblPrEx>
          <w:tblCellMar>
            <w:top w:w="0" w:type="dxa"/>
            <w:left w:w="0" w:type="dxa"/>
            <w:bottom w:w="0" w:type="dxa"/>
            <w:right w:w="0" w:type="dxa"/>
          </w:tblCellMar>
        </w:tblPrEx>
        <w:trPr>
          <w:trHeight w:val="567" w:hRule="atLeast"/>
        </w:trPr>
        <w:tc>
          <w:tcPr>
            <w:tcW w:w="845" w:type="dxa"/>
            <w:vMerge w:val="restart"/>
            <w:tcBorders>
              <w:top w:val="single" w:color="000000" w:sz="6" w:space="0"/>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b/>
                <w:bCs/>
                <w:lang w:eastAsia="zh-CN"/>
              </w:rPr>
            </w:pPr>
          </w:p>
          <w:p>
            <w:pPr>
              <w:pStyle w:val="16"/>
              <w:keepNext w:val="0"/>
              <w:keepLines w:val="0"/>
              <w:pageBreakBefore w:val="0"/>
              <w:widowControl w:val="0"/>
              <w:kinsoku/>
              <w:wordWrap/>
              <w:overflowPunct/>
              <w:topLinePunct w:val="0"/>
              <w:autoSpaceDE/>
              <w:autoSpaceDN/>
              <w:bidi w:val="0"/>
              <w:adjustRightInd/>
              <w:snapToGrid/>
              <w:spacing w:before="14" w:line="240" w:lineRule="auto"/>
              <w:jc w:val="both"/>
              <w:textAlignment w:val="auto"/>
              <w:rPr>
                <w:rFonts w:ascii="Times New Roman" w:hAnsi="Times New Roman" w:eastAsia="仿宋" w:cs="Times New Roman"/>
                <w:b/>
                <w:bCs/>
                <w:sz w:val="12"/>
                <w:szCs w:val="12"/>
                <w:lang w:eastAsia="zh-CN"/>
              </w:rPr>
            </w:pPr>
          </w:p>
          <w:p>
            <w:pPr>
              <w:pStyle w:val="16"/>
              <w:keepNext w:val="0"/>
              <w:keepLines w:val="0"/>
              <w:pageBreakBefore w:val="0"/>
              <w:widowControl w:val="0"/>
              <w:kinsoku/>
              <w:wordWrap/>
              <w:overflowPunct/>
              <w:topLinePunct w:val="0"/>
              <w:autoSpaceDE/>
              <w:autoSpaceDN/>
              <w:bidi w:val="0"/>
              <w:adjustRightInd/>
              <w:snapToGrid/>
              <w:spacing w:before="14" w:line="240" w:lineRule="auto"/>
              <w:jc w:val="both"/>
              <w:textAlignment w:val="auto"/>
              <w:rPr>
                <w:rFonts w:ascii="Times New Roman" w:hAnsi="Times New Roman" w:eastAsia="仿宋" w:cs="Times New Roman"/>
                <w:b/>
                <w:bCs/>
                <w:sz w:val="12"/>
                <w:szCs w:val="12"/>
                <w:lang w:eastAsia="zh-CN"/>
              </w:rPr>
            </w:pPr>
          </w:p>
          <w:p>
            <w:pPr>
              <w:pStyle w:val="16"/>
              <w:keepNext w:val="0"/>
              <w:keepLines w:val="0"/>
              <w:pageBreakBefore w:val="0"/>
              <w:widowControl w:val="0"/>
              <w:kinsoku/>
              <w:wordWrap/>
              <w:overflowPunct/>
              <w:topLinePunct w:val="0"/>
              <w:autoSpaceDE/>
              <w:autoSpaceDN/>
              <w:bidi w:val="0"/>
              <w:adjustRightInd/>
              <w:snapToGrid/>
              <w:spacing w:before="14" w:line="240" w:lineRule="auto"/>
              <w:jc w:val="both"/>
              <w:textAlignment w:val="auto"/>
              <w:rPr>
                <w:rFonts w:ascii="Times New Roman" w:hAnsi="Times New Roman" w:eastAsia="仿宋" w:cs="Times New Roman"/>
                <w:sz w:val="21"/>
                <w:szCs w:val="21"/>
                <w:lang w:eastAsia="zh-CN"/>
              </w:rPr>
            </w:pPr>
            <w:r>
              <w:rPr>
                <w:rFonts w:ascii="Times New Roman" w:hAnsi="Times New Roman" w:eastAsia="仿宋" w:cs="Times New Roman"/>
                <w:b/>
                <w:bCs/>
                <w:sz w:val="21"/>
                <w:szCs w:val="21"/>
                <w:lang w:eastAsia="zh-CN"/>
              </w:rPr>
              <w:t>幼儿园保教活动分析10 分</w:t>
            </w:r>
          </w:p>
        </w:tc>
        <w:tc>
          <w:tcPr>
            <w:tcW w:w="593" w:type="dxa"/>
            <w:gridSpan w:val="2"/>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 w:line="240" w:lineRule="auto"/>
              <w:jc w:val="both"/>
              <w:textAlignment w:val="auto"/>
              <w:rPr>
                <w:rFonts w:ascii="Times New Roman" w:hAnsi="Times New Roman" w:eastAsia="仿宋" w:cs="Times New Roman"/>
                <w:b/>
                <w:bCs/>
                <w:lang w:eastAsia="zh-CN"/>
              </w:rPr>
            </w:pPr>
          </w:p>
          <w:p>
            <w:pPr>
              <w:pStyle w:val="16"/>
              <w:keepNext w:val="0"/>
              <w:keepLines w:val="0"/>
              <w:pageBreakBefore w:val="0"/>
              <w:widowControl w:val="0"/>
              <w:kinsoku/>
              <w:wordWrap/>
              <w:overflowPunct/>
              <w:topLinePunct w:val="0"/>
              <w:autoSpaceDE/>
              <w:autoSpaceDN/>
              <w:bidi w:val="0"/>
              <w:adjustRightInd/>
              <w:snapToGrid/>
              <w:spacing w:line="240" w:lineRule="auto"/>
              <w:ind w:left="76" w:right="77"/>
              <w:jc w:val="both"/>
              <w:textAlignment w:val="auto"/>
              <w:rPr>
                <w:rFonts w:ascii="Times New Roman" w:hAnsi="Times New Roman" w:eastAsia="仿宋" w:cs="Times New Roman"/>
                <w:sz w:val="21"/>
                <w:szCs w:val="21"/>
              </w:rPr>
            </w:pPr>
            <w:r>
              <w:rPr>
                <w:rFonts w:ascii="Times New Roman" w:hAnsi="Times New Roman" w:eastAsia="仿宋" w:cs="Times New Roman"/>
                <w:sz w:val="21"/>
                <w:szCs w:val="21"/>
              </w:rPr>
              <w:t>思维 品质</w:t>
            </w:r>
          </w:p>
        </w:tc>
        <w:tc>
          <w:tcPr>
            <w:tcW w:w="6902" w:type="dxa"/>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1.观点正确鲜明，思路清晰，分析透彻，内容详尽，逻辑性强</w:t>
            </w:r>
          </w:p>
          <w:p>
            <w:pPr>
              <w:pStyle w:val="16"/>
              <w:keepNext w:val="0"/>
              <w:keepLines w:val="0"/>
              <w:pageBreakBefore w:val="0"/>
              <w:widowControl w:val="0"/>
              <w:kinsoku/>
              <w:wordWrap/>
              <w:overflowPunct/>
              <w:topLinePunct w:val="0"/>
              <w:autoSpaceDE/>
              <w:autoSpaceDN/>
              <w:bidi w:val="0"/>
              <w:adjustRightInd/>
              <w:snapToGrid/>
              <w:spacing w:before="119" w:line="240" w:lineRule="auto"/>
              <w:ind w:left="-1"/>
              <w:jc w:val="both"/>
              <w:textAlignment w:val="auto"/>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2.用词准确，语句通顺，格式规范、条理清楚、卷面整洁</w:t>
            </w:r>
          </w:p>
        </w:tc>
        <w:tc>
          <w:tcPr>
            <w:tcW w:w="914" w:type="dxa"/>
            <w:gridSpan w:val="2"/>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szCs w:val="21"/>
              </w:rPr>
            </w:pPr>
            <w:r>
              <w:rPr>
                <w:rFonts w:ascii="Times New Roman" w:hAnsi="Times New Roman" w:eastAsia="仿宋" w:cs="Times New Roman"/>
                <w:sz w:val="21"/>
              </w:rPr>
              <w:t>2</w:t>
            </w:r>
          </w:p>
        </w:tc>
      </w:tr>
      <w:tr>
        <w:tblPrEx>
          <w:tblCellMar>
            <w:top w:w="0" w:type="dxa"/>
            <w:left w:w="0" w:type="dxa"/>
            <w:bottom w:w="0" w:type="dxa"/>
            <w:right w:w="0" w:type="dxa"/>
          </w:tblCellMar>
        </w:tblPrEx>
        <w:trPr>
          <w:trHeight w:val="567" w:hRule="atLeast"/>
        </w:trPr>
        <w:tc>
          <w:tcPr>
            <w:tcW w:w="845" w:type="dxa"/>
            <w:vMerge w:val="continue"/>
            <w:tcBorders>
              <w:left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14:ligatures w14:val="none"/>
              </w:rPr>
            </w:pPr>
          </w:p>
        </w:tc>
        <w:tc>
          <w:tcPr>
            <w:tcW w:w="593" w:type="dxa"/>
            <w:gridSpan w:val="2"/>
            <w:vMerge w:val="restart"/>
            <w:tcBorders>
              <w:top w:val="single" w:color="000000" w:sz="6" w:space="0"/>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1" w:line="240" w:lineRule="auto"/>
              <w:jc w:val="both"/>
              <w:textAlignment w:val="auto"/>
              <w:rPr>
                <w:rFonts w:ascii="Times New Roman" w:hAnsi="Times New Roman" w:eastAsia="仿宋" w:cs="Times New Roman"/>
                <w:b/>
                <w:bCs/>
                <w:sz w:val="17"/>
                <w:szCs w:val="17"/>
              </w:rPr>
            </w:pPr>
          </w:p>
          <w:p>
            <w:pPr>
              <w:pStyle w:val="16"/>
              <w:keepNext w:val="0"/>
              <w:keepLines w:val="0"/>
              <w:pageBreakBefore w:val="0"/>
              <w:widowControl w:val="0"/>
              <w:kinsoku/>
              <w:wordWrap/>
              <w:overflowPunct/>
              <w:topLinePunct w:val="0"/>
              <w:autoSpaceDE/>
              <w:autoSpaceDN/>
              <w:bidi w:val="0"/>
              <w:adjustRightInd/>
              <w:snapToGrid/>
              <w:spacing w:line="240" w:lineRule="auto"/>
              <w:ind w:left="76" w:right="77"/>
              <w:jc w:val="both"/>
              <w:textAlignment w:val="auto"/>
              <w:rPr>
                <w:rFonts w:ascii="Times New Roman" w:hAnsi="Times New Roman" w:eastAsia="仿宋" w:cs="Times New Roman"/>
                <w:sz w:val="21"/>
                <w:szCs w:val="21"/>
              </w:rPr>
            </w:pPr>
            <w:r>
              <w:rPr>
                <w:rFonts w:ascii="Times New Roman" w:hAnsi="Times New Roman" w:eastAsia="仿宋" w:cs="Times New Roman"/>
                <w:sz w:val="21"/>
                <w:szCs w:val="21"/>
              </w:rPr>
              <w:t>教育 理念</w:t>
            </w:r>
          </w:p>
        </w:tc>
        <w:tc>
          <w:tcPr>
            <w:tcW w:w="6902" w:type="dxa"/>
            <w:tcBorders>
              <w:top w:val="single" w:color="000000" w:sz="6" w:space="0"/>
              <w:left w:val="single" w:color="000000" w:sz="6" w:space="0"/>
              <w:bottom w:val="single" w:color="000000" w:sz="4"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
              <w:jc w:val="both"/>
              <w:textAlignment w:val="auto"/>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1.具有科学儿童观，对幼儿心理发展水平或特点分析正确</w:t>
            </w:r>
          </w:p>
        </w:tc>
        <w:tc>
          <w:tcPr>
            <w:tcW w:w="519" w:type="dxa"/>
            <w:tcBorders>
              <w:top w:val="single" w:color="000000" w:sz="6" w:space="0"/>
              <w:left w:val="single" w:color="000000" w:sz="6"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rPr>
            </w:pPr>
            <w:r>
              <w:rPr>
                <w:rFonts w:ascii="Times New Roman" w:hAnsi="Times New Roman" w:eastAsia="仿宋" w:cs="Times New Roman"/>
                <w:sz w:val="21"/>
              </w:rPr>
              <w:t>1</w:t>
            </w:r>
          </w:p>
        </w:tc>
        <w:tc>
          <w:tcPr>
            <w:tcW w:w="395" w:type="dxa"/>
            <w:vMerge w:val="restart"/>
            <w:tcBorders>
              <w:top w:val="single" w:color="000000" w:sz="6" w:space="0"/>
              <w:left w:val="single" w:color="000000" w:sz="4"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rPr>
            </w:pPr>
            <w:r>
              <w:rPr>
                <w:rFonts w:ascii="Times New Roman" w:hAnsi="Times New Roman" w:eastAsia="仿宋" w:cs="Times New Roman"/>
                <w:sz w:val="21"/>
              </w:rPr>
              <w:t>4</w:t>
            </w:r>
          </w:p>
        </w:tc>
      </w:tr>
      <w:tr>
        <w:tblPrEx>
          <w:tblCellMar>
            <w:top w:w="0" w:type="dxa"/>
            <w:left w:w="0" w:type="dxa"/>
            <w:bottom w:w="0" w:type="dxa"/>
            <w:right w:w="0" w:type="dxa"/>
          </w:tblCellMar>
        </w:tblPrEx>
        <w:trPr>
          <w:trHeight w:val="567" w:hRule="atLeast"/>
        </w:trPr>
        <w:tc>
          <w:tcPr>
            <w:tcW w:w="845" w:type="dxa"/>
            <w:vMerge w:val="continue"/>
            <w:tcBorders>
              <w:left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14:ligatures w14:val="none"/>
              </w:rPr>
            </w:pPr>
          </w:p>
        </w:tc>
        <w:tc>
          <w:tcPr>
            <w:tcW w:w="593" w:type="dxa"/>
            <w:gridSpan w:val="2"/>
            <w:vMerge w:val="continue"/>
            <w:tcBorders>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14:ligatures w14:val="none"/>
              </w:rPr>
            </w:pPr>
          </w:p>
        </w:tc>
        <w:tc>
          <w:tcPr>
            <w:tcW w:w="6902" w:type="dxa"/>
            <w:tcBorders>
              <w:top w:val="single" w:color="000000" w:sz="4"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before="88" w:line="240" w:lineRule="auto"/>
              <w:ind w:right="-2"/>
              <w:jc w:val="both"/>
              <w:textAlignment w:val="auto"/>
              <w:rPr>
                <w:rFonts w:ascii="Times New Roman" w:hAnsi="Times New Roman" w:eastAsia="仿宋" w:cs="Times New Roman"/>
                <w:sz w:val="21"/>
                <w:szCs w:val="21"/>
                <w:lang w:eastAsia="zh-CN"/>
              </w:rPr>
            </w:pPr>
            <w:r>
              <w:rPr>
                <w:rFonts w:ascii="Times New Roman" w:hAnsi="Times New Roman" w:eastAsia="仿宋" w:cs="Times New Roman"/>
                <w:spacing w:val="-2"/>
                <w:sz w:val="21"/>
                <w:szCs w:val="21"/>
                <w:lang w:eastAsia="zh-CN"/>
              </w:rPr>
              <w:t>2.具有科学教育观、教师观，能对教师的保教言行、职业道德做出正确判</w:t>
            </w:r>
            <w:r>
              <w:rPr>
                <w:rFonts w:ascii="Times New Roman" w:hAnsi="Times New Roman" w:eastAsia="仿宋" w:cs="Times New Roman"/>
                <w:spacing w:val="-6"/>
                <w:sz w:val="21"/>
                <w:szCs w:val="21"/>
                <w:lang w:eastAsia="zh-CN"/>
              </w:rPr>
              <w:t>断与分析，理由科学、充分，符合《纲要》《指南》精神</w:t>
            </w:r>
          </w:p>
        </w:tc>
        <w:tc>
          <w:tcPr>
            <w:tcW w:w="519" w:type="dxa"/>
            <w:tcBorders>
              <w:top w:val="single" w:color="000000" w:sz="4" w:space="0"/>
              <w:left w:val="single" w:color="000000" w:sz="6"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lang w:eastAsia="zh-CN"/>
              </w:rPr>
            </w:pP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lang w:eastAsia="zh-CN"/>
              </w:rPr>
            </w:pP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rPr>
            </w:pPr>
            <w:r>
              <w:rPr>
                <w:rFonts w:ascii="Times New Roman" w:hAnsi="Times New Roman" w:eastAsia="仿宋" w:cs="Times New Roman"/>
                <w:sz w:val="21"/>
              </w:rPr>
              <w:t>3</w:t>
            </w:r>
          </w:p>
        </w:tc>
        <w:tc>
          <w:tcPr>
            <w:tcW w:w="395" w:type="dxa"/>
            <w:vMerge w:val="continue"/>
            <w:tcBorders>
              <w:left w:val="single" w:color="000000" w:sz="4" w:space="0"/>
              <w:bottom w:val="single" w:color="000000" w:sz="4"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rPr>
            </w:pPr>
          </w:p>
        </w:tc>
      </w:tr>
      <w:tr>
        <w:tblPrEx>
          <w:tblCellMar>
            <w:top w:w="0" w:type="dxa"/>
            <w:left w:w="0" w:type="dxa"/>
            <w:bottom w:w="0" w:type="dxa"/>
            <w:right w:w="0" w:type="dxa"/>
          </w:tblCellMar>
        </w:tblPrEx>
        <w:trPr>
          <w:trHeight w:val="567" w:hRule="atLeast"/>
        </w:trPr>
        <w:tc>
          <w:tcPr>
            <w:tcW w:w="845" w:type="dxa"/>
            <w:vMerge w:val="continue"/>
            <w:tcBorders>
              <w:left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14:ligatures w14:val="none"/>
              </w:rPr>
            </w:pPr>
          </w:p>
        </w:tc>
        <w:tc>
          <w:tcPr>
            <w:tcW w:w="593" w:type="dxa"/>
            <w:gridSpan w:val="2"/>
            <w:vMerge w:val="restart"/>
            <w:tcBorders>
              <w:top w:val="single" w:color="000000" w:sz="6" w:space="0"/>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76" w:right="77"/>
              <w:jc w:val="both"/>
              <w:textAlignment w:val="auto"/>
              <w:rPr>
                <w:rFonts w:ascii="Times New Roman" w:hAnsi="Times New Roman" w:eastAsia="仿宋" w:cs="Times New Roman"/>
                <w:sz w:val="21"/>
                <w:szCs w:val="21"/>
              </w:rPr>
            </w:pPr>
            <w:r>
              <w:rPr>
                <w:rFonts w:ascii="Times New Roman" w:hAnsi="Times New Roman" w:eastAsia="仿宋" w:cs="Times New Roman"/>
                <w:sz w:val="21"/>
                <w:szCs w:val="21"/>
              </w:rPr>
              <w:t>教育 建议</w:t>
            </w:r>
          </w:p>
        </w:tc>
        <w:tc>
          <w:tcPr>
            <w:tcW w:w="6902" w:type="dxa"/>
            <w:tcBorders>
              <w:top w:val="single" w:color="000000" w:sz="6" w:space="0"/>
              <w:left w:val="single" w:color="000000" w:sz="6" w:space="0"/>
              <w:bottom w:val="single" w:color="000000" w:sz="4"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
              <w:jc w:val="both"/>
              <w:textAlignment w:val="auto"/>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1.</w:t>
            </w:r>
            <w:r>
              <w:rPr>
                <w:rFonts w:ascii="Times New Roman" w:hAnsi="Times New Roman" w:eastAsia="仿宋" w:cs="Times New Roman"/>
                <w:spacing w:val="48"/>
                <w:sz w:val="21"/>
                <w:szCs w:val="21"/>
                <w:lang w:eastAsia="zh-CN"/>
              </w:rPr>
              <w:t xml:space="preserve"> </w:t>
            </w:r>
            <w:r>
              <w:rPr>
                <w:rFonts w:ascii="Times New Roman" w:hAnsi="Times New Roman" w:eastAsia="仿宋" w:cs="Times New Roman"/>
                <w:sz w:val="21"/>
                <w:szCs w:val="21"/>
                <w:lang w:eastAsia="zh-CN"/>
              </w:rPr>
              <w:t>建议具有针对性、科学性、合理性，能促进幼儿发展</w:t>
            </w:r>
          </w:p>
        </w:tc>
        <w:tc>
          <w:tcPr>
            <w:tcW w:w="519" w:type="dxa"/>
            <w:tcBorders>
              <w:top w:val="single" w:color="000000" w:sz="4" w:space="0"/>
              <w:left w:val="single" w:color="000000" w:sz="6"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rPr>
            </w:pPr>
            <w:r>
              <w:rPr>
                <w:rFonts w:ascii="Times New Roman" w:hAnsi="Times New Roman" w:eastAsia="仿宋" w:cs="Times New Roman"/>
                <w:sz w:val="21"/>
              </w:rPr>
              <w:t>2</w:t>
            </w:r>
          </w:p>
        </w:tc>
        <w:tc>
          <w:tcPr>
            <w:tcW w:w="395" w:type="dxa"/>
            <w:vMerge w:val="restart"/>
            <w:tcBorders>
              <w:top w:val="single" w:color="000000" w:sz="4" w:space="0"/>
              <w:left w:val="single" w:color="000000" w:sz="4"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rPr>
            </w:pPr>
            <w:r>
              <w:rPr>
                <w:rFonts w:ascii="Times New Roman" w:hAnsi="Times New Roman" w:eastAsia="仿宋" w:cs="Times New Roman"/>
                <w:sz w:val="21"/>
              </w:rPr>
              <w:t>4</w:t>
            </w:r>
          </w:p>
        </w:tc>
      </w:tr>
      <w:tr>
        <w:tblPrEx>
          <w:tblCellMar>
            <w:top w:w="0" w:type="dxa"/>
            <w:left w:w="0" w:type="dxa"/>
            <w:bottom w:w="0" w:type="dxa"/>
            <w:right w:w="0" w:type="dxa"/>
          </w:tblCellMar>
        </w:tblPrEx>
        <w:trPr>
          <w:trHeight w:val="567" w:hRule="atLeast"/>
        </w:trPr>
        <w:tc>
          <w:tcPr>
            <w:tcW w:w="845" w:type="dxa"/>
            <w:vMerge w:val="continue"/>
            <w:tcBorders>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14:ligatures w14:val="none"/>
              </w:rPr>
            </w:pPr>
          </w:p>
        </w:tc>
        <w:tc>
          <w:tcPr>
            <w:tcW w:w="593" w:type="dxa"/>
            <w:gridSpan w:val="2"/>
            <w:vMerge w:val="continue"/>
            <w:tcBorders>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14:ligatures w14:val="none"/>
              </w:rPr>
            </w:pPr>
          </w:p>
        </w:tc>
        <w:tc>
          <w:tcPr>
            <w:tcW w:w="6902" w:type="dxa"/>
            <w:tcBorders>
              <w:top w:val="single" w:color="000000" w:sz="4"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
              <w:jc w:val="both"/>
              <w:textAlignment w:val="auto"/>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2.</w:t>
            </w:r>
            <w:r>
              <w:rPr>
                <w:rFonts w:ascii="Times New Roman" w:hAnsi="Times New Roman" w:eastAsia="仿宋" w:cs="Times New Roman"/>
                <w:spacing w:val="49"/>
                <w:sz w:val="21"/>
                <w:szCs w:val="21"/>
                <w:lang w:eastAsia="zh-CN"/>
              </w:rPr>
              <w:t xml:space="preserve"> </w:t>
            </w:r>
            <w:r>
              <w:rPr>
                <w:rFonts w:ascii="Times New Roman" w:hAnsi="Times New Roman" w:eastAsia="仿宋" w:cs="Times New Roman"/>
                <w:sz w:val="21"/>
                <w:szCs w:val="21"/>
                <w:lang w:eastAsia="zh-CN"/>
              </w:rPr>
              <w:t>有建设性或创新性的观点和建议</w:t>
            </w:r>
          </w:p>
        </w:tc>
        <w:tc>
          <w:tcPr>
            <w:tcW w:w="519" w:type="dxa"/>
            <w:tcBorders>
              <w:top w:val="single" w:color="000000" w:sz="4" w:space="0"/>
              <w:left w:val="single" w:color="000000" w:sz="6" w:space="0"/>
              <w:bottom w:val="single" w:color="000000" w:sz="6"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rPr>
            </w:pPr>
            <w:r>
              <w:rPr>
                <w:rFonts w:ascii="Times New Roman" w:hAnsi="Times New Roman" w:eastAsia="仿宋" w:cs="Times New Roman"/>
                <w:sz w:val="21"/>
              </w:rPr>
              <w:t>2</w:t>
            </w:r>
          </w:p>
        </w:tc>
        <w:tc>
          <w:tcPr>
            <w:tcW w:w="395" w:type="dxa"/>
            <w:vMerge w:val="continue"/>
            <w:tcBorders>
              <w:left w:val="single" w:color="000000" w:sz="4"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14:ligatures w14:val="none"/>
              </w:rPr>
            </w:pPr>
          </w:p>
        </w:tc>
      </w:tr>
      <w:tr>
        <w:tblPrEx>
          <w:tblCellMar>
            <w:top w:w="0" w:type="dxa"/>
            <w:left w:w="0" w:type="dxa"/>
            <w:bottom w:w="0" w:type="dxa"/>
            <w:right w:w="0" w:type="dxa"/>
          </w:tblCellMar>
        </w:tblPrEx>
        <w:trPr>
          <w:trHeight w:val="567" w:hRule="atLeast"/>
        </w:trPr>
        <w:tc>
          <w:tcPr>
            <w:tcW w:w="845" w:type="dxa"/>
            <w:vMerge w:val="restart"/>
            <w:tcBorders>
              <w:top w:val="single" w:color="000000" w:sz="6" w:space="0"/>
              <w:left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b/>
                <w:bCs/>
                <w:sz w:val="20"/>
                <w:szCs w:val="20"/>
              </w:rPr>
            </w:pPr>
          </w:p>
          <w:p>
            <w:pPr>
              <w:pStyle w:val="16"/>
              <w:keepNext w:val="0"/>
              <w:keepLines w:val="0"/>
              <w:pageBreakBefore w:val="0"/>
              <w:widowControl w:val="0"/>
              <w:kinsoku/>
              <w:wordWrap/>
              <w:overflowPunct/>
              <w:topLinePunct w:val="0"/>
              <w:autoSpaceDE/>
              <w:autoSpaceDN/>
              <w:bidi w:val="0"/>
              <w:adjustRightInd/>
              <w:snapToGrid/>
              <w:spacing w:before="14" w:line="240" w:lineRule="auto"/>
              <w:jc w:val="center"/>
              <w:textAlignment w:val="auto"/>
              <w:rPr>
                <w:rFonts w:ascii="Times New Roman" w:hAnsi="Times New Roman" w:eastAsia="仿宋" w:cs="Times New Roman"/>
                <w:b/>
                <w:bCs/>
                <w:sz w:val="12"/>
                <w:szCs w:val="12"/>
              </w:rPr>
            </w:pPr>
          </w:p>
          <w:p>
            <w:pPr>
              <w:pStyle w:val="16"/>
              <w:keepNext w:val="0"/>
              <w:keepLines w:val="0"/>
              <w:pageBreakBefore w:val="0"/>
              <w:widowControl w:val="0"/>
              <w:kinsoku/>
              <w:wordWrap/>
              <w:overflowPunct/>
              <w:topLinePunct w:val="0"/>
              <w:autoSpaceDE/>
              <w:autoSpaceDN/>
              <w:bidi w:val="0"/>
              <w:adjustRightInd/>
              <w:snapToGrid/>
              <w:spacing w:before="14" w:line="240" w:lineRule="auto"/>
              <w:jc w:val="center"/>
              <w:textAlignment w:val="auto"/>
              <w:rPr>
                <w:rFonts w:ascii="Times New Roman" w:hAnsi="Times New Roman" w:eastAsia="仿宋" w:cs="Times New Roman"/>
                <w:b/>
                <w:bCs/>
                <w:sz w:val="21"/>
                <w:szCs w:val="21"/>
              </w:rPr>
            </w:pPr>
            <w:r>
              <w:rPr>
                <w:rFonts w:ascii="Times New Roman" w:hAnsi="Times New Roman" w:eastAsia="仿宋" w:cs="Times New Roman"/>
                <w:b/>
                <w:bCs/>
                <w:sz w:val="21"/>
                <w:szCs w:val="21"/>
              </w:rPr>
              <w:t>评分</w:t>
            </w:r>
          </w:p>
          <w:p>
            <w:pPr>
              <w:pStyle w:val="16"/>
              <w:keepNext w:val="0"/>
              <w:keepLines w:val="0"/>
              <w:pageBreakBefore w:val="0"/>
              <w:widowControl w:val="0"/>
              <w:kinsoku/>
              <w:wordWrap/>
              <w:overflowPunct/>
              <w:topLinePunct w:val="0"/>
              <w:autoSpaceDE/>
              <w:autoSpaceDN/>
              <w:bidi w:val="0"/>
              <w:adjustRightInd/>
              <w:snapToGrid/>
              <w:spacing w:before="14" w:line="240" w:lineRule="auto"/>
              <w:jc w:val="center"/>
              <w:textAlignment w:val="auto"/>
              <w:rPr>
                <w:rFonts w:ascii="Times New Roman" w:hAnsi="Times New Roman" w:eastAsia="仿宋" w:cs="Times New Roman"/>
                <w:sz w:val="21"/>
                <w:szCs w:val="21"/>
              </w:rPr>
            </w:pPr>
            <w:r>
              <w:rPr>
                <w:rFonts w:ascii="Times New Roman" w:hAnsi="Times New Roman" w:eastAsia="仿宋" w:cs="Times New Roman"/>
                <w:b/>
                <w:bCs/>
                <w:sz w:val="21"/>
                <w:szCs w:val="21"/>
              </w:rPr>
              <w:t>分档</w:t>
            </w:r>
          </w:p>
        </w:tc>
        <w:tc>
          <w:tcPr>
            <w:tcW w:w="7495" w:type="dxa"/>
            <w:gridSpan w:val="3"/>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3"/>
              <w:jc w:val="both"/>
              <w:textAlignment w:val="auto"/>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教育理念科学，教育建议符合幼儿特点，思维品质优秀</w:t>
            </w:r>
          </w:p>
        </w:tc>
        <w:tc>
          <w:tcPr>
            <w:tcW w:w="914" w:type="dxa"/>
            <w:gridSpan w:val="2"/>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rPr>
            </w:pPr>
            <w:r>
              <w:rPr>
                <w:rFonts w:ascii="Times New Roman" w:hAnsi="Times New Roman" w:eastAsia="仿宋" w:cs="Times New Roman"/>
                <w:sz w:val="21"/>
              </w:rPr>
              <w:t>8-10</w:t>
            </w:r>
          </w:p>
        </w:tc>
      </w:tr>
      <w:tr>
        <w:tblPrEx>
          <w:tblCellMar>
            <w:top w:w="0" w:type="dxa"/>
            <w:left w:w="0" w:type="dxa"/>
            <w:bottom w:w="0" w:type="dxa"/>
            <w:right w:w="0" w:type="dxa"/>
          </w:tblCellMar>
        </w:tblPrEx>
        <w:trPr>
          <w:trHeight w:val="567" w:hRule="atLeast"/>
        </w:trPr>
        <w:tc>
          <w:tcPr>
            <w:tcW w:w="845" w:type="dxa"/>
            <w:vMerge w:val="continue"/>
            <w:tcBorders>
              <w:left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14:ligatures w14:val="none"/>
              </w:rPr>
            </w:pPr>
          </w:p>
        </w:tc>
        <w:tc>
          <w:tcPr>
            <w:tcW w:w="7495" w:type="dxa"/>
            <w:gridSpan w:val="3"/>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3"/>
              <w:jc w:val="both"/>
              <w:textAlignment w:val="auto"/>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教育理念较科学，教育建议比较符合幼儿特点，思维品质较好</w:t>
            </w:r>
          </w:p>
        </w:tc>
        <w:tc>
          <w:tcPr>
            <w:tcW w:w="914" w:type="dxa"/>
            <w:gridSpan w:val="2"/>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rPr>
            </w:pPr>
            <w:r>
              <w:rPr>
                <w:rFonts w:ascii="Times New Roman" w:hAnsi="Times New Roman" w:eastAsia="仿宋" w:cs="Times New Roman"/>
                <w:sz w:val="21"/>
              </w:rPr>
              <w:t>6-7.9</w:t>
            </w:r>
          </w:p>
        </w:tc>
      </w:tr>
      <w:tr>
        <w:tblPrEx>
          <w:tblCellMar>
            <w:top w:w="0" w:type="dxa"/>
            <w:left w:w="0" w:type="dxa"/>
            <w:bottom w:w="0" w:type="dxa"/>
            <w:right w:w="0" w:type="dxa"/>
          </w:tblCellMar>
        </w:tblPrEx>
        <w:trPr>
          <w:trHeight w:val="567" w:hRule="atLeast"/>
        </w:trPr>
        <w:tc>
          <w:tcPr>
            <w:tcW w:w="845" w:type="dxa"/>
            <w:vMerge w:val="continue"/>
            <w:tcBorders>
              <w:left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14:ligatures w14:val="none"/>
              </w:rPr>
            </w:pPr>
          </w:p>
        </w:tc>
        <w:tc>
          <w:tcPr>
            <w:tcW w:w="7495" w:type="dxa"/>
            <w:gridSpan w:val="3"/>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3"/>
              <w:jc w:val="both"/>
              <w:textAlignment w:val="auto"/>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教育理念科学性一般，教育建议基本符合幼儿特点，思维品质一般</w:t>
            </w:r>
          </w:p>
        </w:tc>
        <w:tc>
          <w:tcPr>
            <w:tcW w:w="914" w:type="dxa"/>
            <w:gridSpan w:val="2"/>
            <w:tcBorders>
              <w:top w:val="single" w:color="000000" w:sz="6" w:space="0"/>
              <w:left w:val="single" w:color="000000" w:sz="6" w:space="0"/>
              <w:bottom w:val="single" w:color="000000" w:sz="6"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rPr>
            </w:pPr>
            <w:r>
              <w:rPr>
                <w:rFonts w:ascii="Times New Roman" w:hAnsi="Times New Roman" w:eastAsia="仿宋" w:cs="Times New Roman"/>
                <w:sz w:val="21"/>
              </w:rPr>
              <w:t>4-5.9</w:t>
            </w:r>
          </w:p>
        </w:tc>
      </w:tr>
      <w:tr>
        <w:tblPrEx>
          <w:tblCellMar>
            <w:top w:w="0" w:type="dxa"/>
            <w:left w:w="0" w:type="dxa"/>
            <w:bottom w:w="0" w:type="dxa"/>
            <w:right w:w="0" w:type="dxa"/>
          </w:tblCellMar>
        </w:tblPrEx>
        <w:trPr>
          <w:trHeight w:val="567" w:hRule="atLeast"/>
        </w:trPr>
        <w:tc>
          <w:tcPr>
            <w:tcW w:w="845" w:type="dxa"/>
            <w:vMerge w:val="continue"/>
            <w:tcBorders>
              <w:left w:val="single" w:color="000000" w:sz="6" w:space="0"/>
              <w:bottom w:val="single" w:color="auto" w:sz="4"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14:ligatures w14:val="none"/>
              </w:rPr>
            </w:pPr>
          </w:p>
        </w:tc>
        <w:tc>
          <w:tcPr>
            <w:tcW w:w="7495" w:type="dxa"/>
            <w:gridSpan w:val="3"/>
            <w:tcBorders>
              <w:top w:val="single" w:color="000000" w:sz="6" w:space="0"/>
              <w:left w:val="single" w:color="000000" w:sz="6" w:space="0"/>
              <w:bottom w:val="single" w:color="auto" w:sz="4"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3"/>
              <w:jc w:val="both"/>
              <w:textAlignment w:val="auto"/>
              <w:rPr>
                <w:rFonts w:ascii="Times New Roman" w:hAnsi="Times New Roman" w:eastAsia="仿宋" w:cs="Times New Roman"/>
                <w:sz w:val="21"/>
                <w:szCs w:val="21"/>
              </w:rPr>
            </w:pPr>
            <w:r>
              <w:rPr>
                <w:rFonts w:ascii="Times New Roman" w:hAnsi="Times New Roman" w:eastAsia="仿宋" w:cs="Times New Roman"/>
                <w:sz w:val="21"/>
                <w:szCs w:val="21"/>
              </w:rPr>
              <w:t>该项未完成</w:t>
            </w:r>
          </w:p>
        </w:tc>
        <w:tc>
          <w:tcPr>
            <w:tcW w:w="914" w:type="dxa"/>
            <w:gridSpan w:val="2"/>
            <w:tcBorders>
              <w:top w:val="single" w:color="000000" w:sz="6" w:space="0"/>
              <w:left w:val="single" w:color="000000" w:sz="6" w:space="0"/>
              <w:bottom w:val="single" w:color="auto" w:sz="4" w:space="0"/>
              <w:right w:val="single" w:color="000000" w:sz="6"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sz w:val="21"/>
              </w:rPr>
            </w:pPr>
            <w:r>
              <w:rPr>
                <w:rFonts w:ascii="Times New Roman" w:hAnsi="Times New Roman" w:eastAsia="仿宋" w:cs="Times New Roman"/>
                <w:sz w:val="21"/>
              </w:rPr>
              <w:t>0-3.9</w:t>
            </w:r>
          </w:p>
        </w:tc>
      </w:tr>
      <w:tr>
        <w:tblPrEx>
          <w:tblCellMar>
            <w:top w:w="0" w:type="dxa"/>
            <w:left w:w="0" w:type="dxa"/>
            <w:bottom w:w="0" w:type="dxa"/>
            <w:right w:w="0" w:type="dxa"/>
          </w:tblCellMar>
        </w:tblPrEx>
        <w:trPr>
          <w:trHeight w:val="567" w:hRule="atLeast"/>
        </w:trPr>
        <w:tc>
          <w:tcPr>
            <w:tcW w:w="845" w:type="dxa"/>
            <w:tcBorders>
              <w:top w:val="single" w:color="auto" w:sz="4" w:space="0"/>
              <w:left w:val="single" w:color="auto" w:sz="4" w:space="0"/>
              <w:bottom w:val="single" w:color="auto" w:sz="4"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仿宋" w:cs="Times New Roman"/>
                <w14:ligatures w14:val="none"/>
              </w:rPr>
            </w:pPr>
            <w:r>
              <w:rPr>
                <w:rFonts w:ascii="Times New Roman" w:hAnsi="Times New Roman" w:eastAsia="仿宋" w:cs="Times New Roman"/>
                <w:b/>
                <w:bCs/>
                <w:sz w:val="21"/>
                <w:szCs w:val="21"/>
                <w:lang w:eastAsia="zh-CN"/>
              </w:rPr>
              <w:t>幼儿教师职业素养测评10分</w:t>
            </w:r>
          </w:p>
        </w:tc>
        <w:tc>
          <w:tcPr>
            <w:tcW w:w="534" w:type="dxa"/>
            <w:tcBorders>
              <w:top w:val="single" w:color="auto" w:sz="4" w:space="0"/>
              <w:left w:val="single" w:color="000000" w:sz="6" w:space="0"/>
              <w:bottom w:val="single" w:color="auto" w:sz="4" w:space="0"/>
              <w:right w:val="single" w:color="auto"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3"/>
              <w:jc w:val="both"/>
              <w:textAlignment w:val="auto"/>
              <w:rPr>
                <w:rFonts w:ascii="Times New Roman" w:hAnsi="Times New Roman" w:eastAsia="仿宋" w:cs="Times New Roman"/>
                <w:sz w:val="21"/>
                <w:szCs w:val="21"/>
              </w:rPr>
            </w:pPr>
            <w:r>
              <w:rPr>
                <w:rFonts w:hint="eastAsia" w:ascii="Times New Roman" w:hAnsi="Times New Roman" w:eastAsia="仿宋" w:cs="Times New Roman"/>
                <w:sz w:val="21"/>
                <w:szCs w:val="21"/>
                <w:lang w:val="en-US" w:eastAsia="zh-CN"/>
              </w:rPr>
              <w:t>单项选择题</w:t>
            </w:r>
          </w:p>
        </w:tc>
        <w:tc>
          <w:tcPr>
            <w:tcW w:w="6961" w:type="dxa"/>
            <w:gridSpan w:val="2"/>
            <w:tcBorders>
              <w:top w:val="single" w:color="auto" w:sz="4" w:space="0"/>
              <w:left w:val="single" w:color="auto" w:sz="4" w:space="0"/>
              <w:bottom w:val="single" w:color="auto" w:sz="4" w:space="0"/>
              <w:right w:val="single" w:color="000000" w:sz="6" w:space="0"/>
            </w:tcBorders>
            <w:vAlign w:val="center"/>
          </w:tcPr>
          <w:p>
            <w:pPr>
              <w:pStyle w:val="16"/>
              <w:ind w:right="-5" w:rightChars="0"/>
              <w:jc w:val="both"/>
              <w:rPr>
                <w:rFonts w:ascii="Times New Roman" w:hAnsi="Times New Roman" w:eastAsia="仿宋" w:cs="Times New Roman"/>
                <w:sz w:val="21"/>
                <w:szCs w:val="21"/>
                <w:lang w:val="en-US" w:eastAsia="zh-CN" w:bidi="ar-SA"/>
                <w14:ligatures w14:val="none"/>
              </w:rPr>
            </w:pPr>
            <w:r>
              <w:rPr>
                <w:rFonts w:ascii="Times New Roman" w:hAnsi="Times New Roman" w:eastAsia="仿宋" w:cs="Times New Roman"/>
                <w:sz w:val="21"/>
                <w:szCs w:val="21"/>
                <w:lang w:eastAsia="zh-CN"/>
              </w:rPr>
              <w:t>大赛的考核系统根据参赛选手 50</w:t>
            </w:r>
            <w:r>
              <w:rPr>
                <w:rFonts w:ascii="Times New Roman" w:hAnsi="Times New Roman" w:eastAsia="仿宋" w:cs="Times New Roman"/>
                <w:spacing w:val="-21"/>
                <w:sz w:val="21"/>
                <w:szCs w:val="21"/>
                <w:lang w:eastAsia="zh-CN"/>
              </w:rPr>
              <w:t xml:space="preserve"> </w:t>
            </w:r>
            <w:r>
              <w:rPr>
                <w:rFonts w:ascii="Times New Roman" w:hAnsi="Times New Roman" w:eastAsia="仿宋" w:cs="Times New Roman"/>
                <w:sz w:val="21"/>
                <w:szCs w:val="21"/>
                <w:lang w:eastAsia="zh-CN"/>
              </w:rPr>
              <w:t>道题目（选择题）作答的正确率自动计分，每答对</w:t>
            </w:r>
            <w:r>
              <w:rPr>
                <w:rFonts w:ascii="Times New Roman" w:hAnsi="Times New Roman" w:eastAsia="仿宋" w:cs="Times New Roman"/>
                <w:spacing w:val="-53"/>
                <w:sz w:val="21"/>
                <w:szCs w:val="21"/>
                <w:lang w:eastAsia="zh-CN"/>
              </w:rPr>
              <w:t xml:space="preserve"> </w:t>
            </w:r>
            <w:r>
              <w:rPr>
                <w:rFonts w:ascii="Times New Roman" w:hAnsi="Times New Roman" w:eastAsia="仿宋" w:cs="Times New Roman"/>
                <w:sz w:val="21"/>
                <w:szCs w:val="21"/>
                <w:lang w:eastAsia="zh-CN"/>
              </w:rPr>
              <w:t>1</w:t>
            </w:r>
            <w:r>
              <w:rPr>
                <w:rFonts w:ascii="Times New Roman" w:hAnsi="Times New Roman" w:eastAsia="仿宋" w:cs="Times New Roman"/>
                <w:spacing w:val="-1"/>
                <w:sz w:val="21"/>
                <w:szCs w:val="21"/>
                <w:lang w:eastAsia="zh-CN"/>
              </w:rPr>
              <w:t xml:space="preserve"> </w:t>
            </w:r>
            <w:r>
              <w:rPr>
                <w:rFonts w:ascii="Times New Roman" w:hAnsi="Times New Roman" w:eastAsia="仿宋" w:cs="Times New Roman"/>
                <w:sz w:val="21"/>
                <w:szCs w:val="21"/>
                <w:lang w:eastAsia="zh-CN"/>
              </w:rPr>
              <w:t>题得</w:t>
            </w:r>
            <w:r>
              <w:rPr>
                <w:rFonts w:ascii="Times New Roman" w:hAnsi="Times New Roman" w:eastAsia="仿宋" w:cs="Times New Roman"/>
                <w:spacing w:val="-54"/>
                <w:sz w:val="21"/>
                <w:szCs w:val="21"/>
                <w:lang w:eastAsia="zh-CN"/>
              </w:rPr>
              <w:t xml:space="preserve"> </w:t>
            </w:r>
            <w:r>
              <w:rPr>
                <w:rFonts w:ascii="Times New Roman" w:hAnsi="Times New Roman" w:eastAsia="仿宋" w:cs="Times New Roman"/>
                <w:sz w:val="21"/>
                <w:szCs w:val="21"/>
                <w:lang w:eastAsia="zh-CN"/>
              </w:rPr>
              <w:t>0.2</w:t>
            </w:r>
            <w:r>
              <w:rPr>
                <w:rFonts w:ascii="Times New Roman" w:hAnsi="Times New Roman" w:eastAsia="仿宋" w:cs="Times New Roman"/>
                <w:spacing w:val="-1"/>
                <w:sz w:val="21"/>
                <w:szCs w:val="21"/>
                <w:lang w:eastAsia="zh-CN"/>
              </w:rPr>
              <w:t xml:space="preserve"> </w:t>
            </w:r>
            <w:r>
              <w:rPr>
                <w:rFonts w:ascii="Times New Roman" w:hAnsi="Times New Roman" w:eastAsia="仿宋" w:cs="Times New Roman"/>
                <w:sz w:val="21"/>
                <w:szCs w:val="21"/>
                <w:lang w:eastAsia="zh-CN"/>
              </w:rPr>
              <w:t>分，包含职业基本素养与保教保育两大类别</w:t>
            </w:r>
          </w:p>
        </w:tc>
        <w:tc>
          <w:tcPr>
            <w:tcW w:w="914" w:type="dxa"/>
            <w:gridSpan w:val="2"/>
            <w:tcBorders>
              <w:top w:val="single" w:color="auto" w:sz="4" w:space="0"/>
              <w:left w:val="single" w:color="000000" w:sz="6" w:space="0"/>
              <w:bottom w:val="single" w:color="auto" w:sz="4" w:space="0"/>
              <w:right w:val="single" w:color="auto" w:sz="4" w:space="0"/>
            </w:tcBorders>
            <w:vAlign w:val="center"/>
          </w:tcPr>
          <w:p>
            <w:pPr>
              <w:pStyle w:val="16"/>
              <w:jc w:val="center"/>
              <w:rPr>
                <w:rFonts w:ascii="Times New Roman" w:hAnsi="Times New Roman" w:eastAsia="仿宋" w:cs="Times New Roman"/>
                <w:sz w:val="21"/>
                <w:szCs w:val="21"/>
                <w:lang w:val="en-US" w:eastAsia="en-US" w:bidi="ar-SA"/>
                <w14:ligatures w14:val="none"/>
              </w:rPr>
            </w:pPr>
            <w:r>
              <w:rPr>
                <w:rFonts w:ascii="Times New Roman" w:hAnsi="Times New Roman" w:eastAsia="仿宋" w:cs="Times New Roman"/>
                <w:sz w:val="21"/>
              </w:rPr>
              <w:t>10</w:t>
            </w:r>
          </w:p>
        </w:tc>
      </w:tr>
    </w:tbl>
    <w:p>
      <w:pPr>
        <w:rPr>
          <w:rFonts w:ascii="Times New Roman" w:hAnsi="Times New Roman" w:eastAsia="仿宋" w:cs="Times New Roman"/>
          <w:sz w:val="21"/>
          <w:szCs w:val="21"/>
        </w:rPr>
        <w:sectPr>
          <w:pgSz w:w="11910" w:h="16840"/>
          <w:pgMar w:top="1380" w:right="1160" w:bottom="280" w:left="1160" w:header="720" w:footer="720" w:gutter="0"/>
          <w:cols w:space="720" w:num="1"/>
        </w:sectPr>
      </w:pPr>
    </w:p>
    <w:p>
      <w:pPr>
        <w:rPr>
          <w:rFonts w:ascii="Times New Roman" w:hAnsi="Times New Roman" w:eastAsia="Microsoft JhengHei" w:cs="Times New Roman"/>
          <w:b/>
          <w:bCs/>
          <w:sz w:val="20"/>
          <w:szCs w:val="20"/>
        </w:rPr>
      </w:pPr>
    </w:p>
    <w:p>
      <w:pPr>
        <w:spacing w:before="12"/>
        <w:rPr>
          <w:rFonts w:ascii="Times New Roman" w:hAnsi="Times New Roman" w:eastAsia="Microsoft JhengHei" w:cs="Times New Roman"/>
          <w:b/>
          <w:bCs/>
          <w:sz w:val="14"/>
          <w:szCs w:val="14"/>
        </w:rPr>
      </w:pPr>
    </w:p>
    <w:p>
      <w:pPr>
        <w:tabs>
          <w:tab w:val="left" w:pos="3560"/>
        </w:tabs>
        <w:spacing w:line="335" w:lineRule="exact"/>
        <w:ind w:left="2770"/>
        <w:rPr>
          <w:rFonts w:ascii="Times New Roman" w:hAnsi="Times New Roman" w:eastAsia="仿宋" w:cs="Times New Roman"/>
          <w:sz w:val="24"/>
          <w:szCs w:val="24"/>
          <w:lang w:eastAsia="zh-CN"/>
        </w:rPr>
      </w:pPr>
      <w:r>
        <w:rPr>
          <w:rFonts w:ascii="Times New Roman" w:hAnsi="Times New Roman" w:eastAsia="仿宋" w:cs="Times New Roman"/>
          <w:b/>
          <w:bCs/>
          <w:sz w:val="24"/>
          <w:szCs w:val="24"/>
          <w:lang w:eastAsia="zh-CN"/>
        </w:rPr>
        <w:t>项目</w:t>
      </w:r>
      <w:r>
        <w:rPr>
          <w:rFonts w:ascii="Times New Roman" w:hAnsi="Times New Roman" w:eastAsia="仿宋" w:cs="Times New Roman"/>
          <w:b/>
          <w:bCs/>
          <w:spacing w:val="3"/>
          <w:sz w:val="24"/>
          <w:szCs w:val="24"/>
          <w:lang w:eastAsia="zh-CN"/>
        </w:rPr>
        <w:t xml:space="preserve"> </w:t>
      </w:r>
      <w:r>
        <w:rPr>
          <w:rFonts w:ascii="Times New Roman" w:hAnsi="Times New Roman" w:eastAsia="仿宋" w:cs="Times New Roman"/>
          <w:b/>
          <w:bCs/>
          <w:sz w:val="24"/>
          <w:szCs w:val="24"/>
          <w:lang w:eastAsia="zh-CN"/>
        </w:rPr>
        <w:t>3</w:t>
      </w:r>
      <w:r>
        <w:rPr>
          <w:rFonts w:ascii="Times New Roman" w:hAnsi="Times New Roman" w:eastAsia="仿宋" w:cs="Times New Roman"/>
          <w:b/>
          <w:bCs/>
          <w:sz w:val="24"/>
          <w:szCs w:val="24"/>
          <w:lang w:eastAsia="zh-CN"/>
        </w:rPr>
        <w:tab/>
      </w:r>
      <w:r>
        <w:rPr>
          <w:rFonts w:ascii="Times New Roman" w:hAnsi="Times New Roman" w:eastAsia="仿宋" w:cs="Times New Roman"/>
          <w:b/>
          <w:bCs/>
          <w:sz w:val="24"/>
          <w:szCs w:val="24"/>
          <w:lang w:eastAsia="zh-CN"/>
        </w:rPr>
        <w:t>幼儿园教育活动设计（共 35</w:t>
      </w:r>
      <w:r>
        <w:rPr>
          <w:rFonts w:ascii="Times New Roman" w:hAnsi="Times New Roman" w:eastAsia="仿宋" w:cs="Times New Roman"/>
          <w:b/>
          <w:bCs/>
          <w:spacing w:val="10"/>
          <w:sz w:val="24"/>
          <w:szCs w:val="24"/>
          <w:lang w:eastAsia="zh-CN"/>
        </w:rPr>
        <w:t xml:space="preserve"> </w:t>
      </w:r>
      <w:r>
        <w:rPr>
          <w:rFonts w:ascii="Times New Roman" w:hAnsi="Times New Roman" w:eastAsia="仿宋" w:cs="Times New Roman"/>
          <w:b/>
          <w:bCs/>
          <w:sz w:val="24"/>
          <w:szCs w:val="24"/>
          <w:lang w:eastAsia="zh-CN"/>
        </w:rPr>
        <w:t>分）</w:t>
      </w:r>
    </w:p>
    <w:p>
      <w:pPr>
        <w:spacing w:before="3"/>
        <w:rPr>
          <w:rFonts w:ascii="Times New Roman" w:hAnsi="Times New Roman" w:eastAsia="Microsoft JhengHei" w:cs="Times New Roman"/>
          <w:b/>
          <w:bCs/>
          <w:sz w:val="17"/>
          <w:szCs w:val="17"/>
          <w:lang w:eastAsia="zh-CN"/>
        </w:rPr>
      </w:pPr>
    </w:p>
    <w:tbl>
      <w:tblPr>
        <w:tblStyle w:val="15"/>
        <w:tblW w:w="0" w:type="auto"/>
        <w:tblInd w:w="101" w:type="dxa"/>
        <w:tblLayout w:type="fixed"/>
        <w:tblCellMar>
          <w:top w:w="0" w:type="dxa"/>
          <w:left w:w="0" w:type="dxa"/>
          <w:bottom w:w="0" w:type="dxa"/>
          <w:right w:w="0" w:type="dxa"/>
        </w:tblCellMar>
      </w:tblPr>
      <w:tblGrid>
        <w:gridCol w:w="828"/>
        <w:gridCol w:w="869"/>
        <w:gridCol w:w="6381"/>
        <w:gridCol w:w="566"/>
        <w:gridCol w:w="533"/>
      </w:tblGrid>
      <w:tr>
        <w:tblPrEx>
          <w:tblCellMar>
            <w:top w:w="0" w:type="dxa"/>
            <w:left w:w="0" w:type="dxa"/>
            <w:bottom w:w="0" w:type="dxa"/>
            <w:right w:w="0" w:type="dxa"/>
          </w:tblCellMar>
        </w:tblPrEx>
        <w:trPr>
          <w:trHeight w:val="593" w:hRule="exact"/>
        </w:trPr>
        <w:tc>
          <w:tcPr>
            <w:tcW w:w="828" w:type="dxa"/>
            <w:tcBorders>
              <w:top w:val="single" w:color="000000" w:sz="4" w:space="0"/>
              <w:left w:val="single" w:color="000000" w:sz="4" w:space="0"/>
              <w:bottom w:val="single" w:color="000000" w:sz="4" w:space="0"/>
              <w:right w:val="single" w:color="000000" w:sz="4" w:space="0"/>
            </w:tcBorders>
          </w:tcPr>
          <w:p>
            <w:pPr>
              <w:pStyle w:val="16"/>
              <w:spacing w:line="352" w:lineRule="exact"/>
              <w:ind w:left="196"/>
              <w:rPr>
                <w:rFonts w:ascii="Times New Roman" w:hAnsi="Times New Roman" w:eastAsia="仿宋" w:cs="Times New Roman"/>
                <w:sz w:val="21"/>
                <w:szCs w:val="21"/>
              </w:rPr>
            </w:pPr>
            <w:r>
              <w:rPr>
                <w:rFonts w:ascii="Times New Roman" w:hAnsi="Times New Roman" w:eastAsia="仿宋" w:cs="Times New Roman"/>
                <w:b/>
                <w:bCs/>
                <w:sz w:val="21"/>
                <w:szCs w:val="21"/>
              </w:rPr>
              <w:t>内容</w:t>
            </w:r>
          </w:p>
        </w:tc>
        <w:tc>
          <w:tcPr>
            <w:tcW w:w="869"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c>
          <w:tcPr>
            <w:tcW w:w="6381" w:type="dxa"/>
            <w:tcBorders>
              <w:top w:val="single" w:color="000000" w:sz="4" w:space="0"/>
              <w:left w:val="single" w:color="000000" w:sz="4" w:space="0"/>
              <w:bottom w:val="single" w:color="000000" w:sz="4" w:space="0"/>
              <w:right w:val="single" w:color="000000" w:sz="4" w:space="0"/>
            </w:tcBorders>
          </w:tcPr>
          <w:p>
            <w:pPr>
              <w:pStyle w:val="16"/>
              <w:spacing w:line="352" w:lineRule="exact"/>
              <w:jc w:val="center"/>
              <w:rPr>
                <w:rFonts w:ascii="Times New Roman" w:hAnsi="Times New Roman" w:eastAsia="仿宋" w:cs="Times New Roman"/>
                <w:sz w:val="21"/>
                <w:szCs w:val="21"/>
              </w:rPr>
            </w:pPr>
            <w:r>
              <w:rPr>
                <w:rFonts w:ascii="Times New Roman" w:hAnsi="Times New Roman" w:eastAsia="仿宋" w:cs="Times New Roman"/>
                <w:b/>
                <w:bCs/>
                <w:sz w:val="21"/>
                <w:szCs w:val="21"/>
              </w:rPr>
              <w:t>评价标准</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spacing w:line="352" w:lineRule="exact"/>
              <w:ind w:left="333"/>
              <w:rPr>
                <w:rFonts w:ascii="Times New Roman" w:hAnsi="Times New Roman" w:eastAsia="仿宋" w:cs="Times New Roman"/>
                <w:sz w:val="21"/>
                <w:szCs w:val="21"/>
              </w:rPr>
            </w:pPr>
            <w:r>
              <w:rPr>
                <w:rFonts w:ascii="Times New Roman" w:hAnsi="Times New Roman" w:eastAsia="仿宋" w:cs="Times New Roman"/>
                <w:b/>
                <w:bCs/>
                <w:sz w:val="21"/>
                <w:szCs w:val="21"/>
              </w:rPr>
              <w:t>分值</w:t>
            </w:r>
          </w:p>
        </w:tc>
      </w:tr>
      <w:tr>
        <w:tblPrEx>
          <w:tblCellMar>
            <w:top w:w="0" w:type="dxa"/>
            <w:left w:w="0" w:type="dxa"/>
            <w:bottom w:w="0" w:type="dxa"/>
            <w:right w:w="0" w:type="dxa"/>
          </w:tblCellMar>
        </w:tblPrEx>
        <w:trPr>
          <w:trHeight w:val="838" w:hRule="exact"/>
        </w:trPr>
        <w:tc>
          <w:tcPr>
            <w:tcW w:w="828" w:type="dxa"/>
            <w:vMerge w:val="restart"/>
            <w:tcBorders>
              <w:top w:val="single" w:color="000000" w:sz="4" w:space="0"/>
              <w:left w:val="single" w:color="000000" w:sz="4" w:space="0"/>
              <w:right w:val="single" w:color="000000" w:sz="4" w:space="0"/>
            </w:tcBorders>
          </w:tcPr>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rPr>
                <w:rFonts w:ascii="Times New Roman" w:hAnsi="Times New Roman" w:eastAsia="仿宋" w:cs="Times New Roman"/>
                <w:b/>
                <w:bCs/>
              </w:rPr>
            </w:pPr>
          </w:p>
          <w:p>
            <w:pPr>
              <w:pStyle w:val="16"/>
              <w:spacing w:before="9"/>
              <w:rPr>
                <w:rFonts w:ascii="Times New Roman" w:hAnsi="Times New Roman" w:eastAsia="仿宋" w:cs="Times New Roman"/>
                <w:b/>
                <w:bCs/>
                <w:sz w:val="31"/>
                <w:szCs w:val="31"/>
              </w:rPr>
            </w:pPr>
          </w:p>
          <w:p>
            <w:pPr>
              <w:pStyle w:val="16"/>
              <w:spacing w:line="268" w:lineRule="auto"/>
              <w:ind w:left="103" w:right="240"/>
              <w:jc w:val="both"/>
              <w:rPr>
                <w:rFonts w:ascii="Times New Roman" w:hAnsi="Times New Roman" w:eastAsia="仿宋" w:cs="Times New Roman"/>
                <w:sz w:val="21"/>
                <w:szCs w:val="21"/>
              </w:rPr>
            </w:pPr>
            <w:r>
              <w:rPr>
                <w:rFonts w:ascii="Times New Roman" w:hAnsi="Times New Roman" w:eastAsia="仿宋" w:cs="Times New Roman"/>
                <w:b/>
                <w:bCs/>
                <w:sz w:val="21"/>
                <w:szCs w:val="21"/>
              </w:rPr>
              <w:t>教学 活动 设计 15</w:t>
            </w:r>
            <w:r>
              <w:rPr>
                <w:rFonts w:ascii="Times New Roman" w:hAnsi="Times New Roman" w:eastAsia="仿宋" w:cs="Times New Roman"/>
                <w:b/>
                <w:bCs/>
                <w:spacing w:val="-1"/>
                <w:sz w:val="21"/>
                <w:szCs w:val="21"/>
              </w:rPr>
              <w:t xml:space="preserve"> </w:t>
            </w:r>
            <w:r>
              <w:rPr>
                <w:rFonts w:ascii="Times New Roman" w:hAnsi="Times New Roman" w:eastAsia="仿宋" w:cs="Times New Roman"/>
                <w:b/>
                <w:bCs/>
                <w:sz w:val="21"/>
                <w:szCs w:val="21"/>
              </w:rPr>
              <w:t>分</w:t>
            </w:r>
          </w:p>
        </w:tc>
        <w:tc>
          <w:tcPr>
            <w:tcW w:w="869" w:type="dxa"/>
            <w:vMerge w:val="restart"/>
            <w:tcBorders>
              <w:top w:val="single" w:color="000000" w:sz="4" w:space="0"/>
              <w:left w:val="single" w:color="000000" w:sz="4" w:space="0"/>
              <w:right w:val="single" w:color="000000" w:sz="4" w:space="0"/>
            </w:tcBorders>
          </w:tcPr>
          <w:p>
            <w:pPr>
              <w:pStyle w:val="16"/>
              <w:spacing w:before="1"/>
              <w:rPr>
                <w:rFonts w:ascii="Times New Roman" w:hAnsi="Times New Roman" w:eastAsia="仿宋" w:cs="Times New Roman"/>
                <w:b/>
                <w:bCs/>
              </w:rPr>
            </w:pPr>
          </w:p>
          <w:p>
            <w:pPr>
              <w:pStyle w:val="16"/>
              <w:spacing w:line="357" w:lineRule="auto"/>
              <w:ind w:left="112" w:right="110" w:firstLine="105"/>
              <w:rPr>
                <w:rFonts w:ascii="Times New Roman" w:hAnsi="Times New Roman" w:eastAsia="仿宋" w:cs="Times New Roman"/>
                <w:sz w:val="21"/>
                <w:szCs w:val="21"/>
              </w:rPr>
            </w:pPr>
            <w:r>
              <w:rPr>
                <w:rFonts w:ascii="Times New Roman" w:hAnsi="Times New Roman" w:eastAsia="仿宋" w:cs="Times New Roman"/>
                <w:sz w:val="21"/>
                <w:szCs w:val="21"/>
              </w:rPr>
              <w:t>主题 网络图</w:t>
            </w: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61" w:lineRule="exact"/>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1.能</w:t>
            </w:r>
            <w:r>
              <w:rPr>
                <w:rFonts w:ascii="Times New Roman" w:hAnsi="Times New Roman" w:eastAsia="仿宋" w:cs="Times New Roman"/>
                <w:spacing w:val="-3"/>
                <w:sz w:val="21"/>
                <w:szCs w:val="21"/>
                <w:lang w:eastAsia="zh-CN"/>
              </w:rPr>
              <w:t>充</w:t>
            </w:r>
            <w:r>
              <w:rPr>
                <w:rFonts w:ascii="Times New Roman" w:hAnsi="Times New Roman" w:eastAsia="仿宋" w:cs="Times New Roman"/>
                <w:sz w:val="21"/>
                <w:szCs w:val="21"/>
                <w:lang w:eastAsia="zh-CN"/>
              </w:rPr>
              <w:t>分</w:t>
            </w:r>
            <w:r>
              <w:rPr>
                <w:rFonts w:ascii="Times New Roman" w:hAnsi="Times New Roman" w:eastAsia="仿宋" w:cs="Times New Roman"/>
                <w:spacing w:val="-3"/>
                <w:sz w:val="21"/>
                <w:szCs w:val="21"/>
                <w:lang w:eastAsia="zh-CN"/>
              </w:rPr>
              <w:t>运</w:t>
            </w:r>
            <w:r>
              <w:rPr>
                <w:rFonts w:ascii="Times New Roman" w:hAnsi="Times New Roman" w:eastAsia="仿宋" w:cs="Times New Roman"/>
                <w:sz w:val="21"/>
                <w:szCs w:val="21"/>
                <w:lang w:eastAsia="zh-CN"/>
              </w:rPr>
              <w:t>用</w:t>
            </w:r>
            <w:r>
              <w:rPr>
                <w:rFonts w:ascii="Times New Roman" w:hAnsi="Times New Roman" w:eastAsia="仿宋" w:cs="Times New Roman"/>
                <w:spacing w:val="-3"/>
                <w:sz w:val="21"/>
                <w:szCs w:val="21"/>
                <w:lang w:eastAsia="zh-CN"/>
              </w:rPr>
              <w:t>给</w:t>
            </w:r>
            <w:r>
              <w:rPr>
                <w:rFonts w:ascii="Times New Roman" w:hAnsi="Times New Roman" w:eastAsia="仿宋" w:cs="Times New Roman"/>
                <w:sz w:val="21"/>
                <w:szCs w:val="21"/>
                <w:lang w:eastAsia="zh-CN"/>
              </w:rPr>
              <w:t>定</w:t>
            </w:r>
            <w:r>
              <w:rPr>
                <w:rFonts w:ascii="Times New Roman" w:hAnsi="Times New Roman" w:eastAsia="仿宋" w:cs="Times New Roman"/>
                <w:spacing w:val="-3"/>
                <w:sz w:val="21"/>
                <w:szCs w:val="21"/>
                <w:lang w:eastAsia="zh-CN"/>
              </w:rPr>
              <w:t>的</w:t>
            </w:r>
            <w:r>
              <w:rPr>
                <w:rFonts w:ascii="Times New Roman" w:hAnsi="Times New Roman" w:eastAsia="仿宋" w:cs="Times New Roman"/>
                <w:sz w:val="21"/>
                <w:szCs w:val="21"/>
                <w:lang w:eastAsia="zh-CN"/>
              </w:rPr>
              <w:t>资</w:t>
            </w:r>
            <w:r>
              <w:rPr>
                <w:rFonts w:ascii="Times New Roman" w:hAnsi="Times New Roman" w:eastAsia="仿宋" w:cs="Times New Roman"/>
                <w:spacing w:val="-3"/>
                <w:sz w:val="21"/>
                <w:szCs w:val="21"/>
                <w:lang w:eastAsia="zh-CN"/>
              </w:rPr>
              <w:t>源</w:t>
            </w:r>
            <w:r>
              <w:rPr>
                <w:rFonts w:ascii="Times New Roman" w:hAnsi="Times New Roman" w:eastAsia="仿宋" w:cs="Times New Roman"/>
                <w:spacing w:val="-87"/>
                <w:sz w:val="21"/>
                <w:szCs w:val="21"/>
                <w:lang w:eastAsia="zh-CN"/>
              </w:rPr>
              <w:t>，</w:t>
            </w:r>
            <w:r>
              <w:rPr>
                <w:rFonts w:ascii="Times New Roman" w:hAnsi="Times New Roman" w:eastAsia="仿宋" w:cs="Times New Roman"/>
                <w:sz w:val="21"/>
                <w:szCs w:val="21"/>
                <w:lang w:eastAsia="zh-CN"/>
              </w:rPr>
              <w:t>综合</w:t>
            </w:r>
            <w:r>
              <w:rPr>
                <w:rFonts w:ascii="Times New Roman" w:hAnsi="Times New Roman" w:eastAsia="仿宋" w:cs="Times New Roman"/>
                <w:spacing w:val="-3"/>
                <w:sz w:val="21"/>
                <w:szCs w:val="21"/>
                <w:lang w:eastAsia="zh-CN"/>
              </w:rPr>
              <w:t>幼</w:t>
            </w:r>
            <w:r>
              <w:rPr>
                <w:rFonts w:ascii="Times New Roman" w:hAnsi="Times New Roman" w:eastAsia="仿宋" w:cs="Times New Roman"/>
                <w:sz w:val="21"/>
                <w:szCs w:val="21"/>
                <w:lang w:eastAsia="zh-CN"/>
              </w:rPr>
              <w:t>儿</w:t>
            </w:r>
            <w:r>
              <w:rPr>
                <w:rFonts w:ascii="Times New Roman" w:hAnsi="Times New Roman" w:eastAsia="仿宋" w:cs="Times New Roman"/>
                <w:spacing w:val="-3"/>
                <w:sz w:val="21"/>
                <w:szCs w:val="21"/>
                <w:lang w:eastAsia="zh-CN"/>
              </w:rPr>
              <w:t>发</w:t>
            </w:r>
            <w:r>
              <w:rPr>
                <w:rFonts w:ascii="Times New Roman" w:hAnsi="Times New Roman" w:eastAsia="仿宋" w:cs="Times New Roman"/>
                <w:sz w:val="21"/>
                <w:szCs w:val="21"/>
                <w:lang w:eastAsia="zh-CN"/>
              </w:rPr>
              <w:t>展</w:t>
            </w:r>
            <w:r>
              <w:rPr>
                <w:rFonts w:ascii="Times New Roman" w:hAnsi="Times New Roman" w:eastAsia="仿宋" w:cs="Times New Roman"/>
                <w:spacing w:val="-3"/>
                <w:sz w:val="21"/>
                <w:szCs w:val="21"/>
                <w:lang w:eastAsia="zh-CN"/>
              </w:rPr>
              <w:t>各</w:t>
            </w:r>
            <w:r>
              <w:rPr>
                <w:rFonts w:ascii="Times New Roman" w:hAnsi="Times New Roman" w:eastAsia="仿宋" w:cs="Times New Roman"/>
                <w:sz w:val="21"/>
                <w:szCs w:val="21"/>
                <w:lang w:eastAsia="zh-CN"/>
              </w:rPr>
              <w:t>领</w:t>
            </w:r>
            <w:r>
              <w:rPr>
                <w:rFonts w:ascii="Times New Roman" w:hAnsi="Times New Roman" w:eastAsia="仿宋" w:cs="Times New Roman"/>
                <w:spacing w:val="-3"/>
                <w:sz w:val="21"/>
                <w:szCs w:val="21"/>
                <w:lang w:eastAsia="zh-CN"/>
              </w:rPr>
              <w:t>域</w:t>
            </w:r>
            <w:r>
              <w:rPr>
                <w:rFonts w:ascii="Times New Roman" w:hAnsi="Times New Roman" w:eastAsia="仿宋" w:cs="Times New Roman"/>
                <w:sz w:val="21"/>
                <w:szCs w:val="21"/>
                <w:lang w:eastAsia="zh-CN"/>
              </w:rPr>
              <w:t>以</w:t>
            </w:r>
            <w:r>
              <w:rPr>
                <w:rFonts w:ascii="Times New Roman" w:hAnsi="Times New Roman" w:eastAsia="仿宋" w:cs="Times New Roman"/>
                <w:spacing w:val="-3"/>
                <w:sz w:val="21"/>
                <w:szCs w:val="21"/>
                <w:lang w:eastAsia="zh-CN"/>
              </w:rPr>
              <w:t>及</w:t>
            </w:r>
            <w:r>
              <w:rPr>
                <w:rFonts w:ascii="Times New Roman" w:hAnsi="Times New Roman" w:eastAsia="仿宋" w:cs="Times New Roman"/>
                <w:sz w:val="21"/>
                <w:szCs w:val="21"/>
                <w:lang w:eastAsia="zh-CN"/>
              </w:rPr>
              <w:t>幼儿</w:t>
            </w:r>
            <w:r>
              <w:rPr>
                <w:rFonts w:ascii="Times New Roman" w:hAnsi="Times New Roman" w:eastAsia="仿宋" w:cs="Times New Roman"/>
                <w:spacing w:val="-3"/>
                <w:sz w:val="21"/>
                <w:szCs w:val="21"/>
                <w:lang w:eastAsia="zh-CN"/>
              </w:rPr>
              <w:t>园</w:t>
            </w:r>
            <w:r>
              <w:rPr>
                <w:rFonts w:ascii="Times New Roman" w:hAnsi="Times New Roman" w:eastAsia="仿宋" w:cs="Times New Roman"/>
                <w:sz w:val="21"/>
                <w:szCs w:val="21"/>
                <w:lang w:eastAsia="zh-CN"/>
              </w:rPr>
              <w:t>活</w:t>
            </w:r>
            <w:r>
              <w:rPr>
                <w:rFonts w:ascii="Times New Roman" w:hAnsi="Times New Roman" w:eastAsia="仿宋" w:cs="Times New Roman"/>
                <w:spacing w:val="-3"/>
                <w:sz w:val="21"/>
                <w:szCs w:val="21"/>
                <w:lang w:eastAsia="zh-CN"/>
              </w:rPr>
              <w:t>动</w:t>
            </w:r>
            <w:r>
              <w:rPr>
                <w:rFonts w:ascii="Times New Roman" w:hAnsi="Times New Roman" w:eastAsia="仿宋" w:cs="Times New Roman"/>
                <w:sz w:val="21"/>
                <w:szCs w:val="21"/>
                <w:lang w:eastAsia="zh-CN"/>
              </w:rPr>
              <w:t>的类</w:t>
            </w:r>
          </w:p>
          <w:p>
            <w:pPr>
              <w:pStyle w:val="16"/>
              <w:spacing w:before="117"/>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型，并能依据自己对主题的认识，拓展相关的资源</w:t>
            </w:r>
          </w:p>
        </w:tc>
        <w:tc>
          <w:tcPr>
            <w:tcW w:w="566" w:type="dxa"/>
            <w:tcBorders>
              <w:top w:val="single" w:color="000000" w:sz="4" w:space="0"/>
              <w:left w:val="single" w:color="000000" w:sz="4" w:space="0"/>
              <w:bottom w:val="single" w:color="000000" w:sz="4" w:space="0"/>
              <w:right w:val="single" w:color="000000" w:sz="4" w:space="0"/>
            </w:tcBorders>
          </w:tcPr>
          <w:p>
            <w:pPr>
              <w:pStyle w:val="16"/>
              <w:spacing w:before="7"/>
              <w:rPr>
                <w:rFonts w:ascii="Times New Roman" w:hAnsi="Times New Roman" w:eastAsia="仿宋" w:cs="Times New Roman"/>
                <w:b/>
                <w:bCs/>
                <w:sz w:val="13"/>
                <w:szCs w:val="13"/>
                <w:lang w:eastAsia="zh-CN"/>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2</w:t>
            </w:r>
          </w:p>
        </w:tc>
        <w:tc>
          <w:tcPr>
            <w:tcW w:w="533" w:type="dxa"/>
            <w:vMerge w:val="restart"/>
            <w:tcBorders>
              <w:top w:val="single" w:color="000000" w:sz="4" w:space="0"/>
              <w:left w:val="single" w:color="000000" w:sz="4" w:space="0"/>
              <w:right w:val="single" w:color="000000" w:sz="4" w:space="0"/>
            </w:tcBorders>
          </w:tcPr>
          <w:p>
            <w:pPr>
              <w:pStyle w:val="16"/>
              <w:rPr>
                <w:rFonts w:ascii="Times New Roman" w:hAnsi="Times New Roman" w:eastAsia="仿宋" w:cs="Times New Roman"/>
                <w:b/>
                <w:bCs/>
                <w:sz w:val="20"/>
                <w:szCs w:val="20"/>
              </w:rPr>
            </w:pPr>
          </w:p>
          <w:p>
            <w:pPr>
              <w:pStyle w:val="16"/>
              <w:spacing w:before="2"/>
              <w:rPr>
                <w:rFonts w:ascii="Times New Roman" w:hAnsi="Times New Roman" w:eastAsia="仿宋" w:cs="Times New Roman"/>
                <w:b/>
                <w:bCs/>
                <w:sz w:val="17"/>
                <w:szCs w:val="17"/>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5</w:t>
            </w:r>
          </w:p>
        </w:tc>
      </w:tr>
      <w:tr>
        <w:tblPrEx>
          <w:tblCellMar>
            <w:top w:w="0" w:type="dxa"/>
            <w:left w:w="0" w:type="dxa"/>
            <w:bottom w:w="0" w:type="dxa"/>
            <w:right w:w="0" w:type="dxa"/>
          </w:tblCellMar>
        </w:tblPrEx>
        <w:trPr>
          <w:trHeight w:val="826"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7" w:lineRule="exact"/>
              <w:ind w:left="103"/>
              <w:rPr>
                <w:rFonts w:ascii="Times New Roman" w:hAnsi="Times New Roman" w:eastAsia="仿宋" w:cs="Times New Roman"/>
                <w:sz w:val="21"/>
                <w:szCs w:val="21"/>
                <w:lang w:eastAsia="zh-CN"/>
              </w:rPr>
            </w:pPr>
            <w:r>
              <w:rPr>
                <w:rFonts w:ascii="Times New Roman" w:hAnsi="Times New Roman" w:eastAsia="仿宋" w:cs="Times New Roman"/>
                <w:spacing w:val="-5"/>
                <w:sz w:val="21"/>
                <w:szCs w:val="21"/>
                <w:lang w:eastAsia="zh-CN"/>
              </w:rPr>
              <w:t>2.主题网络图绘制要具有科学性、丰富性、操作性等特点，充分考虑</w:t>
            </w:r>
          </w:p>
          <w:p>
            <w:pPr>
              <w:pStyle w:val="16"/>
              <w:spacing w:before="117"/>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到幼儿的主体性、兴趣性、适宜性和家园合作等因素</w:t>
            </w:r>
          </w:p>
        </w:tc>
        <w:tc>
          <w:tcPr>
            <w:tcW w:w="566" w:type="dxa"/>
            <w:tcBorders>
              <w:top w:val="single" w:color="000000" w:sz="4" w:space="0"/>
              <w:left w:val="single" w:color="000000" w:sz="4" w:space="0"/>
              <w:bottom w:val="single" w:color="000000" w:sz="4" w:space="0"/>
              <w:right w:val="single" w:color="000000" w:sz="4" w:space="0"/>
            </w:tcBorders>
          </w:tcPr>
          <w:p>
            <w:pPr>
              <w:pStyle w:val="16"/>
              <w:spacing w:before="2"/>
              <w:rPr>
                <w:rFonts w:ascii="Times New Roman" w:hAnsi="Times New Roman" w:eastAsia="仿宋" w:cs="Times New Roman"/>
                <w:b/>
                <w:bCs/>
                <w:sz w:val="13"/>
                <w:szCs w:val="13"/>
                <w:lang w:eastAsia="zh-CN"/>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3</w:t>
            </w:r>
          </w:p>
        </w:tc>
        <w:tc>
          <w:tcPr>
            <w:tcW w:w="533"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r>
      <w:tr>
        <w:tblPrEx>
          <w:tblCellMar>
            <w:top w:w="0" w:type="dxa"/>
            <w:left w:w="0" w:type="dxa"/>
            <w:bottom w:w="0" w:type="dxa"/>
            <w:right w:w="0" w:type="dxa"/>
          </w:tblCellMar>
        </w:tblPrEx>
        <w:trPr>
          <w:trHeight w:val="977"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restart"/>
            <w:tcBorders>
              <w:top w:val="single" w:color="000000" w:sz="4" w:space="0"/>
              <w:left w:val="single" w:color="000000" w:sz="4" w:space="0"/>
              <w:right w:val="single" w:color="000000" w:sz="4" w:space="0"/>
            </w:tcBorders>
          </w:tcPr>
          <w:p>
            <w:pPr>
              <w:pStyle w:val="16"/>
              <w:rPr>
                <w:rFonts w:ascii="Times New Roman" w:hAnsi="Times New Roman" w:eastAsia="仿宋" w:cs="Times New Roman"/>
                <w:b/>
                <w:bCs/>
                <w:sz w:val="20"/>
                <w:szCs w:val="20"/>
              </w:rPr>
            </w:pPr>
          </w:p>
          <w:p>
            <w:pPr>
              <w:pStyle w:val="16"/>
              <w:rPr>
                <w:rFonts w:ascii="Times New Roman" w:hAnsi="Times New Roman" w:eastAsia="仿宋" w:cs="Times New Roman"/>
                <w:b/>
                <w:bCs/>
                <w:sz w:val="20"/>
                <w:szCs w:val="20"/>
              </w:rPr>
            </w:pPr>
          </w:p>
          <w:p>
            <w:pPr>
              <w:pStyle w:val="16"/>
              <w:spacing w:before="4"/>
              <w:rPr>
                <w:rFonts w:ascii="Times New Roman" w:hAnsi="Times New Roman" w:eastAsia="仿宋" w:cs="Times New Roman"/>
                <w:b/>
                <w:bCs/>
                <w:sz w:val="12"/>
                <w:szCs w:val="12"/>
              </w:rPr>
            </w:pPr>
          </w:p>
          <w:p>
            <w:pPr>
              <w:pStyle w:val="16"/>
              <w:spacing w:line="357" w:lineRule="auto"/>
              <w:ind w:left="103" w:right="331"/>
              <w:rPr>
                <w:rFonts w:ascii="Times New Roman" w:hAnsi="Times New Roman" w:eastAsia="仿宋" w:cs="Times New Roman"/>
                <w:sz w:val="21"/>
                <w:szCs w:val="21"/>
              </w:rPr>
            </w:pPr>
            <w:r>
              <w:rPr>
                <w:rFonts w:ascii="Times New Roman" w:hAnsi="Times New Roman" w:eastAsia="仿宋" w:cs="Times New Roman"/>
                <w:sz w:val="21"/>
                <w:szCs w:val="21"/>
              </w:rPr>
              <w:t>活动 目标</w:t>
            </w: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9" w:lineRule="exact"/>
              <w:ind w:left="103"/>
              <w:rPr>
                <w:rFonts w:ascii="Times New Roman" w:hAnsi="Times New Roman" w:eastAsia="仿宋" w:cs="Times New Roman"/>
                <w:sz w:val="21"/>
                <w:szCs w:val="21"/>
                <w:lang w:eastAsia="zh-CN"/>
              </w:rPr>
            </w:pPr>
            <w:r>
              <w:rPr>
                <w:rFonts w:ascii="Times New Roman" w:hAnsi="Times New Roman" w:eastAsia="仿宋" w:cs="Times New Roman"/>
                <w:spacing w:val="-5"/>
                <w:sz w:val="21"/>
                <w:szCs w:val="21"/>
                <w:lang w:eastAsia="zh-CN"/>
              </w:rPr>
              <w:t>1.活动目标符合《纲要》和《指南》精神，符合各领域的总目标和幼</w:t>
            </w:r>
          </w:p>
          <w:p>
            <w:pPr>
              <w:pStyle w:val="16"/>
              <w:spacing w:before="117"/>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儿年龄阶段特点，切合儿童的发展水平和发展需要</w:t>
            </w:r>
          </w:p>
        </w:tc>
        <w:tc>
          <w:tcPr>
            <w:tcW w:w="1099" w:type="dxa"/>
            <w:gridSpan w:val="2"/>
            <w:vMerge w:val="restart"/>
            <w:tcBorders>
              <w:top w:val="single" w:color="000000" w:sz="4" w:space="0"/>
              <w:left w:val="single" w:color="000000" w:sz="4" w:space="0"/>
              <w:right w:val="single" w:color="000000" w:sz="4" w:space="0"/>
            </w:tcBorders>
          </w:tcPr>
          <w:p>
            <w:pPr>
              <w:pStyle w:val="16"/>
              <w:rPr>
                <w:rFonts w:ascii="Times New Roman" w:hAnsi="Times New Roman" w:eastAsia="仿宋" w:cs="Times New Roman"/>
                <w:b/>
                <w:bCs/>
                <w:sz w:val="20"/>
                <w:szCs w:val="20"/>
                <w:lang w:eastAsia="zh-CN"/>
              </w:rPr>
            </w:pPr>
          </w:p>
          <w:p>
            <w:pPr>
              <w:pStyle w:val="16"/>
              <w:rPr>
                <w:rFonts w:ascii="Times New Roman" w:hAnsi="Times New Roman" w:eastAsia="仿宋" w:cs="Times New Roman"/>
                <w:b/>
                <w:bCs/>
                <w:sz w:val="20"/>
                <w:szCs w:val="20"/>
                <w:lang w:eastAsia="zh-CN"/>
              </w:rPr>
            </w:pPr>
          </w:p>
          <w:p>
            <w:pPr>
              <w:pStyle w:val="16"/>
              <w:spacing w:before="3"/>
              <w:rPr>
                <w:rFonts w:ascii="Times New Roman" w:hAnsi="Times New Roman" w:eastAsia="仿宋" w:cs="Times New Roman"/>
                <w:b/>
                <w:bCs/>
                <w:sz w:val="27"/>
                <w:szCs w:val="27"/>
                <w:lang w:eastAsia="zh-CN"/>
              </w:rPr>
            </w:pPr>
          </w:p>
          <w:p>
            <w:pPr>
              <w:pStyle w:val="16"/>
              <w:spacing w:before="3"/>
              <w:rPr>
                <w:rFonts w:ascii="Times New Roman" w:hAnsi="Times New Roman" w:eastAsia="仿宋" w:cs="Times New Roman"/>
                <w:b/>
                <w:bCs/>
                <w:sz w:val="27"/>
                <w:szCs w:val="27"/>
                <w:lang w:eastAsia="zh-CN"/>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2</w:t>
            </w:r>
          </w:p>
        </w:tc>
      </w:tr>
      <w:tr>
        <w:tblPrEx>
          <w:tblCellMar>
            <w:top w:w="0" w:type="dxa"/>
            <w:left w:w="0" w:type="dxa"/>
            <w:bottom w:w="0" w:type="dxa"/>
            <w:right w:w="0" w:type="dxa"/>
          </w:tblCellMar>
        </w:tblPrEx>
        <w:trPr>
          <w:trHeight w:val="828"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7" w:lineRule="exact"/>
              <w:ind w:left="103"/>
              <w:rPr>
                <w:rFonts w:ascii="Times New Roman" w:hAnsi="Times New Roman" w:eastAsia="仿宋" w:cs="Times New Roman"/>
                <w:sz w:val="21"/>
                <w:szCs w:val="21"/>
                <w:lang w:eastAsia="zh-CN"/>
              </w:rPr>
            </w:pPr>
            <w:r>
              <w:rPr>
                <w:rFonts w:ascii="Times New Roman" w:hAnsi="Times New Roman" w:eastAsia="仿宋" w:cs="Times New Roman"/>
                <w:spacing w:val="-5"/>
                <w:sz w:val="21"/>
                <w:szCs w:val="21"/>
                <w:lang w:eastAsia="zh-CN"/>
              </w:rPr>
              <w:t>2.具有全面性，能围绕给定的主题，难度适当，对整个活动具有导向</w:t>
            </w:r>
          </w:p>
          <w:p>
            <w:pPr>
              <w:pStyle w:val="16"/>
              <w:spacing w:before="120"/>
              <w:ind w:left="103"/>
              <w:rPr>
                <w:rFonts w:ascii="Times New Roman" w:hAnsi="Times New Roman" w:eastAsia="仿宋" w:cs="Times New Roman"/>
                <w:sz w:val="21"/>
                <w:szCs w:val="21"/>
              </w:rPr>
            </w:pPr>
            <w:r>
              <w:rPr>
                <w:rFonts w:ascii="Times New Roman" w:hAnsi="Times New Roman" w:eastAsia="仿宋" w:cs="Times New Roman"/>
                <w:sz w:val="21"/>
                <w:szCs w:val="21"/>
              </w:rPr>
              <w:t>作用</w:t>
            </w:r>
          </w:p>
        </w:tc>
        <w:tc>
          <w:tcPr>
            <w:tcW w:w="1099" w:type="dxa"/>
            <w:gridSpan w:val="2"/>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r>
      <w:tr>
        <w:tblPrEx>
          <w:tblCellMar>
            <w:top w:w="0" w:type="dxa"/>
            <w:left w:w="0" w:type="dxa"/>
            <w:bottom w:w="0" w:type="dxa"/>
            <w:right w:w="0" w:type="dxa"/>
          </w:tblCellMar>
        </w:tblPrEx>
        <w:trPr>
          <w:trHeight w:val="905"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7" w:lineRule="exact"/>
              <w:ind w:left="103"/>
              <w:rPr>
                <w:rFonts w:ascii="Times New Roman" w:hAnsi="Times New Roman" w:eastAsia="仿宋" w:cs="Times New Roman"/>
                <w:sz w:val="21"/>
                <w:szCs w:val="21"/>
                <w:lang w:eastAsia="zh-CN"/>
              </w:rPr>
            </w:pPr>
            <w:r>
              <w:rPr>
                <w:rFonts w:ascii="Times New Roman" w:hAnsi="Times New Roman" w:eastAsia="仿宋" w:cs="Times New Roman"/>
                <w:spacing w:val="-5"/>
                <w:sz w:val="21"/>
                <w:szCs w:val="21"/>
                <w:lang w:eastAsia="zh-CN"/>
              </w:rPr>
              <w:t>3.目标陈述简洁明了、主体统一、针对性强、具体可操作，充分体现</w:t>
            </w:r>
          </w:p>
          <w:p>
            <w:pPr>
              <w:pStyle w:val="16"/>
              <w:spacing w:before="117"/>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本领域特点，能考虑到各领域间相互渗透</w:t>
            </w:r>
          </w:p>
        </w:tc>
        <w:tc>
          <w:tcPr>
            <w:tcW w:w="1099" w:type="dxa"/>
            <w:gridSpan w:val="2"/>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lang w:eastAsia="zh-CN"/>
                <w14:ligatures w14:val="none"/>
              </w:rPr>
            </w:pPr>
          </w:p>
        </w:tc>
      </w:tr>
      <w:tr>
        <w:tblPrEx>
          <w:tblCellMar>
            <w:top w:w="0" w:type="dxa"/>
            <w:left w:w="0" w:type="dxa"/>
            <w:bottom w:w="0" w:type="dxa"/>
            <w:right w:w="0" w:type="dxa"/>
          </w:tblCellMar>
        </w:tblPrEx>
        <w:trPr>
          <w:trHeight w:val="828"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lang w:eastAsia="zh-CN"/>
                <w14:ligatures w14:val="none"/>
              </w:rPr>
            </w:pPr>
          </w:p>
        </w:tc>
        <w:tc>
          <w:tcPr>
            <w:tcW w:w="869" w:type="dxa"/>
            <w:vMerge w:val="restart"/>
            <w:tcBorders>
              <w:top w:val="single" w:color="000000" w:sz="4" w:space="0"/>
              <w:left w:val="single" w:color="000000" w:sz="4" w:space="0"/>
              <w:right w:val="single" w:color="000000" w:sz="4" w:space="0"/>
            </w:tcBorders>
          </w:tcPr>
          <w:p>
            <w:pPr>
              <w:pStyle w:val="16"/>
              <w:rPr>
                <w:rFonts w:ascii="Times New Roman" w:hAnsi="Times New Roman" w:eastAsia="仿宋" w:cs="Times New Roman"/>
                <w:b/>
                <w:bCs/>
                <w:sz w:val="20"/>
                <w:szCs w:val="20"/>
                <w:lang w:eastAsia="zh-CN"/>
              </w:rPr>
            </w:pPr>
          </w:p>
          <w:p>
            <w:pPr>
              <w:pStyle w:val="16"/>
              <w:spacing w:before="14"/>
              <w:rPr>
                <w:rFonts w:ascii="Times New Roman" w:hAnsi="Times New Roman" w:eastAsia="仿宋" w:cs="Times New Roman"/>
                <w:b/>
                <w:bCs/>
                <w:sz w:val="27"/>
                <w:szCs w:val="27"/>
                <w:lang w:eastAsia="zh-CN"/>
              </w:rPr>
            </w:pPr>
          </w:p>
          <w:p>
            <w:pPr>
              <w:pStyle w:val="16"/>
              <w:spacing w:line="357" w:lineRule="auto"/>
              <w:ind w:left="103" w:right="331"/>
              <w:rPr>
                <w:rFonts w:ascii="Times New Roman" w:hAnsi="Times New Roman" w:eastAsia="仿宋" w:cs="Times New Roman"/>
                <w:sz w:val="21"/>
                <w:szCs w:val="21"/>
              </w:rPr>
            </w:pPr>
            <w:r>
              <w:rPr>
                <w:rFonts w:ascii="Times New Roman" w:hAnsi="Times New Roman" w:eastAsia="仿宋" w:cs="Times New Roman"/>
                <w:sz w:val="21"/>
                <w:szCs w:val="21"/>
              </w:rPr>
              <w:t>活动 准备</w:t>
            </w: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7" w:lineRule="exact"/>
              <w:ind w:left="103"/>
              <w:rPr>
                <w:rFonts w:ascii="Times New Roman" w:hAnsi="Times New Roman" w:eastAsia="仿宋" w:cs="Times New Roman"/>
                <w:sz w:val="21"/>
                <w:szCs w:val="21"/>
                <w:lang w:eastAsia="zh-CN"/>
              </w:rPr>
            </w:pPr>
            <w:r>
              <w:rPr>
                <w:rFonts w:ascii="Times New Roman" w:hAnsi="Times New Roman" w:eastAsia="仿宋" w:cs="Times New Roman"/>
                <w:spacing w:val="-5"/>
                <w:sz w:val="21"/>
                <w:szCs w:val="21"/>
                <w:lang w:eastAsia="zh-CN"/>
              </w:rPr>
              <w:t>1.活动前的知识储备、环境创设（墙饰布置、区域材料准备、活动材</w:t>
            </w:r>
          </w:p>
          <w:p>
            <w:pPr>
              <w:pStyle w:val="16"/>
              <w:spacing w:before="119"/>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料准备、空间安排等）均符合实现活动目标的要求</w:t>
            </w:r>
          </w:p>
        </w:tc>
        <w:tc>
          <w:tcPr>
            <w:tcW w:w="1099" w:type="dxa"/>
            <w:gridSpan w:val="2"/>
            <w:vMerge w:val="restart"/>
            <w:tcBorders>
              <w:top w:val="single" w:color="000000" w:sz="4" w:space="0"/>
              <w:left w:val="single" w:color="000000" w:sz="4" w:space="0"/>
              <w:right w:val="single" w:color="000000" w:sz="4" w:space="0"/>
            </w:tcBorders>
          </w:tcPr>
          <w:p>
            <w:pPr>
              <w:pStyle w:val="16"/>
              <w:rPr>
                <w:rFonts w:ascii="Times New Roman" w:hAnsi="Times New Roman" w:eastAsia="仿宋" w:cs="Times New Roman"/>
                <w:b/>
                <w:bCs/>
                <w:sz w:val="20"/>
                <w:szCs w:val="20"/>
                <w:lang w:eastAsia="zh-CN"/>
              </w:rPr>
            </w:pPr>
          </w:p>
          <w:p>
            <w:pPr>
              <w:pStyle w:val="16"/>
              <w:rPr>
                <w:rFonts w:ascii="Times New Roman" w:hAnsi="Times New Roman" w:eastAsia="仿宋" w:cs="Times New Roman"/>
                <w:b/>
                <w:bCs/>
                <w:sz w:val="20"/>
                <w:szCs w:val="20"/>
                <w:lang w:eastAsia="zh-CN"/>
              </w:rPr>
            </w:pPr>
          </w:p>
          <w:p>
            <w:pPr>
              <w:pStyle w:val="16"/>
              <w:rPr>
                <w:rFonts w:ascii="Times New Roman" w:hAnsi="Times New Roman" w:eastAsia="仿宋" w:cs="Times New Roman"/>
                <w:b/>
                <w:bCs/>
                <w:sz w:val="20"/>
                <w:szCs w:val="20"/>
                <w:lang w:eastAsia="zh-CN"/>
              </w:rPr>
            </w:pPr>
          </w:p>
          <w:p>
            <w:pPr>
              <w:pStyle w:val="16"/>
              <w:spacing w:before="16"/>
              <w:rPr>
                <w:rFonts w:ascii="Times New Roman" w:hAnsi="Times New Roman" w:eastAsia="仿宋" w:cs="Times New Roman"/>
                <w:b/>
                <w:bCs/>
                <w:lang w:eastAsia="zh-CN"/>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2</w:t>
            </w:r>
          </w:p>
        </w:tc>
      </w:tr>
      <w:tr>
        <w:tblPrEx>
          <w:tblCellMar>
            <w:top w:w="0" w:type="dxa"/>
            <w:left w:w="0" w:type="dxa"/>
            <w:bottom w:w="0" w:type="dxa"/>
            <w:right w:w="0" w:type="dxa"/>
          </w:tblCellMar>
        </w:tblPrEx>
        <w:trPr>
          <w:trHeight w:val="864"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7" w:lineRule="exact"/>
              <w:ind w:left="103"/>
              <w:rPr>
                <w:rFonts w:ascii="Times New Roman" w:hAnsi="Times New Roman" w:eastAsia="仿宋" w:cs="Times New Roman"/>
                <w:sz w:val="21"/>
                <w:szCs w:val="21"/>
                <w:lang w:eastAsia="zh-CN"/>
              </w:rPr>
            </w:pPr>
            <w:r>
              <w:rPr>
                <w:rFonts w:ascii="Times New Roman" w:hAnsi="Times New Roman" w:eastAsia="仿宋" w:cs="Times New Roman"/>
                <w:spacing w:val="-5"/>
                <w:sz w:val="21"/>
                <w:szCs w:val="21"/>
                <w:lang w:eastAsia="zh-CN"/>
              </w:rPr>
              <w:t>2.环境材料适宜，最大程度地支持和满足幼儿学习、探索、操作活动</w:t>
            </w:r>
          </w:p>
          <w:p>
            <w:pPr>
              <w:pStyle w:val="16"/>
              <w:spacing w:before="117"/>
              <w:ind w:left="103"/>
              <w:rPr>
                <w:rFonts w:ascii="Times New Roman" w:hAnsi="Times New Roman" w:eastAsia="仿宋" w:cs="Times New Roman"/>
                <w:sz w:val="21"/>
                <w:szCs w:val="21"/>
              </w:rPr>
            </w:pPr>
            <w:r>
              <w:rPr>
                <w:rFonts w:ascii="Times New Roman" w:hAnsi="Times New Roman" w:eastAsia="仿宋" w:cs="Times New Roman"/>
                <w:sz w:val="21"/>
                <w:szCs w:val="21"/>
              </w:rPr>
              <w:t>的需要</w:t>
            </w:r>
          </w:p>
        </w:tc>
        <w:tc>
          <w:tcPr>
            <w:tcW w:w="1099" w:type="dxa"/>
            <w:gridSpan w:val="2"/>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r>
      <w:tr>
        <w:tblPrEx>
          <w:tblCellMar>
            <w:top w:w="0" w:type="dxa"/>
            <w:left w:w="0" w:type="dxa"/>
            <w:bottom w:w="0" w:type="dxa"/>
            <w:right w:w="0" w:type="dxa"/>
          </w:tblCellMar>
        </w:tblPrEx>
        <w:trPr>
          <w:trHeight w:val="869"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7" w:lineRule="exact"/>
              <w:ind w:left="103"/>
              <w:rPr>
                <w:rFonts w:ascii="Times New Roman" w:hAnsi="Times New Roman" w:eastAsia="仿宋" w:cs="Times New Roman"/>
                <w:sz w:val="21"/>
                <w:szCs w:val="21"/>
                <w:lang w:eastAsia="zh-CN"/>
              </w:rPr>
            </w:pPr>
            <w:r>
              <w:rPr>
                <w:rFonts w:ascii="Times New Roman" w:hAnsi="Times New Roman" w:eastAsia="仿宋" w:cs="Times New Roman"/>
                <w:spacing w:val="-4"/>
                <w:sz w:val="21"/>
                <w:szCs w:val="21"/>
                <w:lang w:eastAsia="zh-CN"/>
              </w:rPr>
              <w:t>3.有效利用现代化教学手段，适用、适时、适当地增加活动的实效性</w:t>
            </w:r>
          </w:p>
          <w:p>
            <w:pPr>
              <w:pStyle w:val="16"/>
              <w:spacing w:before="119"/>
              <w:ind w:left="103"/>
              <w:rPr>
                <w:rFonts w:ascii="Times New Roman" w:hAnsi="Times New Roman" w:eastAsia="仿宋" w:cs="Times New Roman"/>
                <w:sz w:val="21"/>
                <w:szCs w:val="21"/>
              </w:rPr>
            </w:pPr>
            <w:r>
              <w:rPr>
                <w:rFonts w:ascii="Times New Roman" w:hAnsi="Times New Roman" w:eastAsia="仿宋" w:cs="Times New Roman"/>
                <w:sz w:val="21"/>
                <w:szCs w:val="21"/>
              </w:rPr>
              <w:t>和趣味性</w:t>
            </w:r>
          </w:p>
        </w:tc>
        <w:tc>
          <w:tcPr>
            <w:tcW w:w="1099" w:type="dxa"/>
            <w:gridSpan w:val="2"/>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r>
      <w:tr>
        <w:tblPrEx>
          <w:tblCellMar>
            <w:top w:w="0" w:type="dxa"/>
            <w:left w:w="0" w:type="dxa"/>
            <w:bottom w:w="0" w:type="dxa"/>
            <w:right w:w="0" w:type="dxa"/>
          </w:tblCellMar>
        </w:tblPrEx>
        <w:trPr>
          <w:trHeight w:val="828"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restart"/>
            <w:tcBorders>
              <w:top w:val="single" w:color="000000" w:sz="4" w:space="0"/>
              <w:left w:val="single" w:color="000000" w:sz="4" w:space="0"/>
              <w:right w:val="single" w:color="000000" w:sz="4" w:space="0"/>
            </w:tcBorders>
          </w:tcPr>
          <w:p>
            <w:pPr>
              <w:pStyle w:val="16"/>
              <w:rPr>
                <w:rFonts w:ascii="Times New Roman" w:hAnsi="Times New Roman" w:eastAsia="仿宋" w:cs="Times New Roman"/>
                <w:b/>
                <w:bCs/>
                <w:sz w:val="20"/>
                <w:szCs w:val="20"/>
              </w:rPr>
            </w:pPr>
          </w:p>
          <w:p>
            <w:pPr>
              <w:pStyle w:val="16"/>
              <w:spacing w:before="13"/>
              <w:rPr>
                <w:rFonts w:ascii="Times New Roman" w:hAnsi="Times New Roman" w:eastAsia="仿宋" w:cs="Times New Roman"/>
                <w:b/>
                <w:bCs/>
              </w:rPr>
            </w:pPr>
          </w:p>
          <w:p>
            <w:pPr>
              <w:pStyle w:val="16"/>
              <w:spacing w:line="357" w:lineRule="auto"/>
              <w:ind w:left="103" w:right="331"/>
              <w:rPr>
                <w:rFonts w:ascii="Times New Roman" w:hAnsi="Times New Roman" w:eastAsia="仿宋" w:cs="Times New Roman"/>
                <w:sz w:val="21"/>
                <w:szCs w:val="21"/>
              </w:rPr>
            </w:pPr>
            <w:r>
              <w:rPr>
                <w:rFonts w:ascii="Times New Roman" w:hAnsi="Times New Roman" w:eastAsia="仿宋" w:cs="Times New Roman"/>
                <w:sz w:val="21"/>
                <w:szCs w:val="21"/>
              </w:rPr>
              <w:t>活动 过程</w:t>
            </w: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7" w:lineRule="exact"/>
              <w:ind w:left="103"/>
              <w:rPr>
                <w:rFonts w:ascii="Times New Roman" w:hAnsi="Times New Roman" w:eastAsia="仿宋" w:cs="Times New Roman"/>
                <w:sz w:val="21"/>
                <w:szCs w:val="21"/>
                <w:lang w:eastAsia="zh-CN"/>
              </w:rPr>
            </w:pPr>
            <w:r>
              <w:rPr>
                <w:rFonts w:ascii="Times New Roman" w:hAnsi="Times New Roman" w:eastAsia="仿宋" w:cs="Times New Roman"/>
                <w:spacing w:val="-5"/>
                <w:sz w:val="21"/>
                <w:szCs w:val="21"/>
                <w:lang w:eastAsia="zh-CN"/>
              </w:rPr>
              <w:t>1.过程设计结构严谨，层次清晰，各环节之间过渡自然流畅，体现循</w:t>
            </w:r>
          </w:p>
          <w:p>
            <w:pPr>
              <w:pStyle w:val="16"/>
              <w:spacing w:before="117"/>
              <w:ind w:left="103"/>
              <w:rPr>
                <w:rFonts w:ascii="Times New Roman" w:hAnsi="Times New Roman" w:eastAsia="仿宋" w:cs="Times New Roman"/>
                <w:sz w:val="21"/>
                <w:szCs w:val="21"/>
              </w:rPr>
            </w:pPr>
            <w:r>
              <w:rPr>
                <w:rFonts w:ascii="Times New Roman" w:hAnsi="Times New Roman" w:eastAsia="仿宋" w:cs="Times New Roman"/>
                <w:sz w:val="21"/>
                <w:szCs w:val="21"/>
              </w:rPr>
              <w:t>序渐进，有层次感</w:t>
            </w:r>
          </w:p>
        </w:tc>
        <w:tc>
          <w:tcPr>
            <w:tcW w:w="566" w:type="dxa"/>
            <w:tcBorders>
              <w:top w:val="single" w:color="000000" w:sz="4" w:space="0"/>
              <w:left w:val="single" w:color="000000" w:sz="4" w:space="0"/>
              <w:bottom w:val="single" w:color="000000" w:sz="4" w:space="0"/>
              <w:right w:val="single" w:color="000000" w:sz="4" w:space="0"/>
            </w:tcBorders>
          </w:tcPr>
          <w:p>
            <w:pPr>
              <w:pStyle w:val="16"/>
              <w:spacing w:before="2"/>
              <w:rPr>
                <w:rFonts w:ascii="Times New Roman" w:hAnsi="Times New Roman" w:eastAsia="仿宋" w:cs="Times New Roman"/>
                <w:b/>
                <w:bCs/>
                <w:sz w:val="13"/>
                <w:szCs w:val="13"/>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1</w:t>
            </w:r>
          </w:p>
        </w:tc>
        <w:tc>
          <w:tcPr>
            <w:tcW w:w="533" w:type="dxa"/>
            <w:vMerge w:val="restart"/>
            <w:tcBorders>
              <w:top w:val="single" w:color="000000" w:sz="4" w:space="0"/>
              <w:left w:val="single" w:color="000000" w:sz="4" w:space="0"/>
              <w:right w:val="single" w:color="000000" w:sz="4" w:space="0"/>
            </w:tcBorders>
          </w:tcPr>
          <w:p>
            <w:pPr>
              <w:pStyle w:val="16"/>
              <w:rPr>
                <w:rFonts w:ascii="Times New Roman" w:hAnsi="Times New Roman" w:eastAsia="仿宋" w:cs="Times New Roman"/>
                <w:b/>
                <w:bCs/>
                <w:sz w:val="20"/>
                <w:szCs w:val="20"/>
              </w:rPr>
            </w:pPr>
          </w:p>
          <w:p>
            <w:pPr>
              <w:pStyle w:val="16"/>
              <w:rPr>
                <w:rFonts w:ascii="Times New Roman" w:hAnsi="Times New Roman" w:eastAsia="仿宋" w:cs="Times New Roman"/>
                <w:b/>
                <w:bCs/>
                <w:sz w:val="20"/>
                <w:szCs w:val="20"/>
              </w:rPr>
            </w:pPr>
          </w:p>
          <w:p>
            <w:pPr>
              <w:pStyle w:val="16"/>
              <w:spacing w:before="14"/>
              <w:rPr>
                <w:rFonts w:ascii="Times New Roman" w:hAnsi="Times New Roman" w:eastAsia="仿宋" w:cs="Times New Roman"/>
                <w:b/>
                <w:bCs/>
                <w:sz w:val="17"/>
                <w:szCs w:val="17"/>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4</w:t>
            </w:r>
          </w:p>
        </w:tc>
      </w:tr>
      <w:tr>
        <w:tblPrEx>
          <w:tblCellMar>
            <w:top w:w="0" w:type="dxa"/>
            <w:left w:w="0" w:type="dxa"/>
            <w:bottom w:w="0" w:type="dxa"/>
            <w:right w:w="0" w:type="dxa"/>
          </w:tblCellMar>
        </w:tblPrEx>
        <w:trPr>
          <w:trHeight w:val="989"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7" w:lineRule="exact"/>
              <w:ind w:left="103"/>
              <w:rPr>
                <w:rFonts w:ascii="Times New Roman" w:hAnsi="Times New Roman" w:eastAsia="仿宋" w:cs="Times New Roman"/>
                <w:sz w:val="21"/>
                <w:szCs w:val="21"/>
                <w:lang w:eastAsia="zh-CN"/>
              </w:rPr>
            </w:pPr>
            <w:r>
              <w:rPr>
                <w:rFonts w:ascii="Times New Roman" w:hAnsi="Times New Roman" w:eastAsia="仿宋" w:cs="Times New Roman"/>
                <w:spacing w:val="-5"/>
                <w:sz w:val="21"/>
                <w:szCs w:val="21"/>
                <w:lang w:eastAsia="zh-CN"/>
              </w:rPr>
              <w:t>2.教学方法和活动组织形式选择适宜，能体现幼儿的主体性，为幼儿</w:t>
            </w:r>
          </w:p>
          <w:p>
            <w:pPr>
              <w:pStyle w:val="16"/>
              <w:spacing w:before="117"/>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提供感知与操作的机会，安排充分的思考和探索时间</w:t>
            </w:r>
          </w:p>
        </w:tc>
        <w:tc>
          <w:tcPr>
            <w:tcW w:w="566" w:type="dxa"/>
            <w:tcBorders>
              <w:top w:val="single" w:color="000000" w:sz="4" w:space="0"/>
              <w:left w:val="single" w:color="000000" w:sz="4" w:space="0"/>
              <w:bottom w:val="single" w:color="000000" w:sz="4" w:space="0"/>
              <w:right w:val="single" w:color="000000" w:sz="4" w:space="0"/>
            </w:tcBorders>
          </w:tcPr>
          <w:p>
            <w:pPr>
              <w:pStyle w:val="16"/>
              <w:spacing w:before="12"/>
              <w:rPr>
                <w:rFonts w:ascii="Times New Roman" w:hAnsi="Times New Roman" w:eastAsia="仿宋" w:cs="Times New Roman"/>
                <w:b/>
                <w:bCs/>
                <w:sz w:val="17"/>
                <w:szCs w:val="17"/>
                <w:lang w:eastAsia="zh-CN"/>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1</w:t>
            </w:r>
          </w:p>
        </w:tc>
        <w:tc>
          <w:tcPr>
            <w:tcW w:w="533"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r>
      <w:tr>
        <w:tblPrEx>
          <w:tblCellMar>
            <w:top w:w="0" w:type="dxa"/>
            <w:left w:w="0" w:type="dxa"/>
            <w:bottom w:w="0" w:type="dxa"/>
            <w:right w:w="0" w:type="dxa"/>
          </w:tblCellMar>
        </w:tblPrEx>
        <w:trPr>
          <w:trHeight w:val="566" w:hRule="exact"/>
        </w:trPr>
        <w:tc>
          <w:tcPr>
            <w:tcW w:w="828"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7" w:lineRule="exact"/>
              <w:ind w:left="1"/>
              <w:jc w:val="center"/>
              <w:rPr>
                <w:rFonts w:ascii="Times New Roman" w:hAnsi="Times New Roman" w:eastAsia="仿宋" w:cs="Times New Roman"/>
                <w:sz w:val="21"/>
                <w:szCs w:val="21"/>
                <w:lang w:eastAsia="zh-CN"/>
              </w:rPr>
            </w:pPr>
            <w:r>
              <w:rPr>
                <w:rFonts w:ascii="Times New Roman" w:hAnsi="Times New Roman" w:eastAsia="仿宋" w:cs="Times New Roman"/>
                <w:spacing w:val="-5"/>
                <w:sz w:val="21"/>
                <w:szCs w:val="21"/>
                <w:lang w:eastAsia="zh-CN"/>
              </w:rPr>
              <w:t>3.提问具有思考性、启发性、开放性特点；能预测教学活动过程可能</w:t>
            </w:r>
          </w:p>
        </w:tc>
        <w:tc>
          <w:tcPr>
            <w:tcW w:w="566" w:type="dxa"/>
            <w:tcBorders>
              <w:top w:val="single" w:color="000000" w:sz="4" w:space="0"/>
              <w:left w:val="single" w:color="000000" w:sz="4" w:space="0"/>
              <w:bottom w:val="single" w:color="000000" w:sz="4" w:space="0"/>
              <w:right w:val="single" w:color="000000" w:sz="4" w:space="0"/>
            </w:tcBorders>
          </w:tcPr>
          <w:p>
            <w:pPr>
              <w:pStyle w:val="16"/>
              <w:spacing w:before="99"/>
              <w:jc w:val="center"/>
              <w:rPr>
                <w:rFonts w:ascii="Times New Roman" w:hAnsi="Times New Roman" w:eastAsia="仿宋" w:cs="Times New Roman"/>
                <w:sz w:val="21"/>
                <w:szCs w:val="21"/>
              </w:rPr>
            </w:pPr>
            <w:r>
              <w:rPr>
                <w:rFonts w:ascii="Times New Roman" w:hAnsi="Times New Roman" w:eastAsia="仿宋" w:cs="Times New Roman"/>
                <w:sz w:val="21"/>
              </w:rPr>
              <w:t>1</w:t>
            </w:r>
          </w:p>
        </w:tc>
        <w:tc>
          <w:tcPr>
            <w:tcW w:w="533"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r>
    </w:tbl>
    <w:p>
      <w:pPr>
        <w:rPr>
          <w:rFonts w:ascii="Times New Roman" w:hAnsi="Times New Roman" w:eastAsia="仿宋" w:cs="Times New Roman"/>
        </w:rPr>
        <w:sectPr>
          <w:pgSz w:w="11910" w:h="16840"/>
          <w:pgMar w:top="1420" w:right="1240" w:bottom="280" w:left="1260" w:header="720" w:footer="720" w:gutter="0"/>
          <w:cols w:space="720" w:num="1"/>
        </w:sectPr>
      </w:pPr>
    </w:p>
    <w:tbl>
      <w:tblPr>
        <w:tblStyle w:val="15"/>
        <w:tblW w:w="0" w:type="auto"/>
        <w:tblInd w:w="101" w:type="dxa"/>
        <w:tblLayout w:type="fixed"/>
        <w:tblCellMar>
          <w:top w:w="0" w:type="dxa"/>
          <w:left w:w="0" w:type="dxa"/>
          <w:bottom w:w="0" w:type="dxa"/>
          <w:right w:w="0" w:type="dxa"/>
        </w:tblCellMar>
      </w:tblPr>
      <w:tblGrid>
        <w:gridCol w:w="828"/>
        <w:gridCol w:w="869"/>
        <w:gridCol w:w="6381"/>
        <w:gridCol w:w="566"/>
        <w:gridCol w:w="533"/>
      </w:tblGrid>
      <w:tr>
        <w:tblPrEx>
          <w:tblCellMar>
            <w:top w:w="0" w:type="dxa"/>
            <w:left w:w="0" w:type="dxa"/>
            <w:bottom w:w="0" w:type="dxa"/>
            <w:right w:w="0" w:type="dxa"/>
          </w:tblCellMar>
        </w:tblPrEx>
        <w:trPr>
          <w:trHeight w:val="569" w:hRule="exact"/>
        </w:trPr>
        <w:tc>
          <w:tcPr>
            <w:tcW w:w="828" w:type="dxa"/>
            <w:vMerge w:val="restart"/>
            <w:tcBorders>
              <w:top w:val="single" w:color="000000" w:sz="4" w:space="0"/>
              <w:left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restart"/>
            <w:tcBorders>
              <w:top w:val="single" w:color="000000" w:sz="4" w:space="0"/>
              <w:left w:val="single" w:color="000000" w:sz="4" w:space="0"/>
              <w:right w:val="single" w:color="000000" w:sz="4" w:space="0"/>
            </w:tcBorders>
          </w:tcPr>
          <w:p>
            <w:pPr>
              <w:rPr>
                <w:rFonts w:ascii="Times New Roman" w:hAnsi="Times New Roman" w:eastAsia="仿宋" w:cs="Times New Roman"/>
                <w14:ligatures w14:val="none"/>
              </w:rPr>
            </w:pP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41" w:lineRule="exact"/>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出现的问题并能设计出相应教学活动策略</w:t>
            </w:r>
          </w:p>
        </w:tc>
        <w:tc>
          <w:tcPr>
            <w:tcW w:w="566"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仿宋" w:cs="Times New Roman"/>
                <w:lang w:eastAsia="zh-CN"/>
                <w14:ligatures w14:val="none"/>
              </w:rPr>
            </w:pPr>
          </w:p>
        </w:tc>
        <w:tc>
          <w:tcPr>
            <w:tcW w:w="533" w:type="dxa"/>
            <w:vMerge w:val="restart"/>
            <w:tcBorders>
              <w:top w:val="single" w:color="000000" w:sz="4" w:space="0"/>
              <w:left w:val="single" w:color="000000" w:sz="4" w:space="0"/>
              <w:right w:val="single" w:color="000000" w:sz="4" w:space="0"/>
            </w:tcBorders>
          </w:tcPr>
          <w:p>
            <w:pPr>
              <w:rPr>
                <w:rFonts w:ascii="Times New Roman" w:hAnsi="Times New Roman" w:eastAsia="仿宋" w:cs="Times New Roman"/>
                <w:lang w:eastAsia="zh-CN"/>
                <w14:ligatures w14:val="none"/>
              </w:rPr>
            </w:pPr>
          </w:p>
        </w:tc>
      </w:tr>
      <w:tr>
        <w:tblPrEx>
          <w:tblCellMar>
            <w:top w:w="0" w:type="dxa"/>
            <w:left w:w="0" w:type="dxa"/>
            <w:bottom w:w="0" w:type="dxa"/>
            <w:right w:w="0" w:type="dxa"/>
          </w:tblCellMar>
        </w:tblPrEx>
        <w:trPr>
          <w:trHeight w:val="1234"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lang w:eastAsia="zh-CN"/>
                <w14:ligatures w14:val="none"/>
              </w:rPr>
            </w:pPr>
          </w:p>
        </w:tc>
        <w:tc>
          <w:tcPr>
            <w:tcW w:w="869"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lang w:eastAsia="zh-CN"/>
                <w14:ligatures w14:val="none"/>
              </w:rPr>
            </w:pP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7" w:lineRule="exact"/>
              <w:ind w:left="103"/>
              <w:rPr>
                <w:rFonts w:ascii="Times New Roman" w:hAnsi="Times New Roman" w:eastAsia="仿宋" w:cs="Times New Roman"/>
                <w:sz w:val="21"/>
                <w:szCs w:val="21"/>
                <w:lang w:eastAsia="zh-CN"/>
              </w:rPr>
            </w:pPr>
            <w:r>
              <w:rPr>
                <w:rFonts w:ascii="Times New Roman" w:hAnsi="Times New Roman" w:eastAsia="仿宋" w:cs="Times New Roman"/>
                <w:spacing w:val="-5"/>
                <w:sz w:val="21"/>
                <w:szCs w:val="21"/>
                <w:lang w:eastAsia="zh-CN"/>
              </w:rPr>
              <w:t>4.活动详略得当，重难点突破时间充分，能较好地突出重点，突破难</w:t>
            </w:r>
          </w:p>
          <w:p>
            <w:pPr>
              <w:pStyle w:val="16"/>
              <w:spacing w:before="117" w:line="355" w:lineRule="auto"/>
              <w:ind w:left="103" w:righ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点；教学手段设计针对性强，既适合于幼儿的认知特点，支持儿童的学习，又有利于学习目标的达成</w:t>
            </w:r>
          </w:p>
        </w:tc>
        <w:tc>
          <w:tcPr>
            <w:tcW w:w="566" w:type="dxa"/>
            <w:tcBorders>
              <w:top w:val="single" w:color="000000" w:sz="4" w:space="0"/>
              <w:left w:val="single" w:color="000000" w:sz="4" w:space="0"/>
              <w:bottom w:val="single" w:color="000000" w:sz="4" w:space="0"/>
              <w:right w:val="single" w:color="000000" w:sz="4" w:space="0"/>
            </w:tcBorders>
          </w:tcPr>
          <w:p>
            <w:pPr>
              <w:pStyle w:val="16"/>
              <w:spacing w:before="15"/>
              <w:rPr>
                <w:rFonts w:ascii="Times New Roman" w:hAnsi="Times New Roman" w:eastAsia="仿宋" w:cs="Times New Roman"/>
                <w:b/>
                <w:bCs/>
                <w:sz w:val="24"/>
                <w:szCs w:val="24"/>
                <w:lang w:eastAsia="zh-CN"/>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1</w:t>
            </w:r>
          </w:p>
        </w:tc>
        <w:tc>
          <w:tcPr>
            <w:tcW w:w="533"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r>
      <w:tr>
        <w:tblPrEx>
          <w:tblCellMar>
            <w:top w:w="0" w:type="dxa"/>
            <w:left w:w="0" w:type="dxa"/>
            <w:bottom w:w="0" w:type="dxa"/>
            <w:right w:w="0" w:type="dxa"/>
          </w:tblCellMar>
        </w:tblPrEx>
        <w:trPr>
          <w:trHeight w:val="1051" w:hRule="exact"/>
        </w:trPr>
        <w:tc>
          <w:tcPr>
            <w:tcW w:w="828"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c>
          <w:tcPr>
            <w:tcW w:w="869" w:type="dxa"/>
            <w:tcBorders>
              <w:top w:val="single" w:color="000000" w:sz="4" w:space="0"/>
              <w:left w:val="single" w:color="000000" w:sz="4" w:space="0"/>
              <w:bottom w:val="single" w:color="000000" w:sz="4" w:space="0"/>
              <w:right w:val="single" w:color="000000" w:sz="4" w:space="0"/>
            </w:tcBorders>
          </w:tcPr>
          <w:p>
            <w:pPr>
              <w:pStyle w:val="16"/>
              <w:spacing w:before="4"/>
              <w:rPr>
                <w:rFonts w:ascii="Times New Roman" w:hAnsi="Times New Roman" w:eastAsia="仿宋" w:cs="Times New Roman"/>
                <w:b/>
                <w:bCs/>
                <w:sz w:val="16"/>
                <w:szCs w:val="16"/>
              </w:rPr>
            </w:pPr>
          </w:p>
          <w:p>
            <w:pPr>
              <w:pStyle w:val="16"/>
              <w:ind w:left="103"/>
              <w:rPr>
                <w:rFonts w:ascii="Times New Roman" w:hAnsi="Times New Roman" w:eastAsia="仿宋" w:cs="Times New Roman"/>
                <w:sz w:val="21"/>
                <w:szCs w:val="21"/>
              </w:rPr>
            </w:pPr>
            <w:r>
              <w:rPr>
                <w:rFonts w:ascii="Times New Roman" w:hAnsi="Times New Roman" w:eastAsia="仿宋" w:cs="Times New Roman"/>
                <w:sz w:val="21"/>
                <w:szCs w:val="21"/>
              </w:rPr>
              <w:t>其它</w:t>
            </w:r>
          </w:p>
        </w:tc>
        <w:tc>
          <w:tcPr>
            <w:tcW w:w="6381" w:type="dxa"/>
            <w:tcBorders>
              <w:top w:val="single" w:color="000000" w:sz="4" w:space="0"/>
              <w:left w:val="single" w:color="000000" w:sz="4" w:space="0"/>
              <w:bottom w:val="single" w:color="000000" w:sz="4" w:space="0"/>
              <w:right w:val="single" w:color="000000" w:sz="4" w:space="0"/>
            </w:tcBorders>
          </w:tcPr>
          <w:p>
            <w:pPr>
              <w:pStyle w:val="16"/>
              <w:spacing w:before="78"/>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1.文字表述逻辑清楚，格式规范完整，无错别字</w:t>
            </w:r>
          </w:p>
          <w:p>
            <w:pPr>
              <w:pStyle w:val="16"/>
              <w:spacing w:before="117"/>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2.活动设计新颖，教学方法巧妙独特，有创新和突破</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spacing w:before="11"/>
              <w:rPr>
                <w:rFonts w:ascii="Times New Roman" w:hAnsi="Times New Roman" w:eastAsia="仿宋" w:cs="Times New Roman"/>
                <w:b/>
                <w:bCs/>
                <w:sz w:val="19"/>
                <w:szCs w:val="19"/>
                <w:lang w:eastAsia="zh-CN"/>
              </w:rPr>
            </w:pPr>
          </w:p>
          <w:p>
            <w:pPr>
              <w:pStyle w:val="16"/>
              <w:spacing w:before="11"/>
              <w:rPr>
                <w:rFonts w:ascii="Times New Roman" w:hAnsi="Times New Roman" w:eastAsia="仿宋" w:cs="Times New Roman"/>
                <w:b/>
                <w:bCs/>
                <w:sz w:val="19"/>
                <w:szCs w:val="19"/>
                <w:lang w:eastAsia="zh-CN"/>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2</w:t>
            </w:r>
          </w:p>
        </w:tc>
      </w:tr>
      <w:tr>
        <w:tblPrEx>
          <w:tblCellMar>
            <w:top w:w="0" w:type="dxa"/>
            <w:left w:w="0" w:type="dxa"/>
            <w:bottom w:w="0" w:type="dxa"/>
            <w:right w:w="0" w:type="dxa"/>
          </w:tblCellMar>
        </w:tblPrEx>
        <w:trPr>
          <w:trHeight w:val="523" w:hRule="exact"/>
        </w:trPr>
        <w:tc>
          <w:tcPr>
            <w:tcW w:w="828" w:type="dxa"/>
            <w:vMerge w:val="restart"/>
            <w:tcBorders>
              <w:top w:val="single" w:color="000000" w:sz="4" w:space="0"/>
              <w:left w:val="single" w:color="000000" w:sz="4" w:space="0"/>
              <w:right w:val="single" w:color="000000" w:sz="4" w:space="0"/>
            </w:tcBorders>
          </w:tcPr>
          <w:p>
            <w:pPr>
              <w:pStyle w:val="16"/>
              <w:rPr>
                <w:rFonts w:ascii="Times New Roman" w:hAnsi="Times New Roman" w:eastAsia="仿宋" w:cs="Times New Roman"/>
                <w:b/>
                <w:bCs/>
                <w:sz w:val="20"/>
                <w:szCs w:val="20"/>
              </w:rPr>
            </w:pPr>
          </w:p>
          <w:p>
            <w:pPr>
              <w:pStyle w:val="16"/>
              <w:spacing w:before="15"/>
              <w:rPr>
                <w:rFonts w:ascii="Times New Roman" w:hAnsi="Times New Roman" w:eastAsia="仿宋" w:cs="Times New Roman"/>
                <w:b/>
                <w:bCs/>
                <w:sz w:val="14"/>
                <w:szCs w:val="14"/>
              </w:rPr>
            </w:pPr>
          </w:p>
          <w:p>
            <w:pPr>
              <w:pStyle w:val="16"/>
              <w:spacing w:line="357" w:lineRule="auto"/>
              <w:ind w:left="103" w:right="98"/>
              <w:rPr>
                <w:rFonts w:ascii="Times New Roman" w:hAnsi="Times New Roman" w:eastAsia="仿宋" w:cs="Times New Roman"/>
                <w:sz w:val="21"/>
                <w:szCs w:val="21"/>
              </w:rPr>
            </w:pPr>
            <w:r>
              <w:rPr>
                <w:rFonts w:ascii="Times New Roman" w:hAnsi="Times New Roman" w:eastAsia="仿宋" w:cs="Times New Roman"/>
                <w:sz w:val="21"/>
                <w:szCs w:val="21"/>
              </w:rPr>
              <w:t>评分 分档</w:t>
            </w:r>
          </w:p>
        </w:tc>
        <w:tc>
          <w:tcPr>
            <w:tcW w:w="7250" w:type="dxa"/>
            <w:gridSpan w:val="2"/>
            <w:tcBorders>
              <w:top w:val="single" w:color="000000" w:sz="4" w:space="0"/>
              <w:left w:val="single" w:color="000000" w:sz="4" w:space="0"/>
              <w:bottom w:val="single" w:color="000000" w:sz="4" w:space="0"/>
              <w:right w:val="single" w:color="000000" w:sz="4" w:space="0"/>
            </w:tcBorders>
          </w:tcPr>
          <w:p>
            <w:pPr>
              <w:pStyle w:val="16"/>
              <w:spacing w:before="18"/>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设计合理，层次清晰，目标明确，符合幼儿特点</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spacing w:before="77"/>
              <w:ind w:left="299"/>
              <w:rPr>
                <w:rFonts w:ascii="Times New Roman" w:hAnsi="Times New Roman" w:eastAsia="仿宋" w:cs="Times New Roman"/>
                <w:sz w:val="21"/>
                <w:szCs w:val="21"/>
              </w:rPr>
            </w:pPr>
            <w:r>
              <w:rPr>
                <w:rFonts w:ascii="Times New Roman" w:hAnsi="Times New Roman" w:eastAsia="仿宋" w:cs="Times New Roman"/>
                <w:sz w:val="21"/>
              </w:rPr>
              <w:t>13-15</w:t>
            </w:r>
          </w:p>
        </w:tc>
      </w:tr>
      <w:tr>
        <w:tblPrEx>
          <w:tblCellMar>
            <w:top w:w="0" w:type="dxa"/>
            <w:left w:w="0" w:type="dxa"/>
            <w:bottom w:w="0" w:type="dxa"/>
            <w:right w:w="0" w:type="dxa"/>
          </w:tblCellMar>
        </w:tblPrEx>
        <w:trPr>
          <w:trHeight w:val="555"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7250" w:type="dxa"/>
            <w:gridSpan w:val="2"/>
            <w:tcBorders>
              <w:top w:val="single" w:color="000000" w:sz="4" w:space="0"/>
              <w:left w:val="single" w:color="000000" w:sz="4" w:space="0"/>
              <w:bottom w:val="single" w:color="000000" w:sz="4" w:space="0"/>
              <w:right w:val="single" w:color="000000" w:sz="4" w:space="0"/>
            </w:tcBorders>
          </w:tcPr>
          <w:p>
            <w:pPr>
              <w:pStyle w:val="16"/>
              <w:spacing w:before="33"/>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设计较合理，层次较清晰，目标较明确，比较符合幼儿特点</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spacing w:before="92"/>
              <w:ind w:left="220"/>
              <w:rPr>
                <w:rFonts w:ascii="Times New Roman" w:hAnsi="Times New Roman" w:eastAsia="仿宋" w:cs="Times New Roman"/>
                <w:sz w:val="21"/>
                <w:szCs w:val="21"/>
              </w:rPr>
            </w:pPr>
            <w:r>
              <w:rPr>
                <w:rFonts w:ascii="Times New Roman" w:hAnsi="Times New Roman" w:eastAsia="仿宋" w:cs="Times New Roman"/>
                <w:sz w:val="21"/>
              </w:rPr>
              <w:t>10-12.9</w:t>
            </w:r>
          </w:p>
        </w:tc>
      </w:tr>
      <w:tr>
        <w:tblPrEx>
          <w:tblCellMar>
            <w:top w:w="0" w:type="dxa"/>
            <w:left w:w="0" w:type="dxa"/>
            <w:bottom w:w="0" w:type="dxa"/>
            <w:right w:w="0" w:type="dxa"/>
          </w:tblCellMar>
        </w:tblPrEx>
        <w:trPr>
          <w:trHeight w:val="538"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7250" w:type="dxa"/>
            <w:gridSpan w:val="2"/>
            <w:tcBorders>
              <w:top w:val="single" w:color="000000" w:sz="4" w:space="0"/>
              <w:left w:val="single" w:color="000000" w:sz="4" w:space="0"/>
              <w:bottom w:val="single" w:color="000000" w:sz="4" w:space="0"/>
              <w:right w:val="single" w:color="000000" w:sz="4" w:space="0"/>
            </w:tcBorders>
          </w:tcPr>
          <w:p>
            <w:pPr>
              <w:pStyle w:val="16"/>
              <w:spacing w:before="26"/>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设计一般，层次不太清晰，目标不够明确，基本符合幼儿特点</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spacing w:before="84"/>
              <w:ind w:left="326"/>
              <w:rPr>
                <w:rFonts w:ascii="Times New Roman" w:hAnsi="Times New Roman" w:eastAsia="仿宋" w:cs="Times New Roman"/>
                <w:sz w:val="21"/>
                <w:szCs w:val="21"/>
              </w:rPr>
            </w:pPr>
            <w:r>
              <w:rPr>
                <w:rFonts w:ascii="Times New Roman" w:hAnsi="Times New Roman" w:eastAsia="仿宋" w:cs="Times New Roman"/>
                <w:sz w:val="21"/>
              </w:rPr>
              <w:t>7-9.9</w:t>
            </w:r>
          </w:p>
        </w:tc>
      </w:tr>
      <w:tr>
        <w:tblPrEx>
          <w:tblCellMar>
            <w:top w:w="0" w:type="dxa"/>
            <w:left w:w="0" w:type="dxa"/>
            <w:bottom w:w="0" w:type="dxa"/>
            <w:right w:w="0" w:type="dxa"/>
          </w:tblCellMar>
        </w:tblPrEx>
        <w:trPr>
          <w:trHeight w:val="494" w:hRule="exact"/>
        </w:trPr>
        <w:tc>
          <w:tcPr>
            <w:tcW w:w="828"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c>
          <w:tcPr>
            <w:tcW w:w="7250" w:type="dxa"/>
            <w:gridSpan w:val="2"/>
            <w:tcBorders>
              <w:top w:val="single" w:color="000000" w:sz="4" w:space="0"/>
              <w:left w:val="single" w:color="000000" w:sz="4" w:space="0"/>
              <w:bottom w:val="single" w:color="000000" w:sz="4" w:space="0"/>
              <w:right w:val="single" w:color="000000" w:sz="4" w:space="0"/>
            </w:tcBorders>
          </w:tcPr>
          <w:p>
            <w:pPr>
              <w:pStyle w:val="16"/>
              <w:spacing w:before="4"/>
              <w:ind w:left="103"/>
              <w:rPr>
                <w:rFonts w:ascii="Times New Roman" w:hAnsi="Times New Roman" w:eastAsia="仿宋" w:cs="Times New Roman"/>
                <w:sz w:val="21"/>
                <w:szCs w:val="21"/>
              </w:rPr>
            </w:pPr>
            <w:r>
              <w:rPr>
                <w:rFonts w:ascii="Times New Roman" w:hAnsi="Times New Roman" w:eastAsia="仿宋" w:cs="Times New Roman"/>
                <w:sz w:val="21"/>
                <w:szCs w:val="21"/>
              </w:rPr>
              <w:t>该项未完成</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spacing w:before="63"/>
              <w:ind w:left="326"/>
              <w:rPr>
                <w:rFonts w:ascii="Times New Roman" w:hAnsi="Times New Roman" w:eastAsia="仿宋" w:cs="Times New Roman"/>
                <w:sz w:val="21"/>
                <w:szCs w:val="21"/>
              </w:rPr>
            </w:pPr>
            <w:r>
              <w:rPr>
                <w:rFonts w:ascii="Times New Roman" w:hAnsi="Times New Roman" w:eastAsia="仿宋" w:cs="Times New Roman"/>
                <w:sz w:val="21"/>
              </w:rPr>
              <w:t>0-6.9</w:t>
            </w:r>
          </w:p>
        </w:tc>
      </w:tr>
      <w:tr>
        <w:tblPrEx>
          <w:tblCellMar>
            <w:top w:w="0" w:type="dxa"/>
            <w:left w:w="0" w:type="dxa"/>
            <w:bottom w:w="0" w:type="dxa"/>
            <w:right w:w="0" w:type="dxa"/>
          </w:tblCellMar>
        </w:tblPrEx>
        <w:trPr>
          <w:trHeight w:val="2052" w:hRule="exact"/>
        </w:trPr>
        <w:tc>
          <w:tcPr>
            <w:tcW w:w="828" w:type="dxa"/>
            <w:vMerge w:val="restart"/>
            <w:tcBorders>
              <w:top w:val="single" w:color="000000" w:sz="4" w:space="0"/>
              <w:left w:val="single" w:color="000000" w:sz="4" w:space="0"/>
              <w:right w:val="single" w:color="000000" w:sz="4" w:space="0"/>
            </w:tcBorders>
          </w:tcPr>
          <w:p>
            <w:pPr>
              <w:pStyle w:val="16"/>
              <w:rPr>
                <w:rFonts w:ascii="Times New Roman" w:hAnsi="Times New Roman" w:eastAsia="仿宋" w:cs="Times New Roman"/>
                <w:b/>
                <w:bCs/>
                <w:sz w:val="20"/>
                <w:szCs w:val="20"/>
              </w:rPr>
            </w:pPr>
          </w:p>
          <w:p>
            <w:pPr>
              <w:pStyle w:val="16"/>
              <w:rPr>
                <w:rFonts w:ascii="Times New Roman" w:hAnsi="Times New Roman" w:eastAsia="仿宋" w:cs="Times New Roman"/>
                <w:b/>
                <w:bCs/>
                <w:sz w:val="20"/>
                <w:szCs w:val="20"/>
              </w:rPr>
            </w:pPr>
          </w:p>
          <w:p>
            <w:pPr>
              <w:pStyle w:val="16"/>
              <w:rPr>
                <w:rFonts w:ascii="Times New Roman" w:hAnsi="Times New Roman" w:eastAsia="仿宋" w:cs="Times New Roman"/>
                <w:b/>
                <w:bCs/>
                <w:sz w:val="20"/>
                <w:szCs w:val="20"/>
              </w:rPr>
            </w:pPr>
          </w:p>
          <w:p>
            <w:pPr>
              <w:pStyle w:val="16"/>
              <w:rPr>
                <w:rFonts w:ascii="Times New Roman" w:hAnsi="Times New Roman" w:eastAsia="仿宋" w:cs="Times New Roman"/>
                <w:b/>
                <w:bCs/>
                <w:sz w:val="20"/>
                <w:szCs w:val="20"/>
              </w:rPr>
            </w:pPr>
          </w:p>
          <w:p>
            <w:pPr>
              <w:pStyle w:val="16"/>
              <w:rPr>
                <w:rFonts w:ascii="Times New Roman" w:hAnsi="Times New Roman" w:eastAsia="仿宋" w:cs="Times New Roman"/>
                <w:b/>
                <w:bCs/>
                <w:sz w:val="20"/>
                <w:szCs w:val="20"/>
              </w:rPr>
            </w:pPr>
          </w:p>
          <w:p>
            <w:pPr>
              <w:pStyle w:val="16"/>
              <w:rPr>
                <w:rFonts w:ascii="Times New Roman" w:hAnsi="Times New Roman" w:eastAsia="仿宋" w:cs="Times New Roman"/>
                <w:b/>
                <w:bCs/>
                <w:sz w:val="20"/>
                <w:szCs w:val="20"/>
              </w:rPr>
            </w:pPr>
          </w:p>
          <w:p>
            <w:pPr>
              <w:pStyle w:val="16"/>
              <w:spacing w:before="9"/>
              <w:rPr>
                <w:rFonts w:ascii="Times New Roman" w:hAnsi="Times New Roman" w:eastAsia="仿宋" w:cs="Times New Roman"/>
                <w:b/>
                <w:bCs/>
                <w:sz w:val="21"/>
                <w:szCs w:val="21"/>
              </w:rPr>
            </w:pPr>
          </w:p>
          <w:p>
            <w:pPr>
              <w:pStyle w:val="16"/>
              <w:ind w:left="196"/>
              <w:rPr>
                <w:rFonts w:ascii="Times New Roman" w:hAnsi="Times New Roman" w:eastAsia="仿宋" w:cs="Times New Roman"/>
                <w:sz w:val="21"/>
                <w:szCs w:val="21"/>
              </w:rPr>
            </w:pPr>
            <w:r>
              <w:rPr>
                <w:rFonts w:ascii="Times New Roman" w:hAnsi="Times New Roman" w:eastAsia="仿宋" w:cs="Times New Roman"/>
                <w:b/>
                <w:bCs/>
                <w:sz w:val="21"/>
                <w:szCs w:val="21"/>
              </w:rPr>
              <w:t>说课</w:t>
            </w:r>
          </w:p>
          <w:p>
            <w:pPr>
              <w:pStyle w:val="16"/>
              <w:spacing w:before="45"/>
              <w:ind w:left="172"/>
              <w:rPr>
                <w:rFonts w:ascii="Times New Roman" w:hAnsi="Times New Roman" w:eastAsia="仿宋" w:cs="Times New Roman"/>
                <w:sz w:val="21"/>
                <w:szCs w:val="21"/>
              </w:rPr>
            </w:pPr>
            <w:r>
              <w:rPr>
                <w:rFonts w:ascii="Times New Roman" w:hAnsi="Times New Roman" w:eastAsia="仿宋" w:cs="Times New Roman"/>
                <w:b/>
                <w:bCs/>
                <w:sz w:val="21"/>
                <w:szCs w:val="21"/>
              </w:rPr>
              <w:t>20</w:t>
            </w:r>
            <w:r>
              <w:rPr>
                <w:rFonts w:ascii="Times New Roman" w:hAnsi="Times New Roman" w:eastAsia="仿宋" w:cs="Times New Roman"/>
                <w:b/>
                <w:bCs/>
                <w:spacing w:val="-1"/>
                <w:sz w:val="21"/>
                <w:szCs w:val="21"/>
              </w:rPr>
              <w:t xml:space="preserve"> </w:t>
            </w:r>
            <w:r>
              <w:rPr>
                <w:rFonts w:ascii="Times New Roman" w:hAnsi="Times New Roman" w:eastAsia="仿宋" w:cs="Times New Roman"/>
                <w:b/>
                <w:bCs/>
                <w:sz w:val="21"/>
                <w:szCs w:val="21"/>
              </w:rPr>
              <w:t>分</w:t>
            </w:r>
          </w:p>
        </w:tc>
        <w:tc>
          <w:tcPr>
            <w:tcW w:w="869" w:type="dxa"/>
            <w:tcBorders>
              <w:top w:val="single" w:color="000000" w:sz="4" w:space="0"/>
              <w:left w:val="single" w:color="000000" w:sz="4" w:space="0"/>
              <w:bottom w:val="single" w:color="000000" w:sz="4" w:space="0"/>
              <w:right w:val="single" w:color="000000" w:sz="4" w:space="0"/>
            </w:tcBorders>
          </w:tcPr>
          <w:p>
            <w:pPr>
              <w:pStyle w:val="16"/>
              <w:spacing w:before="8"/>
              <w:rPr>
                <w:rFonts w:ascii="Times New Roman" w:hAnsi="Times New Roman" w:eastAsia="仿宋" w:cs="Times New Roman"/>
                <w:b/>
                <w:bCs/>
                <w:sz w:val="21"/>
                <w:szCs w:val="21"/>
              </w:rPr>
            </w:pPr>
          </w:p>
          <w:p>
            <w:pPr>
              <w:pStyle w:val="16"/>
              <w:spacing w:line="357" w:lineRule="auto"/>
              <w:ind w:left="324" w:right="323"/>
              <w:jc w:val="both"/>
              <w:rPr>
                <w:rFonts w:ascii="Times New Roman" w:hAnsi="Times New Roman" w:eastAsia="仿宋" w:cs="Times New Roman"/>
                <w:sz w:val="21"/>
                <w:szCs w:val="21"/>
              </w:rPr>
            </w:pPr>
            <w:r>
              <w:rPr>
                <w:rFonts w:ascii="Times New Roman" w:hAnsi="Times New Roman" w:eastAsia="仿宋" w:cs="Times New Roman"/>
                <w:sz w:val="21"/>
                <w:szCs w:val="21"/>
              </w:rPr>
              <w:t>说 内 容</w:t>
            </w: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7" w:lineRule="exact"/>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1.能</w:t>
            </w:r>
            <w:r>
              <w:rPr>
                <w:rFonts w:ascii="Times New Roman" w:hAnsi="Times New Roman" w:eastAsia="仿宋" w:cs="Times New Roman"/>
                <w:spacing w:val="-3"/>
                <w:sz w:val="21"/>
                <w:szCs w:val="21"/>
                <w:lang w:eastAsia="zh-CN"/>
              </w:rPr>
              <w:t>结</w:t>
            </w:r>
            <w:r>
              <w:rPr>
                <w:rFonts w:ascii="Times New Roman" w:hAnsi="Times New Roman" w:eastAsia="仿宋" w:cs="Times New Roman"/>
                <w:sz w:val="21"/>
                <w:szCs w:val="21"/>
                <w:lang w:eastAsia="zh-CN"/>
              </w:rPr>
              <w:t>合</w:t>
            </w:r>
            <w:r>
              <w:rPr>
                <w:rFonts w:ascii="Times New Roman" w:hAnsi="Times New Roman" w:eastAsia="仿宋" w:cs="Times New Roman"/>
                <w:spacing w:val="-3"/>
                <w:sz w:val="21"/>
                <w:szCs w:val="21"/>
                <w:lang w:eastAsia="zh-CN"/>
              </w:rPr>
              <w:t>主</w:t>
            </w:r>
            <w:r>
              <w:rPr>
                <w:rFonts w:ascii="Times New Roman" w:hAnsi="Times New Roman" w:eastAsia="仿宋" w:cs="Times New Roman"/>
                <w:sz w:val="21"/>
                <w:szCs w:val="21"/>
                <w:lang w:eastAsia="zh-CN"/>
              </w:rPr>
              <w:t>题</w:t>
            </w:r>
            <w:r>
              <w:rPr>
                <w:rFonts w:ascii="Times New Roman" w:hAnsi="Times New Roman" w:eastAsia="仿宋" w:cs="Times New Roman"/>
                <w:spacing w:val="-3"/>
                <w:sz w:val="21"/>
                <w:szCs w:val="21"/>
                <w:lang w:eastAsia="zh-CN"/>
              </w:rPr>
              <w:t>网</w:t>
            </w:r>
            <w:r>
              <w:rPr>
                <w:rFonts w:ascii="Times New Roman" w:hAnsi="Times New Roman" w:eastAsia="仿宋" w:cs="Times New Roman"/>
                <w:sz w:val="21"/>
                <w:szCs w:val="21"/>
                <w:lang w:eastAsia="zh-CN"/>
              </w:rPr>
              <w:t>络</w:t>
            </w:r>
            <w:r>
              <w:rPr>
                <w:rFonts w:ascii="Times New Roman" w:hAnsi="Times New Roman" w:eastAsia="仿宋" w:cs="Times New Roman"/>
                <w:spacing w:val="-3"/>
                <w:sz w:val="21"/>
                <w:szCs w:val="21"/>
                <w:lang w:eastAsia="zh-CN"/>
              </w:rPr>
              <w:t>图</w:t>
            </w:r>
            <w:r>
              <w:rPr>
                <w:rFonts w:ascii="Times New Roman" w:hAnsi="Times New Roman" w:eastAsia="仿宋" w:cs="Times New Roman"/>
                <w:spacing w:val="-87"/>
                <w:sz w:val="21"/>
                <w:szCs w:val="21"/>
                <w:lang w:eastAsia="zh-CN"/>
              </w:rPr>
              <w:t>、</w:t>
            </w:r>
            <w:r>
              <w:rPr>
                <w:rFonts w:ascii="Times New Roman" w:hAnsi="Times New Roman" w:eastAsia="仿宋" w:cs="Times New Roman"/>
                <w:sz w:val="21"/>
                <w:szCs w:val="21"/>
                <w:lang w:eastAsia="zh-CN"/>
              </w:rPr>
              <w:t>根</w:t>
            </w:r>
            <w:r>
              <w:rPr>
                <w:rFonts w:ascii="Times New Roman" w:hAnsi="Times New Roman" w:eastAsia="仿宋" w:cs="Times New Roman"/>
                <w:spacing w:val="-3"/>
                <w:sz w:val="21"/>
                <w:szCs w:val="21"/>
                <w:lang w:eastAsia="zh-CN"/>
              </w:rPr>
              <w:t>据</w:t>
            </w:r>
            <w:r>
              <w:rPr>
                <w:rFonts w:ascii="Times New Roman" w:hAnsi="Times New Roman" w:eastAsia="仿宋" w:cs="Times New Roman"/>
                <w:sz w:val="21"/>
                <w:szCs w:val="21"/>
                <w:lang w:eastAsia="zh-CN"/>
              </w:rPr>
              <w:t>幼儿</w:t>
            </w:r>
            <w:r>
              <w:rPr>
                <w:rFonts w:ascii="Times New Roman" w:hAnsi="Times New Roman" w:eastAsia="仿宋" w:cs="Times New Roman"/>
                <w:spacing w:val="-3"/>
                <w:sz w:val="21"/>
                <w:szCs w:val="21"/>
                <w:lang w:eastAsia="zh-CN"/>
              </w:rPr>
              <w:t>年</w:t>
            </w:r>
            <w:r>
              <w:rPr>
                <w:rFonts w:ascii="Times New Roman" w:hAnsi="Times New Roman" w:eastAsia="仿宋" w:cs="Times New Roman"/>
                <w:sz w:val="21"/>
                <w:szCs w:val="21"/>
                <w:lang w:eastAsia="zh-CN"/>
              </w:rPr>
              <w:t>龄</w:t>
            </w:r>
            <w:r>
              <w:rPr>
                <w:rFonts w:ascii="Times New Roman" w:hAnsi="Times New Roman" w:eastAsia="仿宋" w:cs="Times New Roman"/>
                <w:spacing w:val="-3"/>
                <w:sz w:val="21"/>
                <w:szCs w:val="21"/>
                <w:lang w:eastAsia="zh-CN"/>
              </w:rPr>
              <w:t>特</w:t>
            </w:r>
            <w:r>
              <w:rPr>
                <w:rFonts w:ascii="Times New Roman" w:hAnsi="Times New Roman" w:eastAsia="仿宋" w:cs="Times New Roman"/>
                <w:sz w:val="21"/>
                <w:szCs w:val="21"/>
                <w:lang w:eastAsia="zh-CN"/>
              </w:rPr>
              <w:t>征</w:t>
            </w:r>
            <w:r>
              <w:rPr>
                <w:rFonts w:ascii="Times New Roman" w:hAnsi="Times New Roman" w:eastAsia="仿宋" w:cs="Times New Roman"/>
                <w:spacing w:val="-3"/>
                <w:sz w:val="21"/>
                <w:szCs w:val="21"/>
                <w:lang w:eastAsia="zh-CN"/>
              </w:rPr>
              <w:t>和</w:t>
            </w:r>
            <w:r>
              <w:rPr>
                <w:rFonts w:ascii="Times New Roman" w:hAnsi="Times New Roman" w:eastAsia="仿宋" w:cs="Times New Roman"/>
                <w:sz w:val="21"/>
                <w:szCs w:val="21"/>
                <w:lang w:eastAsia="zh-CN"/>
              </w:rPr>
              <w:t>发</w:t>
            </w:r>
            <w:r>
              <w:rPr>
                <w:rFonts w:ascii="Times New Roman" w:hAnsi="Times New Roman" w:eastAsia="仿宋" w:cs="Times New Roman"/>
                <w:spacing w:val="-3"/>
                <w:sz w:val="21"/>
                <w:szCs w:val="21"/>
                <w:lang w:eastAsia="zh-CN"/>
              </w:rPr>
              <w:t>展</w:t>
            </w:r>
            <w:r>
              <w:rPr>
                <w:rFonts w:ascii="Times New Roman" w:hAnsi="Times New Roman" w:eastAsia="仿宋" w:cs="Times New Roman"/>
                <w:sz w:val="21"/>
                <w:szCs w:val="21"/>
                <w:lang w:eastAsia="zh-CN"/>
              </w:rPr>
              <w:t>水</w:t>
            </w:r>
            <w:r>
              <w:rPr>
                <w:rFonts w:ascii="Times New Roman" w:hAnsi="Times New Roman" w:eastAsia="仿宋" w:cs="Times New Roman"/>
                <w:spacing w:val="-3"/>
                <w:sz w:val="21"/>
                <w:szCs w:val="21"/>
                <w:lang w:eastAsia="zh-CN"/>
              </w:rPr>
              <w:t>平</w:t>
            </w:r>
            <w:r>
              <w:rPr>
                <w:rFonts w:ascii="Times New Roman" w:hAnsi="Times New Roman" w:eastAsia="仿宋" w:cs="Times New Roman"/>
                <w:sz w:val="21"/>
                <w:szCs w:val="21"/>
                <w:lang w:eastAsia="zh-CN"/>
              </w:rPr>
              <w:t>阐述</w:t>
            </w:r>
            <w:r>
              <w:rPr>
                <w:rFonts w:ascii="Times New Roman" w:hAnsi="Times New Roman" w:eastAsia="仿宋" w:cs="Times New Roman"/>
                <w:spacing w:val="-3"/>
                <w:sz w:val="21"/>
                <w:szCs w:val="21"/>
                <w:lang w:eastAsia="zh-CN"/>
              </w:rPr>
              <w:t>内</w:t>
            </w:r>
            <w:r>
              <w:rPr>
                <w:rFonts w:ascii="Times New Roman" w:hAnsi="Times New Roman" w:eastAsia="仿宋" w:cs="Times New Roman"/>
                <w:sz w:val="21"/>
                <w:szCs w:val="21"/>
                <w:lang w:eastAsia="zh-CN"/>
              </w:rPr>
              <w:t>容</w:t>
            </w:r>
            <w:r>
              <w:rPr>
                <w:rFonts w:ascii="Times New Roman" w:hAnsi="Times New Roman" w:eastAsia="仿宋" w:cs="Times New Roman"/>
                <w:spacing w:val="-3"/>
                <w:sz w:val="21"/>
                <w:szCs w:val="21"/>
                <w:lang w:eastAsia="zh-CN"/>
              </w:rPr>
              <w:t>选</w:t>
            </w:r>
            <w:r>
              <w:rPr>
                <w:rFonts w:ascii="Times New Roman" w:hAnsi="Times New Roman" w:eastAsia="仿宋" w:cs="Times New Roman"/>
                <w:sz w:val="21"/>
                <w:szCs w:val="21"/>
                <w:lang w:eastAsia="zh-CN"/>
              </w:rPr>
              <w:t>择的</w:t>
            </w:r>
          </w:p>
          <w:p>
            <w:pPr>
              <w:pStyle w:val="16"/>
              <w:spacing w:before="117" w:line="350" w:lineRule="auto"/>
              <w:ind w:left="103" w:right="100"/>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 xml:space="preserve">理由 </w:t>
            </w:r>
          </w:p>
          <w:p>
            <w:pPr>
              <w:pStyle w:val="16"/>
              <w:spacing w:before="117" w:line="350" w:lineRule="auto"/>
              <w:ind w:left="103" w:right="100"/>
              <w:rPr>
                <w:rFonts w:ascii="Times New Roman" w:hAnsi="Times New Roman" w:eastAsia="仿宋" w:cs="Times New Roman"/>
                <w:sz w:val="21"/>
                <w:szCs w:val="21"/>
                <w:lang w:eastAsia="zh-CN"/>
              </w:rPr>
            </w:pPr>
            <w:r>
              <w:rPr>
                <w:rFonts w:ascii="Times New Roman" w:hAnsi="Times New Roman" w:eastAsia="仿宋" w:cs="Times New Roman"/>
                <w:spacing w:val="-4"/>
                <w:sz w:val="21"/>
                <w:szCs w:val="21"/>
                <w:lang w:eastAsia="zh-CN"/>
              </w:rPr>
              <w:t>2.能正确分析、理解教学活动内容（素材），在客观分析幼儿的发展</w:t>
            </w:r>
            <w:r>
              <w:rPr>
                <w:rFonts w:ascii="Times New Roman" w:hAnsi="Times New Roman" w:eastAsia="仿宋" w:cs="Times New Roman"/>
                <w:sz w:val="21"/>
                <w:szCs w:val="21"/>
                <w:lang w:eastAsia="zh-CN"/>
              </w:rPr>
              <w:t>状况和已有经验的基础上，充分挖掘教材的价值，选取适合幼儿学习的内容</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rPr>
                <w:rFonts w:ascii="Times New Roman" w:hAnsi="Times New Roman" w:eastAsia="仿宋" w:cs="Times New Roman"/>
                <w:b/>
                <w:bCs/>
                <w:sz w:val="20"/>
                <w:szCs w:val="20"/>
                <w:lang w:eastAsia="zh-CN"/>
              </w:rPr>
            </w:pPr>
          </w:p>
          <w:p>
            <w:pPr>
              <w:pStyle w:val="16"/>
              <w:spacing w:before="5"/>
              <w:rPr>
                <w:rFonts w:ascii="Times New Roman" w:hAnsi="Times New Roman" w:eastAsia="仿宋" w:cs="Times New Roman"/>
                <w:b/>
                <w:bCs/>
                <w:sz w:val="28"/>
                <w:szCs w:val="28"/>
                <w:lang w:eastAsia="zh-CN"/>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4</w:t>
            </w:r>
          </w:p>
        </w:tc>
      </w:tr>
      <w:tr>
        <w:tblPrEx>
          <w:tblCellMar>
            <w:top w:w="0" w:type="dxa"/>
            <w:left w:w="0" w:type="dxa"/>
            <w:bottom w:w="0" w:type="dxa"/>
            <w:right w:w="0" w:type="dxa"/>
          </w:tblCellMar>
        </w:tblPrEx>
        <w:trPr>
          <w:trHeight w:val="1244"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869" w:type="dxa"/>
            <w:tcBorders>
              <w:top w:val="single" w:color="000000" w:sz="4" w:space="0"/>
              <w:left w:val="single" w:color="000000" w:sz="4" w:space="0"/>
              <w:bottom w:val="single" w:color="000000" w:sz="4" w:space="0"/>
              <w:right w:val="single" w:color="000000" w:sz="4" w:space="0"/>
            </w:tcBorders>
          </w:tcPr>
          <w:p>
            <w:pPr>
              <w:pStyle w:val="16"/>
              <w:spacing w:line="246" w:lineRule="exact"/>
              <w:jc w:val="center"/>
              <w:rPr>
                <w:rFonts w:ascii="Times New Roman" w:hAnsi="Times New Roman" w:eastAsia="仿宋" w:cs="Times New Roman"/>
                <w:sz w:val="21"/>
                <w:szCs w:val="21"/>
              </w:rPr>
            </w:pPr>
            <w:r>
              <w:rPr>
                <w:rFonts w:ascii="Times New Roman" w:hAnsi="Times New Roman" w:eastAsia="仿宋" w:cs="Times New Roman"/>
                <w:sz w:val="21"/>
                <w:szCs w:val="21"/>
              </w:rPr>
              <w:t>说</w:t>
            </w:r>
          </w:p>
          <w:p>
            <w:pPr>
              <w:pStyle w:val="16"/>
              <w:spacing w:before="133" w:line="355" w:lineRule="auto"/>
              <w:ind w:left="323" w:right="323"/>
              <w:jc w:val="center"/>
              <w:rPr>
                <w:rFonts w:ascii="Times New Roman" w:hAnsi="Times New Roman" w:eastAsia="仿宋" w:cs="Times New Roman"/>
                <w:sz w:val="21"/>
                <w:szCs w:val="21"/>
              </w:rPr>
            </w:pPr>
            <w:r>
              <w:rPr>
                <w:rFonts w:ascii="Times New Roman" w:hAnsi="Times New Roman" w:eastAsia="仿宋" w:cs="Times New Roman"/>
                <w:sz w:val="21"/>
                <w:szCs w:val="21"/>
              </w:rPr>
              <w:t>目 标</w:t>
            </w: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61" w:lineRule="exact"/>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1.阐述目标的具体内容并说明目标制定的理由和依据</w:t>
            </w:r>
          </w:p>
          <w:p>
            <w:pPr>
              <w:pStyle w:val="16"/>
              <w:spacing w:before="117" w:line="336" w:lineRule="auto"/>
              <w:ind w:left="103" w:right="96"/>
              <w:rPr>
                <w:rFonts w:ascii="Times New Roman" w:hAnsi="Times New Roman" w:eastAsia="仿宋" w:cs="Times New Roman"/>
                <w:sz w:val="21"/>
                <w:szCs w:val="21"/>
                <w:lang w:eastAsia="zh-CN"/>
              </w:rPr>
            </w:pPr>
            <w:r>
              <w:rPr>
                <w:rFonts w:ascii="Times New Roman" w:hAnsi="Times New Roman" w:eastAsia="仿宋" w:cs="Times New Roman"/>
                <w:spacing w:val="-4"/>
                <w:sz w:val="21"/>
                <w:szCs w:val="21"/>
                <w:lang w:eastAsia="zh-CN"/>
              </w:rPr>
              <w:t>2.准确把握重点和难点，说明确定重难点的理由和解决重难点的方法</w:t>
            </w:r>
            <w:r>
              <w:rPr>
                <w:rFonts w:ascii="Times New Roman" w:hAnsi="Times New Roman" w:eastAsia="仿宋" w:cs="Times New Roman"/>
                <w:sz w:val="21"/>
                <w:szCs w:val="21"/>
                <w:lang w:eastAsia="zh-CN"/>
              </w:rPr>
              <w:t>和策略</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spacing w:before="3"/>
              <w:rPr>
                <w:rFonts w:ascii="Times New Roman" w:hAnsi="Times New Roman" w:eastAsia="仿宋" w:cs="Times New Roman"/>
                <w:b/>
                <w:bCs/>
                <w:sz w:val="25"/>
                <w:szCs w:val="25"/>
                <w:lang w:eastAsia="zh-CN"/>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4</w:t>
            </w:r>
          </w:p>
        </w:tc>
      </w:tr>
      <w:tr>
        <w:tblPrEx>
          <w:tblCellMar>
            <w:top w:w="0" w:type="dxa"/>
            <w:left w:w="0" w:type="dxa"/>
            <w:bottom w:w="0" w:type="dxa"/>
            <w:right w:w="0" w:type="dxa"/>
          </w:tblCellMar>
        </w:tblPrEx>
        <w:trPr>
          <w:trHeight w:val="420"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restart"/>
            <w:tcBorders>
              <w:top w:val="single" w:color="000000" w:sz="4" w:space="0"/>
              <w:left w:val="single" w:color="000000" w:sz="4" w:space="0"/>
              <w:right w:val="single" w:color="000000" w:sz="4" w:space="0"/>
            </w:tcBorders>
          </w:tcPr>
          <w:p>
            <w:pPr>
              <w:pStyle w:val="16"/>
              <w:spacing w:before="5"/>
              <w:rPr>
                <w:rFonts w:ascii="Times New Roman" w:hAnsi="Times New Roman" w:eastAsia="仿宋" w:cs="Times New Roman"/>
                <w:b/>
                <w:bCs/>
                <w:sz w:val="15"/>
                <w:szCs w:val="15"/>
              </w:rPr>
            </w:pPr>
          </w:p>
          <w:p>
            <w:pPr>
              <w:pStyle w:val="16"/>
              <w:spacing w:line="355" w:lineRule="auto"/>
              <w:ind w:left="112" w:right="110"/>
              <w:rPr>
                <w:rFonts w:ascii="Times New Roman" w:hAnsi="Times New Roman" w:eastAsia="仿宋" w:cs="Times New Roman"/>
                <w:sz w:val="21"/>
                <w:szCs w:val="21"/>
              </w:rPr>
            </w:pPr>
            <w:r>
              <w:rPr>
                <w:rFonts w:ascii="Times New Roman" w:hAnsi="Times New Roman" w:eastAsia="仿宋" w:cs="Times New Roman"/>
                <w:sz w:val="21"/>
                <w:szCs w:val="21"/>
              </w:rPr>
              <w:t>说过程 和方法</w:t>
            </w: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7" w:lineRule="exact"/>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1.能清晰说明活动各环节的设计与目标达成的关系</w:t>
            </w:r>
          </w:p>
        </w:tc>
        <w:tc>
          <w:tcPr>
            <w:tcW w:w="566" w:type="dxa"/>
            <w:tcBorders>
              <w:top w:val="single" w:color="000000" w:sz="4" w:space="0"/>
              <w:left w:val="single" w:color="000000" w:sz="4" w:space="0"/>
              <w:bottom w:val="single" w:color="000000" w:sz="4" w:space="0"/>
              <w:right w:val="single" w:color="000000" w:sz="4" w:space="0"/>
            </w:tcBorders>
          </w:tcPr>
          <w:p>
            <w:pPr>
              <w:pStyle w:val="16"/>
              <w:spacing w:before="24"/>
              <w:jc w:val="center"/>
              <w:rPr>
                <w:rFonts w:ascii="Times New Roman" w:hAnsi="Times New Roman" w:eastAsia="仿宋" w:cs="Times New Roman"/>
                <w:sz w:val="21"/>
                <w:szCs w:val="21"/>
              </w:rPr>
            </w:pPr>
            <w:r>
              <w:rPr>
                <w:rFonts w:ascii="Times New Roman" w:hAnsi="Times New Roman" w:eastAsia="仿宋" w:cs="Times New Roman"/>
                <w:sz w:val="21"/>
              </w:rPr>
              <w:t>3</w:t>
            </w:r>
          </w:p>
        </w:tc>
        <w:tc>
          <w:tcPr>
            <w:tcW w:w="533" w:type="dxa"/>
            <w:vMerge w:val="restart"/>
            <w:tcBorders>
              <w:top w:val="single" w:color="000000" w:sz="4" w:space="0"/>
              <w:left w:val="single" w:color="000000" w:sz="4" w:space="0"/>
              <w:right w:val="single" w:color="000000" w:sz="4" w:space="0"/>
            </w:tcBorders>
          </w:tcPr>
          <w:p>
            <w:pPr>
              <w:pStyle w:val="16"/>
              <w:rPr>
                <w:rFonts w:ascii="Times New Roman" w:hAnsi="Times New Roman" w:eastAsia="仿宋" w:cs="Times New Roman"/>
                <w:b/>
                <w:bCs/>
                <w:sz w:val="20"/>
                <w:szCs w:val="20"/>
              </w:rPr>
            </w:pPr>
          </w:p>
          <w:p>
            <w:pPr>
              <w:pStyle w:val="16"/>
              <w:spacing w:before="178"/>
              <w:jc w:val="center"/>
              <w:rPr>
                <w:rFonts w:ascii="Times New Roman" w:hAnsi="Times New Roman" w:eastAsia="仿宋" w:cs="Times New Roman"/>
                <w:sz w:val="21"/>
                <w:szCs w:val="21"/>
              </w:rPr>
            </w:pPr>
            <w:r>
              <w:rPr>
                <w:rFonts w:ascii="Times New Roman" w:hAnsi="Times New Roman" w:eastAsia="仿宋" w:cs="Times New Roman"/>
                <w:sz w:val="21"/>
              </w:rPr>
              <w:t>8</w:t>
            </w:r>
          </w:p>
        </w:tc>
      </w:tr>
      <w:tr>
        <w:tblPrEx>
          <w:tblCellMar>
            <w:top w:w="0" w:type="dxa"/>
            <w:left w:w="0" w:type="dxa"/>
            <w:bottom w:w="0" w:type="dxa"/>
            <w:right w:w="0" w:type="dxa"/>
          </w:tblCellMar>
        </w:tblPrEx>
        <w:trPr>
          <w:trHeight w:val="442"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69" w:lineRule="exact"/>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2.能清楚阐述主要的教学方法及选用的理由</w:t>
            </w:r>
          </w:p>
        </w:tc>
        <w:tc>
          <w:tcPr>
            <w:tcW w:w="566" w:type="dxa"/>
            <w:tcBorders>
              <w:top w:val="single" w:color="000000" w:sz="4" w:space="0"/>
              <w:left w:val="single" w:color="000000" w:sz="4" w:space="0"/>
              <w:bottom w:val="single" w:color="000000" w:sz="4" w:space="0"/>
              <w:right w:val="single" w:color="000000" w:sz="4" w:space="0"/>
            </w:tcBorders>
          </w:tcPr>
          <w:p>
            <w:pPr>
              <w:pStyle w:val="16"/>
              <w:spacing w:before="34"/>
              <w:jc w:val="center"/>
              <w:rPr>
                <w:rFonts w:ascii="Times New Roman" w:hAnsi="Times New Roman" w:eastAsia="仿宋" w:cs="Times New Roman"/>
                <w:sz w:val="21"/>
                <w:szCs w:val="21"/>
              </w:rPr>
            </w:pPr>
            <w:r>
              <w:rPr>
                <w:rFonts w:ascii="Times New Roman" w:hAnsi="Times New Roman" w:eastAsia="仿宋" w:cs="Times New Roman"/>
                <w:sz w:val="21"/>
              </w:rPr>
              <w:t>3</w:t>
            </w:r>
          </w:p>
        </w:tc>
        <w:tc>
          <w:tcPr>
            <w:tcW w:w="533"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r>
      <w:tr>
        <w:tblPrEx>
          <w:tblCellMar>
            <w:top w:w="0" w:type="dxa"/>
            <w:left w:w="0" w:type="dxa"/>
            <w:bottom w:w="0" w:type="dxa"/>
            <w:right w:w="0" w:type="dxa"/>
          </w:tblCellMar>
        </w:tblPrEx>
        <w:trPr>
          <w:trHeight w:val="562"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869"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c>
          <w:tcPr>
            <w:tcW w:w="6381" w:type="dxa"/>
            <w:tcBorders>
              <w:top w:val="single" w:color="000000" w:sz="4" w:space="0"/>
              <w:left w:val="single" w:color="000000" w:sz="4" w:space="0"/>
              <w:bottom w:val="single" w:color="000000" w:sz="4" w:space="0"/>
              <w:right w:val="single" w:color="000000" w:sz="4" w:space="0"/>
            </w:tcBorders>
          </w:tcPr>
          <w:p>
            <w:pPr>
              <w:pStyle w:val="16"/>
              <w:spacing w:before="38"/>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3.合理设计，准确预估活动效果，措施得当，应变性强</w:t>
            </w:r>
          </w:p>
        </w:tc>
        <w:tc>
          <w:tcPr>
            <w:tcW w:w="566" w:type="dxa"/>
            <w:tcBorders>
              <w:top w:val="single" w:color="000000" w:sz="4" w:space="0"/>
              <w:left w:val="single" w:color="000000" w:sz="4" w:space="0"/>
              <w:bottom w:val="single" w:color="000000" w:sz="4" w:space="0"/>
              <w:right w:val="single" w:color="000000" w:sz="4" w:space="0"/>
            </w:tcBorders>
          </w:tcPr>
          <w:p>
            <w:pPr>
              <w:pStyle w:val="16"/>
              <w:spacing w:before="96"/>
              <w:jc w:val="center"/>
              <w:rPr>
                <w:rFonts w:ascii="Times New Roman" w:hAnsi="Times New Roman" w:eastAsia="仿宋" w:cs="Times New Roman"/>
                <w:sz w:val="21"/>
                <w:szCs w:val="21"/>
              </w:rPr>
            </w:pPr>
            <w:r>
              <w:rPr>
                <w:rFonts w:ascii="Times New Roman" w:hAnsi="Times New Roman" w:eastAsia="仿宋" w:cs="Times New Roman"/>
                <w:sz w:val="21"/>
              </w:rPr>
              <w:t>2</w:t>
            </w:r>
          </w:p>
        </w:tc>
        <w:tc>
          <w:tcPr>
            <w:tcW w:w="533"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r>
      <w:tr>
        <w:tblPrEx>
          <w:tblCellMar>
            <w:top w:w="0" w:type="dxa"/>
            <w:left w:w="0" w:type="dxa"/>
            <w:bottom w:w="0" w:type="dxa"/>
            <w:right w:w="0" w:type="dxa"/>
          </w:tblCellMar>
        </w:tblPrEx>
        <w:trPr>
          <w:trHeight w:val="1237" w:hRule="exact"/>
        </w:trPr>
        <w:tc>
          <w:tcPr>
            <w:tcW w:w="828"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c>
          <w:tcPr>
            <w:tcW w:w="869" w:type="dxa"/>
            <w:tcBorders>
              <w:top w:val="single" w:color="000000" w:sz="4" w:space="0"/>
              <w:left w:val="single" w:color="000000" w:sz="4" w:space="0"/>
              <w:bottom w:val="single" w:color="000000" w:sz="4" w:space="0"/>
              <w:right w:val="single" w:color="000000" w:sz="4" w:space="0"/>
            </w:tcBorders>
          </w:tcPr>
          <w:p>
            <w:pPr>
              <w:pStyle w:val="16"/>
              <w:spacing w:before="172" w:line="355" w:lineRule="auto"/>
              <w:ind w:left="218" w:right="216"/>
              <w:rPr>
                <w:rFonts w:ascii="Times New Roman" w:hAnsi="Times New Roman" w:eastAsia="仿宋" w:cs="Times New Roman"/>
                <w:sz w:val="21"/>
                <w:szCs w:val="21"/>
              </w:rPr>
            </w:pPr>
            <w:r>
              <w:rPr>
                <w:rFonts w:ascii="Times New Roman" w:hAnsi="Times New Roman" w:eastAsia="仿宋" w:cs="Times New Roman"/>
                <w:sz w:val="21"/>
                <w:szCs w:val="21"/>
              </w:rPr>
              <w:t>现场 表现</w:t>
            </w:r>
          </w:p>
        </w:tc>
        <w:tc>
          <w:tcPr>
            <w:tcW w:w="6381" w:type="dxa"/>
            <w:tcBorders>
              <w:top w:val="single" w:color="000000" w:sz="4" w:space="0"/>
              <w:left w:val="single" w:color="000000" w:sz="4" w:space="0"/>
              <w:bottom w:val="single" w:color="000000" w:sz="4" w:space="0"/>
              <w:right w:val="single" w:color="000000" w:sz="4" w:space="0"/>
            </w:tcBorders>
          </w:tcPr>
          <w:p>
            <w:pPr>
              <w:pStyle w:val="16"/>
              <w:spacing w:line="259" w:lineRule="exact"/>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1.仪表大方，举止文雅，表情自然、丰富，有亲和力</w:t>
            </w:r>
          </w:p>
          <w:p>
            <w:pPr>
              <w:pStyle w:val="16"/>
              <w:spacing w:before="117"/>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2.语言规范，条理清楚，逻辑性强，表达流畅，有感染力</w:t>
            </w:r>
          </w:p>
          <w:p>
            <w:pPr>
              <w:pStyle w:val="16"/>
              <w:spacing w:before="117"/>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3.时间把握准确（超时相应扣分）</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spacing w:before="15"/>
              <w:rPr>
                <w:rFonts w:ascii="Times New Roman" w:hAnsi="Times New Roman" w:eastAsia="仿宋" w:cs="Times New Roman"/>
                <w:b/>
                <w:bCs/>
                <w:sz w:val="24"/>
                <w:szCs w:val="24"/>
                <w:lang w:eastAsia="zh-CN"/>
              </w:rPr>
            </w:pPr>
          </w:p>
          <w:p>
            <w:pPr>
              <w:pStyle w:val="16"/>
              <w:jc w:val="center"/>
              <w:rPr>
                <w:rFonts w:ascii="Times New Roman" w:hAnsi="Times New Roman" w:eastAsia="仿宋" w:cs="Times New Roman"/>
                <w:sz w:val="21"/>
                <w:szCs w:val="21"/>
              </w:rPr>
            </w:pPr>
            <w:r>
              <w:rPr>
                <w:rFonts w:ascii="Times New Roman" w:hAnsi="Times New Roman" w:eastAsia="仿宋" w:cs="Times New Roman"/>
                <w:sz w:val="21"/>
              </w:rPr>
              <w:t>4</w:t>
            </w:r>
          </w:p>
        </w:tc>
      </w:tr>
      <w:tr>
        <w:tblPrEx>
          <w:tblCellMar>
            <w:top w:w="0" w:type="dxa"/>
            <w:left w:w="0" w:type="dxa"/>
            <w:bottom w:w="0" w:type="dxa"/>
            <w:right w:w="0" w:type="dxa"/>
          </w:tblCellMar>
        </w:tblPrEx>
        <w:trPr>
          <w:trHeight w:val="566" w:hRule="exact"/>
        </w:trPr>
        <w:tc>
          <w:tcPr>
            <w:tcW w:w="828" w:type="dxa"/>
            <w:vMerge w:val="restart"/>
            <w:tcBorders>
              <w:top w:val="single" w:color="000000" w:sz="4" w:space="0"/>
              <w:left w:val="single" w:color="000000" w:sz="4" w:space="0"/>
              <w:right w:val="single" w:color="000000" w:sz="4" w:space="0"/>
            </w:tcBorders>
          </w:tcPr>
          <w:p>
            <w:pPr>
              <w:pStyle w:val="16"/>
              <w:spacing w:before="4"/>
              <w:rPr>
                <w:rFonts w:ascii="Times New Roman" w:hAnsi="Times New Roman" w:eastAsia="仿宋" w:cs="Times New Roman"/>
                <w:b/>
                <w:bCs/>
                <w:sz w:val="25"/>
                <w:szCs w:val="25"/>
              </w:rPr>
            </w:pPr>
          </w:p>
          <w:p>
            <w:pPr>
              <w:pStyle w:val="16"/>
              <w:spacing w:line="268" w:lineRule="auto"/>
              <w:ind w:left="196" w:right="197"/>
              <w:rPr>
                <w:rFonts w:ascii="Times New Roman" w:hAnsi="Times New Roman" w:eastAsia="仿宋" w:cs="Times New Roman"/>
                <w:sz w:val="21"/>
                <w:szCs w:val="21"/>
              </w:rPr>
            </w:pPr>
            <w:r>
              <w:rPr>
                <w:rFonts w:ascii="Times New Roman" w:hAnsi="Times New Roman" w:eastAsia="仿宋" w:cs="Times New Roman"/>
                <w:b/>
                <w:bCs/>
                <w:sz w:val="21"/>
                <w:szCs w:val="21"/>
              </w:rPr>
              <w:t>评分 分档</w:t>
            </w:r>
          </w:p>
        </w:tc>
        <w:tc>
          <w:tcPr>
            <w:tcW w:w="7250" w:type="dxa"/>
            <w:gridSpan w:val="2"/>
            <w:tcBorders>
              <w:top w:val="single" w:color="000000" w:sz="4" w:space="0"/>
              <w:left w:val="single" w:color="000000" w:sz="4" w:space="0"/>
              <w:bottom w:val="single" w:color="000000" w:sz="4" w:space="0"/>
              <w:right w:val="single" w:color="000000" w:sz="4" w:space="0"/>
            </w:tcBorders>
          </w:tcPr>
          <w:p>
            <w:pPr>
              <w:pStyle w:val="16"/>
              <w:spacing w:before="40"/>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思路清晰合理，符合领域特点和幼儿特点</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spacing w:before="99"/>
              <w:ind w:left="299"/>
              <w:rPr>
                <w:rFonts w:ascii="Times New Roman" w:hAnsi="Times New Roman" w:eastAsia="仿宋" w:cs="Times New Roman"/>
                <w:sz w:val="21"/>
                <w:szCs w:val="21"/>
              </w:rPr>
            </w:pPr>
            <w:r>
              <w:rPr>
                <w:rFonts w:ascii="Times New Roman" w:hAnsi="Times New Roman" w:eastAsia="仿宋" w:cs="Times New Roman"/>
                <w:sz w:val="21"/>
              </w:rPr>
              <w:t>18-20</w:t>
            </w:r>
          </w:p>
        </w:tc>
      </w:tr>
      <w:tr>
        <w:tblPrEx>
          <w:tblCellMar>
            <w:top w:w="0" w:type="dxa"/>
            <w:left w:w="0" w:type="dxa"/>
            <w:bottom w:w="0" w:type="dxa"/>
            <w:right w:w="0" w:type="dxa"/>
          </w:tblCellMar>
        </w:tblPrEx>
        <w:trPr>
          <w:trHeight w:val="569"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7250" w:type="dxa"/>
            <w:gridSpan w:val="2"/>
            <w:tcBorders>
              <w:top w:val="single" w:color="000000" w:sz="4" w:space="0"/>
              <w:left w:val="single" w:color="000000" w:sz="4" w:space="0"/>
              <w:bottom w:val="single" w:color="000000" w:sz="4" w:space="0"/>
              <w:right w:val="single" w:color="000000" w:sz="4" w:space="0"/>
            </w:tcBorders>
          </w:tcPr>
          <w:p>
            <w:pPr>
              <w:pStyle w:val="16"/>
              <w:spacing w:before="42"/>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思路较清晰合理，比较符合领域特点和幼儿特点</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spacing w:before="99"/>
              <w:ind w:left="220"/>
              <w:rPr>
                <w:rFonts w:ascii="Times New Roman" w:hAnsi="Times New Roman" w:eastAsia="仿宋" w:cs="Times New Roman"/>
                <w:sz w:val="21"/>
                <w:szCs w:val="21"/>
              </w:rPr>
            </w:pPr>
            <w:r>
              <w:rPr>
                <w:rFonts w:ascii="Times New Roman" w:hAnsi="Times New Roman" w:eastAsia="仿宋" w:cs="Times New Roman"/>
                <w:sz w:val="21"/>
              </w:rPr>
              <w:t>15-17.9</w:t>
            </w:r>
          </w:p>
        </w:tc>
      </w:tr>
      <w:tr>
        <w:tblPrEx>
          <w:tblCellMar>
            <w:top w:w="0" w:type="dxa"/>
            <w:left w:w="0" w:type="dxa"/>
            <w:bottom w:w="0" w:type="dxa"/>
            <w:right w:w="0" w:type="dxa"/>
          </w:tblCellMar>
        </w:tblPrEx>
        <w:trPr>
          <w:trHeight w:val="566" w:hRule="exact"/>
        </w:trPr>
        <w:tc>
          <w:tcPr>
            <w:tcW w:w="828" w:type="dxa"/>
            <w:vMerge w:val="continue"/>
            <w:tcBorders>
              <w:left w:val="single" w:color="000000" w:sz="4" w:space="0"/>
              <w:right w:val="single" w:color="000000" w:sz="4" w:space="0"/>
            </w:tcBorders>
          </w:tcPr>
          <w:p>
            <w:pPr>
              <w:rPr>
                <w:rFonts w:ascii="Times New Roman" w:hAnsi="Times New Roman" w:eastAsia="仿宋" w:cs="Times New Roman"/>
                <w14:ligatures w14:val="none"/>
              </w:rPr>
            </w:pPr>
          </w:p>
        </w:tc>
        <w:tc>
          <w:tcPr>
            <w:tcW w:w="7250" w:type="dxa"/>
            <w:gridSpan w:val="2"/>
            <w:tcBorders>
              <w:top w:val="single" w:color="000000" w:sz="4" w:space="0"/>
              <w:left w:val="single" w:color="000000" w:sz="4" w:space="0"/>
              <w:bottom w:val="single" w:color="000000" w:sz="4" w:space="0"/>
              <w:right w:val="single" w:color="000000" w:sz="4" w:space="0"/>
            </w:tcBorders>
          </w:tcPr>
          <w:p>
            <w:pPr>
              <w:pStyle w:val="16"/>
              <w:spacing w:before="40"/>
              <w:ind w:left="103"/>
              <w:rPr>
                <w:rFonts w:ascii="Times New Roman" w:hAnsi="Times New Roman" w:eastAsia="仿宋" w:cs="Times New Roman"/>
                <w:sz w:val="21"/>
                <w:szCs w:val="21"/>
                <w:lang w:eastAsia="zh-CN"/>
              </w:rPr>
            </w:pPr>
            <w:r>
              <w:rPr>
                <w:rFonts w:ascii="Times New Roman" w:hAnsi="Times New Roman" w:eastAsia="仿宋" w:cs="Times New Roman"/>
                <w:sz w:val="21"/>
                <w:szCs w:val="21"/>
                <w:lang w:eastAsia="zh-CN"/>
              </w:rPr>
              <w:t>思路清晰合理欠缺，基本符合领域特点和幼儿特点</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spacing w:before="96"/>
              <w:ind w:left="220"/>
              <w:rPr>
                <w:rFonts w:ascii="Times New Roman" w:hAnsi="Times New Roman" w:eastAsia="仿宋" w:cs="Times New Roman"/>
                <w:sz w:val="21"/>
                <w:szCs w:val="21"/>
              </w:rPr>
            </w:pPr>
            <w:r>
              <w:rPr>
                <w:rFonts w:ascii="Times New Roman" w:hAnsi="Times New Roman" w:eastAsia="仿宋" w:cs="Times New Roman"/>
                <w:sz w:val="21"/>
              </w:rPr>
              <w:t>12-14.9</w:t>
            </w:r>
          </w:p>
        </w:tc>
      </w:tr>
      <w:tr>
        <w:tblPrEx>
          <w:tblCellMar>
            <w:top w:w="0" w:type="dxa"/>
            <w:left w:w="0" w:type="dxa"/>
            <w:bottom w:w="0" w:type="dxa"/>
            <w:right w:w="0" w:type="dxa"/>
          </w:tblCellMar>
        </w:tblPrEx>
        <w:trPr>
          <w:trHeight w:val="566" w:hRule="exact"/>
        </w:trPr>
        <w:tc>
          <w:tcPr>
            <w:tcW w:w="828" w:type="dxa"/>
            <w:vMerge w:val="continue"/>
            <w:tcBorders>
              <w:left w:val="single" w:color="000000" w:sz="4" w:space="0"/>
              <w:bottom w:val="single" w:color="000000" w:sz="4" w:space="0"/>
              <w:right w:val="single" w:color="000000" w:sz="4" w:space="0"/>
            </w:tcBorders>
          </w:tcPr>
          <w:p>
            <w:pPr>
              <w:rPr>
                <w:rFonts w:ascii="Times New Roman" w:hAnsi="Times New Roman" w:eastAsia="仿宋" w:cs="Times New Roman"/>
                <w14:ligatures w14:val="none"/>
              </w:rPr>
            </w:pPr>
          </w:p>
        </w:tc>
        <w:tc>
          <w:tcPr>
            <w:tcW w:w="7250" w:type="dxa"/>
            <w:gridSpan w:val="2"/>
            <w:tcBorders>
              <w:top w:val="single" w:color="000000" w:sz="4" w:space="0"/>
              <w:left w:val="single" w:color="000000" w:sz="4" w:space="0"/>
              <w:bottom w:val="single" w:color="000000" w:sz="4" w:space="0"/>
              <w:right w:val="single" w:color="000000" w:sz="4" w:space="0"/>
            </w:tcBorders>
          </w:tcPr>
          <w:p>
            <w:pPr>
              <w:pStyle w:val="16"/>
              <w:spacing w:before="40"/>
              <w:ind w:left="103"/>
              <w:rPr>
                <w:rFonts w:ascii="Times New Roman" w:hAnsi="Times New Roman" w:eastAsia="仿宋" w:cs="Times New Roman"/>
                <w:sz w:val="21"/>
                <w:szCs w:val="21"/>
              </w:rPr>
            </w:pPr>
            <w:r>
              <w:rPr>
                <w:rFonts w:ascii="Times New Roman" w:hAnsi="Times New Roman" w:eastAsia="仿宋" w:cs="Times New Roman"/>
                <w:sz w:val="21"/>
                <w:szCs w:val="21"/>
              </w:rPr>
              <w:t>该项未完成</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6"/>
              <w:spacing w:before="99"/>
              <w:ind w:left="275"/>
              <w:rPr>
                <w:rFonts w:ascii="Times New Roman" w:hAnsi="Times New Roman" w:eastAsia="仿宋" w:cs="Times New Roman"/>
                <w:sz w:val="21"/>
                <w:szCs w:val="21"/>
              </w:rPr>
            </w:pPr>
            <w:r>
              <w:rPr>
                <w:rFonts w:ascii="Times New Roman" w:hAnsi="Times New Roman" w:eastAsia="仿宋" w:cs="Times New Roman"/>
                <w:sz w:val="21"/>
              </w:rPr>
              <w:t>0-11.9</w:t>
            </w:r>
          </w:p>
        </w:tc>
      </w:tr>
    </w:tbl>
    <w:p>
      <w:pPr>
        <w:pStyle w:val="4"/>
        <w:spacing w:before="238" w:line="360" w:lineRule="auto"/>
        <w:ind w:left="697" w:right="635" w:firstLine="561"/>
        <w:jc w:val="both"/>
        <w:rPr>
          <w:rFonts w:ascii="Times New Roman" w:hAnsi="Times New Roman" w:cs="Times New Roman"/>
          <w:b/>
          <w:bCs/>
          <w:spacing w:val="-5"/>
          <w:sz w:val="30"/>
          <w:szCs w:val="30"/>
          <w:lang w:eastAsia="zh-CN"/>
        </w:rPr>
      </w:pPr>
    </w:p>
    <w:p>
      <w:pPr>
        <w:pStyle w:val="4"/>
        <w:spacing w:before="238" w:line="360" w:lineRule="auto"/>
        <w:ind w:left="697" w:right="635" w:firstLine="561"/>
        <w:jc w:val="both"/>
        <w:rPr>
          <w:rFonts w:ascii="Times New Roman" w:hAnsi="Times New Roman" w:cs="Times New Roman"/>
          <w:b/>
          <w:bCs/>
          <w:spacing w:val="-5"/>
          <w:sz w:val="30"/>
          <w:szCs w:val="30"/>
          <w:lang w:eastAsia="zh-CN"/>
        </w:rPr>
      </w:pPr>
    </w:p>
    <w:p>
      <w:pPr>
        <w:pStyle w:val="2"/>
        <w:keepNext w:val="0"/>
        <w:keepLines w:val="0"/>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十三、奖项设置</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firstLine="580" w:firstLineChars="200"/>
        <w:textAlignment w:val="auto"/>
        <w:rPr>
          <w:rFonts w:hint="eastAsia" w:ascii="方正仿宋_GBK" w:hAnsi="方正仿宋_GBK" w:eastAsia="方正仿宋_GBK" w:cs="方正仿宋_GBK"/>
          <w:b w:val="0"/>
          <w:bCs w:val="0"/>
          <w:spacing w:val="-5"/>
          <w:sz w:val="30"/>
          <w:szCs w:val="30"/>
          <w:lang w:val="en-US" w:eastAsia="zh-CN" w:bidi="ar-SA"/>
          <w14:ligatures w14:val="standardContextual"/>
        </w:rPr>
      </w:pPr>
      <w:r>
        <w:rPr>
          <w:rFonts w:hint="eastAsia" w:ascii="方正仿宋_GBK" w:hAnsi="方正仿宋_GBK" w:eastAsia="方正仿宋_GBK" w:cs="方正仿宋_GBK"/>
          <w:b w:val="0"/>
          <w:bCs w:val="0"/>
          <w:spacing w:val="-5"/>
          <w:sz w:val="30"/>
          <w:szCs w:val="30"/>
          <w:lang w:val="en-US" w:eastAsia="zh-CN" w:bidi="ar-SA"/>
          <w14:ligatures w14:val="standardContextual"/>
        </w:rPr>
        <w:t>按照《河南省教育厅办公室关于举办2023年河南省高等职业教育技能大赛的通知》（教办职成〔2023〕307号）执行。</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十四、赛项预案</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本届大赛活动现场突发事件应急处理工作由河南省职业院校技能大赛幼儿教育技能竞赛执委会统一领导，承办院校成立相应的应急小组，明确组织机构，落实相关责任，实行统一领导，分级负责。</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（一）把握全局，注重预防</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增强忧患意识和责任意识，充分考虑各种可能发生的事故和突发事件。</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（二）快速反应，有效控制</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突发事件发生后，大赛现场安全保卫负责人应迅速到位。</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（三）发现问题，及时上报</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突发性事件发生后，负责大赛现场的安全应急小组人员应及时报告上级领导。</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（四）启动大赛应急处置程序</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1.大赛过程中现场发生漏电、火灾、设施倒塌等重大安全事故时：</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（1）现场负责人立即宣布停止一切活动；</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（2）现场工作人员迅速切断电源；</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（3）各安全通道值班工作人员迅速打开全部安全通道。</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sectPr>
          <w:pgSz w:w="11910" w:h="16840"/>
          <w:pgMar w:top="1500" w:right="1540" w:bottom="280" w:left="1680" w:header="720" w:footer="720" w:gutter="0"/>
          <w:cols w:space="720" w:num="1"/>
        </w:sectPr>
      </w:pP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2.选手在车辆接送过程中发生车辆交通事故时：现场人员立即疏散事故车内人员，抢救伤员并拨打急救电话120。</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（五）安全事故应急预案</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1.人身意外伤害及疾病应急预案</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2.食品安全与医疗卫生预案</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3.交通事故安全预案</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4.火灾安全事故紧急处理应急预案</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（六）比赛机房异常情况应急预案</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1.异常情况应急处置原则：预防为主，快速反应，分级负责，常备不懈。</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2.赛前机位冗余。</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3.赛前安全检查。</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4.赛中秩序维护。安排足够的机房管理人员及电脑维护人员。</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（七）其他突发事件应急处理</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大赛中，全体领导均要以高度的责任心对每个参赛人员的安全负责。所有工作人员要坚守自己的岗位，确保安全第一，不得擅离职守。</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十五、竞赛须知</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（一）参赛队须知</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1.参赛队名称：统一使用规定的地区代表队，不得使用其他组织、团体的名称。</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2.参赛队不得跨校组队。</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3.指导教师：每支参赛队可配两名指导教师，指导教师经报名并通过资格审查后确定。</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4.所有参赛学生往返的交通费、食宿费及保险费由各参赛队自理。</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5.各参赛队须按规定时间到规定地点报到，按要求履行报到手续，领取赛项材料，了解比赛安排等情况，有问题须由领队及时与接待人员或赛项执委会联系。</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6.比赛过程中或比赛后发现问题，应由领队在当天向赛项执委会提出陈述。</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(二)指导教师须知</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1.各参赛队要发扬良好道德风尚，听从指挥，服从裁判，不弄虚作假。如发现弄虚作假者，取消参赛资格，名次无效。</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2.学习领会本赛项规程各项要义，准时参加领队会、开赛式、闭赛式等会议或仪式，认真贯彻落实规程要求和会议精神，协助赛项执委会安排好本队选手参赛的各项事宜。</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3.按时参加领队会上 A、C 赛场的场次抽签活动，确认本队选手比赛出场顺序，确保本队选手准时、顺利参加各项比赛。</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4.熟悉比赛流程，妥善安排好本队人员每天的吃、住、行等日常生活，保证安全，并与相关赛务工作小组保持联系。</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5.严格执行比赛各项规定，加强对参赛人员的管理，指导选手做好赛前的一切技术准备和应试准备。比赛期间不得私自接触赛项裁判。</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6.参赛队对评分、评奖、处罚等有异议拟申诉的，统一由领队在评分、评奖结果和处罚决定公布后 2 小时内，向赛项监督仲裁组递交书面申诉报告。口头报告或其他人员要求解释处理，仲裁委员会将不予受理。</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7.做好本队人员的思想教育和选手业务辅导、心理疏导工作，引导选手树立正确的比赛观，团结互相，弘扬优良赛风。</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8.自觉遵守比赛规则，尊重、支持裁判和赛项工作人员的工作，不进入比赛及其他禁止入内的区域，确保比赛有序、高效、公平、公正进行。</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(三)参赛选手须知</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1.参赛选手须认真学习本赛项规程，熟知比赛规则，严格按照规则参加各项比赛，保证人身及设备安全，接受裁判员的监督和警示，文明竞赛。</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2.参赛选手报到和赛前检录须持本人身份证、学生证及参赛证；赛前检录迟到超过 15 分钟的选手，视作弃权，不得入场比赛；已检录入场的选手未经允许，不得擅自离开赛场。赛前练习和走台须按统一安排的时间及场地；具体比赛时间、顺序在参赛队领队会议抽签决定。</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3.参赛选手由志愿者引导进入赛场，并在指定地点等候比赛，不得随意走动，不得大声喧哗。</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4.在比赛过程中，要尊重裁判和赛场工作人员，自觉遵守赛场纪律和秩序。严格按照规定程序操作，爱护比赛现场的设备和器材，注意安全，防止意外事故发生。</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5.参赛选手应遵守赛场纪律，服从赛项执委会的指挥和工作人员的安排。诚信参赛，拒绝舞弊，竞赛期间不准携带任何通讯工具、移动存储器、照相器材等与竞赛无关的用品。一旦发现弄虚作假等舞弊行为，即取消该选手的比赛资格和成绩，并通报批评。</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6.参赛选手赛场外的管理由各参赛队领队和指导教师负责。</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7.参赛选手在比赛过程中，不可呈现所在院校及选手本人的任何信息。</w:t>
      </w:r>
    </w:p>
    <w:p>
      <w:pPr>
        <w:pStyle w:val="3"/>
        <w:pageBreakBefore w:val="0"/>
        <w:widowControl w:val="0"/>
        <w:kinsoku/>
        <w:wordWrap/>
        <w:overflowPunct/>
        <w:topLinePunct w:val="0"/>
        <w:autoSpaceDE/>
        <w:autoSpaceDN/>
        <w:bidi w:val="0"/>
        <w:adjustRightInd/>
        <w:snapToGrid/>
        <w:spacing w:line="560" w:lineRule="exact"/>
        <w:ind w:left="750"/>
        <w:textAlignment w:val="auto"/>
        <w:rPr>
          <w:rFonts w:hint="eastAsia" w:ascii="方正楷体_GBK" w:hAnsi="方正楷体_GBK" w:eastAsia="方正楷体_GBK" w:cs="方正楷体_GBK"/>
          <w:b w:val="0"/>
          <w:bCs w:val="0"/>
          <w:sz w:val="30"/>
          <w:szCs w:val="30"/>
          <w:lang w:eastAsia="zh-CN"/>
        </w:rPr>
      </w:pPr>
      <w:r>
        <w:rPr>
          <w:rFonts w:hint="eastAsia" w:ascii="方正楷体_GBK" w:hAnsi="方正楷体_GBK" w:eastAsia="方正楷体_GBK" w:cs="方正楷体_GBK"/>
          <w:b w:val="0"/>
          <w:bCs w:val="0"/>
          <w:sz w:val="30"/>
          <w:szCs w:val="30"/>
          <w:lang w:eastAsia="zh-CN"/>
        </w:rPr>
        <w:t>(四)工作人员须知</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1.赛项各种工作人员须佩戴由赛项执委会统一印制的相应证件，着装整齐，按时进入工作岗位。</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2.服从统一指挥，认真履行职责，做好比赛各项服务工作，尽职尽责完成分配的抽签、检录、计时、计分等各项任务，保证比赛顺利进行。</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3.除赛项执委会成员、专家组成员、现场裁判、赛场配备的工作人员外，其他人员未经赛项执委会允许不得进入赛场。</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4.严格执行赛项规程，认真维护赛场秩序，仔细检查、核准选手证件，引导选手进入和离开赛场，不得带领非参赛选手进入赛场。未经赛项执委会同意，任何无关人员不得进入竞赛区域。</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5.新闻媒体人员等进入赛场必须经过赛项执委会允许，并且听从现场工作人员的安排和指挥，不得影响竞赛正常进行。</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6.竞赛出现技术问题（包括设备、器材等）应与裁判组及时汇报，按照裁判要求进行相关处理。</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7.如遇突发事件，要及时向执委会报告，同时做好疏导工作，避免重大事故发生。</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8.坚守岗位，不做与工作无关的事情。裁判及监场人员在竞赛进行时一律关闭并上交手机，集中保管。</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十六、申诉与仲裁</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一）本赛项在比赛过程中若出现有失公正或有关人员违规等现象，代表队领队可在比赛结束后2小时之内向监督仲裁组提出书面申诉。大赛采取两级仲裁机制，赛项设监督仲裁组，赛区设仲裁委员会，申诉主体为参赛队领队。</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二）申诉应在竞赛结束后2小时内向赛项监督仲裁组提出，超过时效不予受理。申诉启动时，参赛队向赛项监督仲裁组递交领队亲笔签字同意的书面报告。书面报告应对申诉事件的现象、发生时间、涉及人员、申诉依据等进行充分、实事求是的叙述。非书面申诉不予受理。</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（三）赛项监督仲裁组在接到申诉后的2小时内组织复议，并及时反馈复议结果。申诉方对复议结果仍有异议，可由省（市）领队向赛区仲裁委员会提出申诉。赛区仲裁委员会的仲裁结果为最终结果。</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四）申诉方不得以任何理由拒绝接收仲裁结果，不得以任何理由采取过激行为扰乱赛场秩序。仲裁结果由申诉人签收，不能代收，如在约定时间和地点申诉人离开，视为自行放弃申诉。申诉方可随时提出放弃申诉。</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十七、竞赛观摩</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竞赛设置专门的观摩室，竞赛观摩对象为参赛院校师生及相关从业人员。观摩要求：</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（一）观摩凭观摩证、选手证、领队证、指导教师证、工作证等相关证件入场，按工作人员要求在指定区域内观摩。</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（二）保持安静，不得喧哗。</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pacing w:val="-5"/>
          <w:sz w:val="30"/>
          <w:szCs w:val="30"/>
          <w:lang w:eastAsia="zh-CN"/>
        </w:rPr>
      </w:pPr>
      <w:r>
        <w:rPr>
          <w:rFonts w:hint="eastAsia" w:ascii="方正仿宋_GBK" w:hAnsi="方正仿宋_GBK" w:eastAsia="方正仿宋_GBK" w:cs="方正仿宋_GBK"/>
          <w:spacing w:val="-5"/>
          <w:sz w:val="30"/>
          <w:szCs w:val="30"/>
          <w:lang w:eastAsia="zh-CN"/>
        </w:rPr>
        <w:t>（三）若出现干扰比赛正常进行的行为，工作人员有权将相关人员带离现场。</w:t>
      </w:r>
    </w:p>
    <w:p>
      <w:pPr>
        <w:pStyle w:val="2"/>
        <w:keepNext w:val="0"/>
        <w:keepLines w:val="0"/>
        <w:pageBreakBefore w:val="0"/>
        <w:widowControl w:val="0"/>
        <w:kinsoku/>
        <w:wordWrap/>
        <w:overflowPunct/>
        <w:topLinePunct w:val="0"/>
        <w:autoSpaceDE/>
        <w:autoSpaceDN/>
        <w:bidi w:val="0"/>
        <w:adjustRightInd/>
        <w:snapToGrid/>
        <w:spacing w:before="0" w:line="560" w:lineRule="exact"/>
        <w:ind w:left="0" w:firstLine="600" w:firstLineChars="200"/>
        <w:textAlignment w:val="auto"/>
        <w:rPr>
          <w:rFonts w:hint="eastAsia" w:ascii="方正黑体_GBK" w:hAnsi="方正黑体_GBK" w:eastAsia="方正黑体_GBK" w:cs="方正黑体_GBK"/>
          <w:b w:val="0"/>
          <w:bCs w:val="0"/>
          <w:sz w:val="30"/>
          <w:szCs w:val="30"/>
          <w:lang w:eastAsia="zh-CN"/>
        </w:rPr>
      </w:pPr>
      <w:r>
        <w:rPr>
          <w:rFonts w:hint="eastAsia" w:ascii="方正黑体_GBK" w:hAnsi="方正黑体_GBK" w:eastAsia="方正黑体_GBK" w:cs="方正黑体_GBK"/>
          <w:b w:val="0"/>
          <w:bCs w:val="0"/>
          <w:sz w:val="30"/>
          <w:szCs w:val="30"/>
          <w:lang w:eastAsia="zh-CN"/>
        </w:rPr>
        <w:t>十八、竞赛录播</w:t>
      </w:r>
    </w:p>
    <w:p>
      <w:pPr>
        <w:pStyle w:val="4"/>
        <w:keepNext w:val="0"/>
        <w:keepLines w:val="0"/>
        <w:pageBreakBefore w:val="0"/>
        <w:widowControl w:val="0"/>
        <w:kinsoku/>
        <w:wordWrap/>
        <w:overflowPunct/>
        <w:topLinePunct w:val="0"/>
        <w:autoSpaceDE/>
        <w:autoSpaceDN/>
        <w:bidi w:val="0"/>
        <w:adjustRightInd/>
        <w:snapToGrid/>
        <w:spacing w:before="0" w:line="560" w:lineRule="exact"/>
        <w:ind w:right="107"/>
        <w:textAlignment w:val="auto"/>
        <w:rPr>
          <w:rFonts w:hint="eastAsia" w:ascii="方正仿宋_GBK" w:hAnsi="方正仿宋_GBK" w:eastAsia="方正仿宋_GBK" w:cs="方正仿宋_GBK"/>
          <w:sz w:val="30"/>
          <w:szCs w:val="30"/>
          <w:lang w:eastAsia="zh-CN"/>
        </w:rPr>
      </w:pPr>
      <w:r>
        <w:rPr>
          <w:rFonts w:hint="eastAsia" w:ascii="方正仿宋_GBK" w:hAnsi="方正仿宋_GBK" w:eastAsia="方正仿宋_GBK" w:cs="方正仿宋_GBK"/>
          <w:spacing w:val="-5"/>
          <w:sz w:val="30"/>
          <w:szCs w:val="30"/>
          <w:lang w:eastAsia="zh-CN"/>
        </w:rPr>
        <w:t>本赛项从抽签加密开始，对比赛过程进行录播。赛项执委会将组织专业人员进行竞赛过程、开赛式、闭赛式的摄录工作，在赛</w:t>
      </w:r>
      <w:r>
        <w:rPr>
          <w:rFonts w:hint="eastAsia" w:ascii="方正仿宋_GBK" w:hAnsi="方正仿宋_GBK" w:eastAsia="方正仿宋_GBK" w:cs="方正仿宋_GBK"/>
          <w:spacing w:val="-4"/>
          <w:sz w:val="30"/>
          <w:szCs w:val="30"/>
          <w:lang w:eastAsia="zh-CN"/>
        </w:rPr>
        <w:t>场设立专业的摄录系统，高清的多媒体投影系统进行录播</w:t>
      </w:r>
      <w:r>
        <w:rPr>
          <w:rFonts w:hint="eastAsia" w:ascii="方正仿宋_GBK" w:hAnsi="方正仿宋_GBK" w:eastAsia="方正仿宋_GBK" w:cs="方正仿宋_GBK"/>
          <w:spacing w:val="-1"/>
          <w:sz w:val="30"/>
          <w:szCs w:val="30"/>
          <w:lang w:eastAsia="zh-CN"/>
        </w:rPr>
        <w:t>。通过摄录像，记录竞赛全过程，在赛后制作优秀选手获奖作品、</w:t>
      </w:r>
      <w:r>
        <w:rPr>
          <w:rFonts w:hint="eastAsia" w:ascii="方正仿宋_GBK" w:hAnsi="方正仿宋_GBK" w:eastAsia="方正仿宋_GBK" w:cs="方正仿宋_GBK"/>
          <w:spacing w:val="-5"/>
          <w:sz w:val="30"/>
          <w:szCs w:val="30"/>
          <w:lang w:eastAsia="zh-CN"/>
        </w:rPr>
        <w:t>裁判专家点评等视频资料，突出赛项的技能重点与优势特色。</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C9DD98FC-B6D3-4806-8863-326F61997F20}"/>
  </w:font>
  <w:font w:name="仿宋">
    <w:panose1 w:val="02010609060101010101"/>
    <w:charset w:val="86"/>
    <w:family w:val="modern"/>
    <w:pitch w:val="default"/>
    <w:sig w:usb0="800002BF" w:usb1="38CF7CFA" w:usb2="00000016" w:usb3="00000000" w:csb0="00040001" w:csb1="00000000"/>
    <w:embedRegular r:id="rId2" w:fontKey="{81505AFE-404A-41A4-9E25-D814007A9189}"/>
  </w:font>
  <w:font w:name="方正小标宋_GBK">
    <w:panose1 w:val="02000000000000000000"/>
    <w:charset w:val="86"/>
    <w:family w:val="auto"/>
    <w:pitch w:val="default"/>
    <w:sig w:usb0="A00002BF" w:usb1="38CF7CFA" w:usb2="00082016" w:usb3="00000000" w:csb0="00040001" w:csb1="00000000"/>
    <w:embedRegular r:id="rId3" w:fontKey="{5529B278-B743-4F63-A5C0-AF7520EC4D46}"/>
  </w:font>
  <w:font w:name="方正黑体_GBK">
    <w:altName w:val="微软雅黑"/>
    <w:panose1 w:val="02000000000000000000"/>
    <w:charset w:val="86"/>
    <w:family w:val="auto"/>
    <w:pitch w:val="default"/>
    <w:sig w:usb0="00000000" w:usb1="00000000" w:usb2="00000000" w:usb3="00000000" w:csb0="00040000" w:csb1="00000000"/>
    <w:embedRegular r:id="rId4" w:fontKey="{350295B7-6172-49FF-A281-73D394273500}"/>
  </w:font>
  <w:font w:name="方正仿宋_GBK">
    <w:altName w:val="微软雅黑"/>
    <w:panose1 w:val="02000000000000000000"/>
    <w:charset w:val="86"/>
    <w:family w:val="auto"/>
    <w:pitch w:val="default"/>
    <w:sig w:usb0="00000000" w:usb1="00000000" w:usb2="00000000" w:usb3="00000000" w:csb0="00040000" w:csb1="00000000"/>
    <w:embedRegular r:id="rId5" w:fontKey="{4AC03247-4397-46BD-92ED-4B171EF835D2}"/>
  </w:font>
  <w:font w:name="楷体">
    <w:panose1 w:val="02010609060101010101"/>
    <w:charset w:val="86"/>
    <w:family w:val="modern"/>
    <w:pitch w:val="default"/>
    <w:sig w:usb0="800002BF" w:usb1="38CF7CFA" w:usb2="00000016" w:usb3="00000000" w:csb0="00040001" w:csb1="00000000"/>
    <w:embedRegular r:id="rId6" w:fontKey="{69C41399-DC1D-48E4-8CEE-D0DFE4D91C0E}"/>
  </w:font>
  <w:font w:name="方正楷体_GBK">
    <w:panose1 w:val="02000000000000000000"/>
    <w:charset w:val="86"/>
    <w:family w:val="auto"/>
    <w:pitch w:val="default"/>
    <w:sig w:usb0="800002BF" w:usb1="38CF7CFA" w:usb2="00000016" w:usb3="00000000" w:csb0="00040000" w:csb1="00000000"/>
    <w:embedRegular r:id="rId7" w:fontKey="{7B927156-F92F-4E50-9A52-4127D9F107CE}"/>
  </w:font>
  <w:font w:name="Microsoft JhengHei">
    <w:panose1 w:val="020B0604030504040204"/>
    <w:charset w:val="88"/>
    <w:family w:val="swiss"/>
    <w:pitch w:val="default"/>
    <w:sig w:usb0="000002A7" w:usb1="28CF4400" w:usb2="00000016" w:usb3="00000000" w:csb0="00100009" w:csb1="00000000"/>
    <w:embedRegular r:id="rId8" w:fontKey="{AEF54156-75F0-4892-87DE-BD32FC00BF43}"/>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3ODJhZDQ1NjIzMmEwNDY5ZTA3ZjQ3Yjc4ZGY0MjAifQ=="/>
  </w:docVars>
  <w:rsids>
    <w:rsidRoot w:val="00BE687B"/>
    <w:rsid w:val="00000310"/>
    <w:rsid w:val="00001CB0"/>
    <w:rsid w:val="00004F09"/>
    <w:rsid w:val="00006D40"/>
    <w:rsid w:val="000102D8"/>
    <w:rsid w:val="0001407A"/>
    <w:rsid w:val="000153AE"/>
    <w:rsid w:val="00016032"/>
    <w:rsid w:val="00016F56"/>
    <w:rsid w:val="00023294"/>
    <w:rsid w:val="000249CE"/>
    <w:rsid w:val="00025A01"/>
    <w:rsid w:val="00030F86"/>
    <w:rsid w:val="0003156C"/>
    <w:rsid w:val="00034B22"/>
    <w:rsid w:val="00035B25"/>
    <w:rsid w:val="00036EAA"/>
    <w:rsid w:val="00037BA5"/>
    <w:rsid w:val="0004771B"/>
    <w:rsid w:val="00050118"/>
    <w:rsid w:val="00050400"/>
    <w:rsid w:val="0006649A"/>
    <w:rsid w:val="0006663B"/>
    <w:rsid w:val="00067930"/>
    <w:rsid w:val="00077B14"/>
    <w:rsid w:val="000808EE"/>
    <w:rsid w:val="00082CD9"/>
    <w:rsid w:val="00087195"/>
    <w:rsid w:val="0009216B"/>
    <w:rsid w:val="00096431"/>
    <w:rsid w:val="000B1618"/>
    <w:rsid w:val="000B292F"/>
    <w:rsid w:val="000B4842"/>
    <w:rsid w:val="000B77F0"/>
    <w:rsid w:val="000C1B36"/>
    <w:rsid w:val="000C4DC5"/>
    <w:rsid w:val="000C5539"/>
    <w:rsid w:val="000D7AD8"/>
    <w:rsid w:val="000E3B4B"/>
    <w:rsid w:val="000E66F8"/>
    <w:rsid w:val="000F1C17"/>
    <w:rsid w:val="000F3BC1"/>
    <w:rsid w:val="000F71AE"/>
    <w:rsid w:val="00101CE1"/>
    <w:rsid w:val="00103475"/>
    <w:rsid w:val="00104E1D"/>
    <w:rsid w:val="00106927"/>
    <w:rsid w:val="00110DFA"/>
    <w:rsid w:val="00111A70"/>
    <w:rsid w:val="00111B84"/>
    <w:rsid w:val="00111F0C"/>
    <w:rsid w:val="0011203E"/>
    <w:rsid w:val="00127AE7"/>
    <w:rsid w:val="00131DDB"/>
    <w:rsid w:val="001320EF"/>
    <w:rsid w:val="00136198"/>
    <w:rsid w:val="00137023"/>
    <w:rsid w:val="00137CE1"/>
    <w:rsid w:val="00143205"/>
    <w:rsid w:val="00146C5E"/>
    <w:rsid w:val="001477F5"/>
    <w:rsid w:val="00147B11"/>
    <w:rsid w:val="00147EAE"/>
    <w:rsid w:val="001513A7"/>
    <w:rsid w:val="0015196F"/>
    <w:rsid w:val="00155C39"/>
    <w:rsid w:val="001564C2"/>
    <w:rsid w:val="0015711C"/>
    <w:rsid w:val="00157F15"/>
    <w:rsid w:val="0016234C"/>
    <w:rsid w:val="00163C97"/>
    <w:rsid w:val="001647CD"/>
    <w:rsid w:val="001659E6"/>
    <w:rsid w:val="00170B62"/>
    <w:rsid w:val="00172065"/>
    <w:rsid w:val="00184CC7"/>
    <w:rsid w:val="00187192"/>
    <w:rsid w:val="00191750"/>
    <w:rsid w:val="00192685"/>
    <w:rsid w:val="001926FF"/>
    <w:rsid w:val="0019417B"/>
    <w:rsid w:val="00194681"/>
    <w:rsid w:val="00194D6D"/>
    <w:rsid w:val="00196F69"/>
    <w:rsid w:val="00197B63"/>
    <w:rsid w:val="00197C86"/>
    <w:rsid w:val="001A18F0"/>
    <w:rsid w:val="001A197F"/>
    <w:rsid w:val="001A1CE4"/>
    <w:rsid w:val="001A4565"/>
    <w:rsid w:val="001A5959"/>
    <w:rsid w:val="001B1585"/>
    <w:rsid w:val="001B2AEA"/>
    <w:rsid w:val="001B2E48"/>
    <w:rsid w:val="001B3F9D"/>
    <w:rsid w:val="001C00C4"/>
    <w:rsid w:val="001C47EB"/>
    <w:rsid w:val="001C5E78"/>
    <w:rsid w:val="001C5FF5"/>
    <w:rsid w:val="001D1DB8"/>
    <w:rsid w:val="001D59EB"/>
    <w:rsid w:val="001D5F21"/>
    <w:rsid w:val="001D6ED2"/>
    <w:rsid w:val="001D734D"/>
    <w:rsid w:val="001E0849"/>
    <w:rsid w:val="001E0E36"/>
    <w:rsid w:val="001E2864"/>
    <w:rsid w:val="001E6B49"/>
    <w:rsid w:val="001F0080"/>
    <w:rsid w:val="001F3F24"/>
    <w:rsid w:val="0021053F"/>
    <w:rsid w:val="00211768"/>
    <w:rsid w:val="0021583E"/>
    <w:rsid w:val="002272C3"/>
    <w:rsid w:val="0023528F"/>
    <w:rsid w:val="002374E8"/>
    <w:rsid w:val="00245850"/>
    <w:rsid w:val="00247923"/>
    <w:rsid w:val="0026217B"/>
    <w:rsid w:val="00263578"/>
    <w:rsid w:val="00272D9D"/>
    <w:rsid w:val="00290DDA"/>
    <w:rsid w:val="00291774"/>
    <w:rsid w:val="00296D32"/>
    <w:rsid w:val="002A04EB"/>
    <w:rsid w:val="002A0808"/>
    <w:rsid w:val="002A79E7"/>
    <w:rsid w:val="002C260F"/>
    <w:rsid w:val="002C38A9"/>
    <w:rsid w:val="002C4E08"/>
    <w:rsid w:val="002D62A3"/>
    <w:rsid w:val="002F1FDB"/>
    <w:rsid w:val="002F267B"/>
    <w:rsid w:val="002F4902"/>
    <w:rsid w:val="00304BFD"/>
    <w:rsid w:val="00306A78"/>
    <w:rsid w:val="0031310D"/>
    <w:rsid w:val="00320E09"/>
    <w:rsid w:val="00326029"/>
    <w:rsid w:val="003349A0"/>
    <w:rsid w:val="00336A57"/>
    <w:rsid w:val="00345C28"/>
    <w:rsid w:val="003577D4"/>
    <w:rsid w:val="00357AB0"/>
    <w:rsid w:val="00362666"/>
    <w:rsid w:val="0036378C"/>
    <w:rsid w:val="0036617F"/>
    <w:rsid w:val="00373BAB"/>
    <w:rsid w:val="0037523A"/>
    <w:rsid w:val="0037581F"/>
    <w:rsid w:val="00375C8B"/>
    <w:rsid w:val="003778B5"/>
    <w:rsid w:val="00381C2C"/>
    <w:rsid w:val="003821DE"/>
    <w:rsid w:val="003832FC"/>
    <w:rsid w:val="00390BB2"/>
    <w:rsid w:val="0039239C"/>
    <w:rsid w:val="00394759"/>
    <w:rsid w:val="003A00CE"/>
    <w:rsid w:val="003B0DC9"/>
    <w:rsid w:val="003B1507"/>
    <w:rsid w:val="003B1E05"/>
    <w:rsid w:val="003B2814"/>
    <w:rsid w:val="003C53D8"/>
    <w:rsid w:val="003C78AA"/>
    <w:rsid w:val="003D22A1"/>
    <w:rsid w:val="003D3336"/>
    <w:rsid w:val="003D3407"/>
    <w:rsid w:val="003D48E2"/>
    <w:rsid w:val="003D685E"/>
    <w:rsid w:val="003D7C34"/>
    <w:rsid w:val="003E31F2"/>
    <w:rsid w:val="003E6471"/>
    <w:rsid w:val="00400465"/>
    <w:rsid w:val="00401002"/>
    <w:rsid w:val="00402462"/>
    <w:rsid w:val="00402AB2"/>
    <w:rsid w:val="00402FDF"/>
    <w:rsid w:val="004031EF"/>
    <w:rsid w:val="0041666B"/>
    <w:rsid w:val="0042031E"/>
    <w:rsid w:val="00423D08"/>
    <w:rsid w:val="00425F28"/>
    <w:rsid w:val="00430931"/>
    <w:rsid w:val="00434A08"/>
    <w:rsid w:val="00437C91"/>
    <w:rsid w:val="004425E3"/>
    <w:rsid w:val="004461B6"/>
    <w:rsid w:val="00450A99"/>
    <w:rsid w:val="00457E68"/>
    <w:rsid w:val="00460E9A"/>
    <w:rsid w:val="00464DA0"/>
    <w:rsid w:val="00472503"/>
    <w:rsid w:val="0048065C"/>
    <w:rsid w:val="00481C8E"/>
    <w:rsid w:val="00482116"/>
    <w:rsid w:val="0048364D"/>
    <w:rsid w:val="00483ABC"/>
    <w:rsid w:val="00484226"/>
    <w:rsid w:val="00492926"/>
    <w:rsid w:val="00495377"/>
    <w:rsid w:val="004960BD"/>
    <w:rsid w:val="004A4028"/>
    <w:rsid w:val="004B19CB"/>
    <w:rsid w:val="004B2037"/>
    <w:rsid w:val="004B2543"/>
    <w:rsid w:val="004B3A8E"/>
    <w:rsid w:val="004B48FC"/>
    <w:rsid w:val="004B4A8E"/>
    <w:rsid w:val="004C671E"/>
    <w:rsid w:val="004C6744"/>
    <w:rsid w:val="004D5FBE"/>
    <w:rsid w:val="004E073E"/>
    <w:rsid w:val="004E472E"/>
    <w:rsid w:val="004E709D"/>
    <w:rsid w:val="004F2DD1"/>
    <w:rsid w:val="004F530D"/>
    <w:rsid w:val="00501753"/>
    <w:rsid w:val="00506059"/>
    <w:rsid w:val="00512210"/>
    <w:rsid w:val="00512328"/>
    <w:rsid w:val="00515A16"/>
    <w:rsid w:val="00515FE5"/>
    <w:rsid w:val="005168DF"/>
    <w:rsid w:val="005209E7"/>
    <w:rsid w:val="0052287E"/>
    <w:rsid w:val="00523B6E"/>
    <w:rsid w:val="00551AB1"/>
    <w:rsid w:val="00554532"/>
    <w:rsid w:val="0056024A"/>
    <w:rsid w:val="00565529"/>
    <w:rsid w:val="00566BBD"/>
    <w:rsid w:val="005747E4"/>
    <w:rsid w:val="005835F5"/>
    <w:rsid w:val="005837DF"/>
    <w:rsid w:val="00587BFC"/>
    <w:rsid w:val="005906CF"/>
    <w:rsid w:val="00590BB4"/>
    <w:rsid w:val="005927C3"/>
    <w:rsid w:val="005963CB"/>
    <w:rsid w:val="00597A24"/>
    <w:rsid w:val="005A3CF8"/>
    <w:rsid w:val="005A598B"/>
    <w:rsid w:val="005A5A5E"/>
    <w:rsid w:val="005A6057"/>
    <w:rsid w:val="005B3362"/>
    <w:rsid w:val="005B4FE2"/>
    <w:rsid w:val="005B5DAC"/>
    <w:rsid w:val="005B7336"/>
    <w:rsid w:val="005C0705"/>
    <w:rsid w:val="005C749F"/>
    <w:rsid w:val="005D0F28"/>
    <w:rsid w:val="005D1D7F"/>
    <w:rsid w:val="005D1DD2"/>
    <w:rsid w:val="005D6166"/>
    <w:rsid w:val="005E08C7"/>
    <w:rsid w:val="005E186E"/>
    <w:rsid w:val="005E5716"/>
    <w:rsid w:val="005E7355"/>
    <w:rsid w:val="005F71C9"/>
    <w:rsid w:val="00600ADC"/>
    <w:rsid w:val="006075C1"/>
    <w:rsid w:val="006075DA"/>
    <w:rsid w:val="006157B6"/>
    <w:rsid w:val="00615A38"/>
    <w:rsid w:val="00615DF2"/>
    <w:rsid w:val="006176F3"/>
    <w:rsid w:val="006176FC"/>
    <w:rsid w:val="006225AD"/>
    <w:rsid w:val="006225FE"/>
    <w:rsid w:val="006304BD"/>
    <w:rsid w:val="00631361"/>
    <w:rsid w:val="00631DBA"/>
    <w:rsid w:val="00643678"/>
    <w:rsid w:val="00644443"/>
    <w:rsid w:val="006463FB"/>
    <w:rsid w:val="00653A4F"/>
    <w:rsid w:val="006566E4"/>
    <w:rsid w:val="00657BE7"/>
    <w:rsid w:val="006623EA"/>
    <w:rsid w:val="0066265F"/>
    <w:rsid w:val="00663C33"/>
    <w:rsid w:val="00666A9A"/>
    <w:rsid w:val="00667A2D"/>
    <w:rsid w:val="00671A2B"/>
    <w:rsid w:val="00675218"/>
    <w:rsid w:val="00684A64"/>
    <w:rsid w:val="006851A5"/>
    <w:rsid w:val="0068638E"/>
    <w:rsid w:val="00694E81"/>
    <w:rsid w:val="006972C0"/>
    <w:rsid w:val="0069756C"/>
    <w:rsid w:val="006A1AB8"/>
    <w:rsid w:val="006B2A30"/>
    <w:rsid w:val="006B538D"/>
    <w:rsid w:val="006B67CC"/>
    <w:rsid w:val="006B737F"/>
    <w:rsid w:val="006C7B7C"/>
    <w:rsid w:val="006D163D"/>
    <w:rsid w:val="006D5004"/>
    <w:rsid w:val="006D5756"/>
    <w:rsid w:val="006E1EE8"/>
    <w:rsid w:val="006E4ABF"/>
    <w:rsid w:val="006F0B7A"/>
    <w:rsid w:val="006F567D"/>
    <w:rsid w:val="006F6987"/>
    <w:rsid w:val="006F6AB6"/>
    <w:rsid w:val="006F7F97"/>
    <w:rsid w:val="00700374"/>
    <w:rsid w:val="00706B1C"/>
    <w:rsid w:val="00706B8C"/>
    <w:rsid w:val="00721250"/>
    <w:rsid w:val="00723758"/>
    <w:rsid w:val="00723BEA"/>
    <w:rsid w:val="00742CDF"/>
    <w:rsid w:val="0074346A"/>
    <w:rsid w:val="00744865"/>
    <w:rsid w:val="007450C2"/>
    <w:rsid w:val="00745C85"/>
    <w:rsid w:val="00750344"/>
    <w:rsid w:val="007505F4"/>
    <w:rsid w:val="00751ACC"/>
    <w:rsid w:val="00762B30"/>
    <w:rsid w:val="007640E9"/>
    <w:rsid w:val="00765CC3"/>
    <w:rsid w:val="0076692C"/>
    <w:rsid w:val="00766AB9"/>
    <w:rsid w:val="00774215"/>
    <w:rsid w:val="00777AA0"/>
    <w:rsid w:val="00784CA9"/>
    <w:rsid w:val="007860E0"/>
    <w:rsid w:val="00787FCE"/>
    <w:rsid w:val="00790BE0"/>
    <w:rsid w:val="007914E1"/>
    <w:rsid w:val="007955C2"/>
    <w:rsid w:val="007A0505"/>
    <w:rsid w:val="007A4724"/>
    <w:rsid w:val="007A701B"/>
    <w:rsid w:val="007B78E4"/>
    <w:rsid w:val="007C2459"/>
    <w:rsid w:val="007C2D20"/>
    <w:rsid w:val="007C2E73"/>
    <w:rsid w:val="007C3DF9"/>
    <w:rsid w:val="007D0CF1"/>
    <w:rsid w:val="007D371D"/>
    <w:rsid w:val="007E08EA"/>
    <w:rsid w:val="007E1DD8"/>
    <w:rsid w:val="007E3252"/>
    <w:rsid w:val="007E54C3"/>
    <w:rsid w:val="007F3CB9"/>
    <w:rsid w:val="007F47F8"/>
    <w:rsid w:val="008014E7"/>
    <w:rsid w:val="0080617C"/>
    <w:rsid w:val="00810FDF"/>
    <w:rsid w:val="008129EA"/>
    <w:rsid w:val="00813AC3"/>
    <w:rsid w:val="008143A7"/>
    <w:rsid w:val="00821A11"/>
    <w:rsid w:val="00823B9E"/>
    <w:rsid w:val="008271FE"/>
    <w:rsid w:val="008310DB"/>
    <w:rsid w:val="00831612"/>
    <w:rsid w:val="00832F13"/>
    <w:rsid w:val="00833F8F"/>
    <w:rsid w:val="00834354"/>
    <w:rsid w:val="00835F66"/>
    <w:rsid w:val="00837B1D"/>
    <w:rsid w:val="0084321D"/>
    <w:rsid w:val="00843565"/>
    <w:rsid w:val="00844CEC"/>
    <w:rsid w:val="008462BD"/>
    <w:rsid w:val="00847C24"/>
    <w:rsid w:val="008530E6"/>
    <w:rsid w:val="00860F04"/>
    <w:rsid w:val="008612EA"/>
    <w:rsid w:val="008655D6"/>
    <w:rsid w:val="00877B0D"/>
    <w:rsid w:val="00884F26"/>
    <w:rsid w:val="00886180"/>
    <w:rsid w:val="00893419"/>
    <w:rsid w:val="00897109"/>
    <w:rsid w:val="008B36A0"/>
    <w:rsid w:val="008B5E06"/>
    <w:rsid w:val="008B6479"/>
    <w:rsid w:val="008C0E3A"/>
    <w:rsid w:val="008C331B"/>
    <w:rsid w:val="008C79BC"/>
    <w:rsid w:val="008D095C"/>
    <w:rsid w:val="008D14B1"/>
    <w:rsid w:val="008D268A"/>
    <w:rsid w:val="008D2C0E"/>
    <w:rsid w:val="008D66A2"/>
    <w:rsid w:val="008E009B"/>
    <w:rsid w:val="008E333B"/>
    <w:rsid w:val="008E474B"/>
    <w:rsid w:val="008E5C58"/>
    <w:rsid w:val="008E621D"/>
    <w:rsid w:val="008F1571"/>
    <w:rsid w:val="00910AC1"/>
    <w:rsid w:val="00915CAC"/>
    <w:rsid w:val="009172AE"/>
    <w:rsid w:val="00922831"/>
    <w:rsid w:val="00926F3A"/>
    <w:rsid w:val="00927369"/>
    <w:rsid w:val="00944C06"/>
    <w:rsid w:val="00947F0A"/>
    <w:rsid w:val="00947F5C"/>
    <w:rsid w:val="00955023"/>
    <w:rsid w:val="009569D3"/>
    <w:rsid w:val="0095783B"/>
    <w:rsid w:val="0095790A"/>
    <w:rsid w:val="00960398"/>
    <w:rsid w:val="009642E8"/>
    <w:rsid w:val="009757F2"/>
    <w:rsid w:val="0098027A"/>
    <w:rsid w:val="009805CD"/>
    <w:rsid w:val="009829F7"/>
    <w:rsid w:val="0098358E"/>
    <w:rsid w:val="0098602B"/>
    <w:rsid w:val="009869C7"/>
    <w:rsid w:val="00995B5B"/>
    <w:rsid w:val="0099712A"/>
    <w:rsid w:val="009973ED"/>
    <w:rsid w:val="009A5DB2"/>
    <w:rsid w:val="009C012E"/>
    <w:rsid w:val="009C51B3"/>
    <w:rsid w:val="009C651E"/>
    <w:rsid w:val="009C6A2C"/>
    <w:rsid w:val="009C77C3"/>
    <w:rsid w:val="009C7D29"/>
    <w:rsid w:val="009D126B"/>
    <w:rsid w:val="009D25C4"/>
    <w:rsid w:val="009E0C1C"/>
    <w:rsid w:val="009E73B0"/>
    <w:rsid w:val="009F1198"/>
    <w:rsid w:val="00A01064"/>
    <w:rsid w:val="00A028EA"/>
    <w:rsid w:val="00A030E7"/>
    <w:rsid w:val="00A063C2"/>
    <w:rsid w:val="00A11E04"/>
    <w:rsid w:val="00A14B93"/>
    <w:rsid w:val="00A2633F"/>
    <w:rsid w:val="00A27B7B"/>
    <w:rsid w:val="00A30399"/>
    <w:rsid w:val="00A31E4E"/>
    <w:rsid w:val="00A3413B"/>
    <w:rsid w:val="00A36657"/>
    <w:rsid w:val="00A37343"/>
    <w:rsid w:val="00A3796B"/>
    <w:rsid w:val="00A4044C"/>
    <w:rsid w:val="00A46B87"/>
    <w:rsid w:val="00A5184F"/>
    <w:rsid w:val="00A52804"/>
    <w:rsid w:val="00A52824"/>
    <w:rsid w:val="00A55A03"/>
    <w:rsid w:val="00A561B8"/>
    <w:rsid w:val="00A57C9E"/>
    <w:rsid w:val="00A70B0A"/>
    <w:rsid w:val="00A71B62"/>
    <w:rsid w:val="00A76C9D"/>
    <w:rsid w:val="00A77903"/>
    <w:rsid w:val="00A80173"/>
    <w:rsid w:val="00A83828"/>
    <w:rsid w:val="00A83DA8"/>
    <w:rsid w:val="00A9055D"/>
    <w:rsid w:val="00A93636"/>
    <w:rsid w:val="00AA0FED"/>
    <w:rsid w:val="00AA3194"/>
    <w:rsid w:val="00AA32BC"/>
    <w:rsid w:val="00AA331D"/>
    <w:rsid w:val="00AA4820"/>
    <w:rsid w:val="00AA4A90"/>
    <w:rsid w:val="00AB1B61"/>
    <w:rsid w:val="00AB407C"/>
    <w:rsid w:val="00AB6647"/>
    <w:rsid w:val="00AC0FF5"/>
    <w:rsid w:val="00AC2680"/>
    <w:rsid w:val="00AC3D36"/>
    <w:rsid w:val="00AC59EC"/>
    <w:rsid w:val="00AC7172"/>
    <w:rsid w:val="00AD27DB"/>
    <w:rsid w:val="00AD4FB1"/>
    <w:rsid w:val="00AE3FBA"/>
    <w:rsid w:val="00AE6B51"/>
    <w:rsid w:val="00AF3041"/>
    <w:rsid w:val="00AF416D"/>
    <w:rsid w:val="00B0336F"/>
    <w:rsid w:val="00B06AA5"/>
    <w:rsid w:val="00B16DAF"/>
    <w:rsid w:val="00B23405"/>
    <w:rsid w:val="00B30AB8"/>
    <w:rsid w:val="00B35C72"/>
    <w:rsid w:val="00B46C9B"/>
    <w:rsid w:val="00B510B9"/>
    <w:rsid w:val="00B51378"/>
    <w:rsid w:val="00B51ACD"/>
    <w:rsid w:val="00B534A6"/>
    <w:rsid w:val="00B5458B"/>
    <w:rsid w:val="00B62A9F"/>
    <w:rsid w:val="00B632C1"/>
    <w:rsid w:val="00B63FDA"/>
    <w:rsid w:val="00B646A9"/>
    <w:rsid w:val="00B665AB"/>
    <w:rsid w:val="00B67700"/>
    <w:rsid w:val="00B72197"/>
    <w:rsid w:val="00B73DF7"/>
    <w:rsid w:val="00B767FB"/>
    <w:rsid w:val="00B76C5E"/>
    <w:rsid w:val="00B855BA"/>
    <w:rsid w:val="00B935AF"/>
    <w:rsid w:val="00BA7029"/>
    <w:rsid w:val="00BB0FB1"/>
    <w:rsid w:val="00BB5715"/>
    <w:rsid w:val="00BB5800"/>
    <w:rsid w:val="00BC2A02"/>
    <w:rsid w:val="00BC495D"/>
    <w:rsid w:val="00BC4B80"/>
    <w:rsid w:val="00BD10CF"/>
    <w:rsid w:val="00BD186B"/>
    <w:rsid w:val="00BD33F8"/>
    <w:rsid w:val="00BD3733"/>
    <w:rsid w:val="00BD58A2"/>
    <w:rsid w:val="00BE208C"/>
    <w:rsid w:val="00BE4D6F"/>
    <w:rsid w:val="00BE50C6"/>
    <w:rsid w:val="00BE687B"/>
    <w:rsid w:val="00BF077E"/>
    <w:rsid w:val="00BF0BF6"/>
    <w:rsid w:val="00BF1390"/>
    <w:rsid w:val="00BF369C"/>
    <w:rsid w:val="00BF5549"/>
    <w:rsid w:val="00BF577A"/>
    <w:rsid w:val="00C00C6B"/>
    <w:rsid w:val="00C033E1"/>
    <w:rsid w:val="00C127F3"/>
    <w:rsid w:val="00C20EA3"/>
    <w:rsid w:val="00C2251F"/>
    <w:rsid w:val="00C24744"/>
    <w:rsid w:val="00C3196D"/>
    <w:rsid w:val="00C33B8E"/>
    <w:rsid w:val="00C33C6C"/>
    <w:rsid w:val="00C34238"/>
    <w:rsid w:val="00C458CF"/>
    <w:rsid w:val="00C5331A"/>
    <w:rsid w:val="00C55A33"/>
    <w:rsid w:val="00C56CAB"/>
    <w:rsid w:val="00C600D0"/>
    <w:rsid w:val="00C64118"/>
    <w:rsid w:val="00C65826"/>
    <w:rsid w:val="00C66E25"/>
    <w:rsid w:val="00C70507"/>
    <w:rsid w:val="00C72AE6"/>
    <w:rsid w:val="00C74ADC"/>
    <w:rsid w:val="00C77F1B"/>
    <w:rsid w:val="00C801A9"/>
    <w:rsid w:val="00C80FCC"/>
    <w:rsid w:val="00C90DBB"/>
    <w:rsid w:val="00C92765"/>
    <w:rsid w:val="00C933D1"/>
    <w:rsid w:val="00C948E1"/>
    <w:rsid w:val="00C9790E"/>
    <w:rsid w:val="00CA0867"/>
    <w:rsid w:val="00CA1399"/>
    <w:rsid w:val="00CA15F3"/>
    <w:rsid w:val="00CA20A3"/>
    <w:rsid w:val="00CA53C2"/>
    <w:rsid w:val="00CA5FAA"/>
    <w:rsid w:val="00CA6EE8"/>
    <w:rsid w:val="00CA78CD"/>
    <w:rsid w:val="00CB376C"/>
    <w:rsid w:val="00CB3E74"/>
    <w:rsid w:val="00CB4CD2"/>
    <w:rsid w:val="00CB6913"/>
    <w:rsid w:val="00CC42DC"/>
    <w:rsid w:val="00CC4A8B"/>
    <w:rsid w:val="00CD36A9"/>
    <w:rsid w:val="00CD5512"/>
    <w:rsid w:val="00CE4860"/>
    <w:rsid w:val="00CF3A95"/>
    <w:rsid w:val="00CF67F9"/>
    <w:rsid w:val="00D04CB9"/>
    <w:rsid w:val="00D05615"/>
    <w:rsid w:val="00D06F07"/>
    <w:rsid w:val="00D14FB3"/>
    <w:rsid w:val="00D15948"/>
    <w:rsid w:val="00D26380"/>
    <w:rsid w:val="00D30162"/>
    <w:rsid w:val="00D33BB0"/>
    <w:rsid w:val="00D37944"/>
    <w:rsid w:val="00D40AE3"/>
    <w:rsid w:val="00D4198A"/>
    <w:rsid w:val="00D46575"/>
    <w:rsid w:val="00D539E8"/>
    <w:rsid w:val="00D54AF1"/>
    <w:rsid w:val="00D64948"/>
    <w:rsid w:val="00D669B4"/>
    <w:rsid w:val="00D67D5B"/>
    <w:rsid w:val="00D71676"/>
    <w:rsid w:val="00D81F69"/>
    <w:rsid w:val="00D86FF1"/>
    <w:rsid w:val="00D90422"/>
    <w:rsid w:val="00D907B0"/>
    <w:rsid w:val="00D90F1B"/>
    <w:rsid w:val="00D91857"/>
    <w:rsid w:val="00D91885"/>
    <w:rsid w:val="00DA637B"/>
    <w:rsid w:val="00DA778B"/>
    <w:rsid w:val="00DB1C6D"/>
    <w:rsid w:val="00DB5156"/>
    <w:rsid w:val="00DB5B23"/>
    <w:rsid w:val="00DB75EE"/>
    <w:rsid w:val="00DC08AE"/>
    <w:rsid w:val="00DC0E35"/>
    <w:rsid w:val="00DC2590"/>
    <w:rsid w:val="00DC5EA9"/>
    <w:rsid w:val="00DC6056"/>
    <w:rsid w:val="00DD1A61"/>
    <w:rsid w:val="00DD25A1"/>
    <w:rsid w:val="00DD5FB2"/>
    <w:rsid w:val="00DD7A75"/>
    <w:rsid w:val="00DE2A04"/>
    <w:rsid w:val="00DE5ED7"/>
    <w:rsid w:val="00DF1B08"/>
    <w:rsid w:val="00DF2DD4"/>
    <w:rsid w:val="00DF432C"/>
    <w:rsid w:val="00E0232A"/>
    <w:rsid w:val="00E045AA"/>
    <w:rsid w:val="00E06FCC"/>
    <w:rsid w:val="00E07BBE"/>
    <w:rsid w:val="00E114E0"/>
    <w:rsid w:val="00E17496"/>
    <w:rsid w:val="00E1779A"/>
    <w:rsid w:val="00E211F9"/>
    <w:rsid w:val="00E24BC9"/>
    <w:rsid w:val="00E2678A"/>
    <w:rsid w:val="00E32E5B"/>
    <w:rsid w:val="00E376BB"/>
    <w:rsid w:val="00E4170B"/>
    <w:rsid w:val="00E41F42"/>
    <w:rsid w:val="00E41FD4"/>
    <w:rsid w:val="00E431C4"/>
    <w:rsid w:val="00E43D64"/>
    <w:rsid w:val="00E461DA"/>
    <w:rsid w:val="00E52C3E"/>
    <w:rsid w:val="00E60101"/>
    <w:rsid w:val="00E6139A"/>
    <w:rsid w:val="00E63123"/>
    <w:rsid w:val="00E66380"/>
    <w:rsid w:val="00E735B5"/>
    <w:rsid w:val="00E73A4F"/>
    <w:rsid w:val="00E86475"/>
    <w:rsid w:val="00E931D8"/>
    <w:rsid w:val="00E94797"/>
    <w:rsid w:val="00EA0ECF"/>
    <w:rsid w:val="00EA2375"/>
    <w:rsid w:val="00EA6B58"/>
    <w:rsid w:val="00EB1B18"/>
    <w:rsid w:val="00EC0D3F"/>
    <w:rsid w:val="00EC237F"/>
    <w:rsid w:val="00EC346C"/>
    <w:rsid w:val="00EC5021"/>
    <w:rsid w:val="00EC594C"/>
    <w:rsid w:val="00EC64E1"/>
    <w:rsid w:val="00ED24FD"/>
    <w:rsid w:val="00ED2DDB"/>
    <w:rsid w:val="00EE0613"/>
    <w:rsid w:val="00EE0C67"/>
    <w:rsid w:val="00EE38F5"/>
    <w:rsid w:val="00EE3CE6"/>
    <w:rsid w:val="00EE42A2"/>
    <w:rsid w:val="00EE6B56"/>
    <w:rsid w:val="00EE6C8F"/>
    <w:rsid w:val="00EE7285"/>
    <w:rsid w:val="00EE7B12"/>
    <w:rsid w:val="00EF499F"/>
    <w:rsid w:val="00EF5CCC"/>
    <w:rsid w:val="00F00FAB"/>
    <w:rsid w:val="00F10080"/>
    <w:rsid w:val="00F12648"/>
    <w:rsid w:val="00F13AA3"/>
    <w:rsid w:val="00F14BDD"/>
    <w:rsid w:val="00F22EA5"/>
    <w:rsid w:val="00F27B09"/>
    <w:rsid w:val="00F326A0"/>
    <w:rsid w:val="00F36A30"/>
    <w:rsid w:val="00F44FD4"/>
    <w:rsid w:val="00F478CA"/>
    <w:rsid w:val="00F543D7"/>
    <w:rsid w:val="00F610BE"/>
    <w:rsid w:val="00F65414"/>
    <w:rsid w:val="00F75583"/>
    <w:rsid w:val="00F83918"/>
    <w:rsid w:val="00F90AF3"/>
    <w:rsid w:val="00F90DF5"/>
    <w:rsid w:val="00F92FD6"/>
    <w:rsid w:val="00F93DBF"/>
    <w:rsid w:val="00FA0902"/>
    <w:rsid w:val="00FA1EDC"/>
    <w:rsid w:val="00FA6992"/>
    <w:rsid w:val="00FB2481"/>
    <w:rsid w:val="00FB3610"/>
    <w:rsid w:val="00FB5DD6"/>
    <w:rsid w:val="00FB6921"/>
    <w:rsid w:val="00FB6FA1"/>
    <w:rsid w:val="00FC169B"/>
    <w:rsid w:val="00FC2ABF"/>
    <w:rsid w:val="00FC573B"/>
    <w:rsid w:val="00FC6769"/>
    <w:rsid w:val="00FC6AB4"/>
    <w:rsid w:val="00FD2105"/>
    <w:rsid w:val="00FD7945"/>
    <w:rsid w:val="00FE2BE7"/>
    <w:rsid w:val="00FE53F9"/>
    <w:rsid w:val="00FE5D32"/>
    <w:rsid w:val="00FE6730"/>
    <w:rsid w:val="00FF1B43"/>
    <w:rsid w:val="00FF5BC3"/>
    <w:rsid w:val="00FF6348"/>
    <w:rsid w:val="00FF7D50"/>
    <w:rsid w:val="03320E8C"/>
    <w:rsid w:val="04783CB3"/>
    <w:rsid w:val="049006D3"/>
    <w:rsid w:val="1F46691A"/>
    <w:rsid w:val="200959C5"/>
    <w:rsid w:val="215875C5"/>
    <w:rsid w:val="22156111"/>
    <w:rsid w:val="22C63C28"/>
    <w:rsid w:val="27A74232"/>
    <w:rsid w:val="2847609F"/>
    <w:rsid w:val="30E87D95"/>
    <w:rsid w:val="3B510BB7"/>
    <w:rsid w:val="3C222753"/>
    <w:rsid w:val="3DE03BA2"/>
    <w:rsid w:val="3DFF04CC"/>
    <w:rsid w:val="429A5300"/>
    <w:rsid w:val="439F0976"/>
    <w:rsid w:val="51CD69B3"/>
    <w:rsid w:val="529E42FF"/>
    <w:rsid w:val="55903248"/>
    <w:rsid w:val="57B95F32"/>
    <w:rsid w:val="5CC44962"/>
    <w:rsid w:val="64862909"/>
    <w:rsid w:val="64FD6767"/>
    <w:rsid w:val="65F762EB"/>
    <w:rsid w:val="7E633FCB"/>
    <w:rsid w:val="7FA378C4"/>
    <w:rsid w:val="DFDDDC52"/>
    <w:rsid w:val="FBFFC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HAnsi" w:cstheme="minorBidi"/>
      <w:sz w:val="22"/>
      <w:szCs w:val="22"/>
      <w:lang w:val="en-US" w:eastAsia="en-US" w:bidi="ar-SA"/>
      <w14:ligatures w14:val="standardContextual"/>
    </w:rPr>
  </w:style>
  <w:style w:type="paragraph" w:styleId="2">
    <w:name w:val="heading 1"/>
    <w:basedOn w:val="1"/>
    <w:next w:val="1"/>
    <w:link w:val="12"/>
    <w:qFormat/>
    <w:uiPriority w:val="1"/>
    <w:pPr>
      <w:spacing w:before="61"/>
      <w:ind w:left="679"/>
      <w:outlineLvl w:val="0"/>
    </w:pPr>
    <w:rPr>
      <w:rFonts w:ascii="仿宋" w:hAnsi="仿宋" w:eastAsia="仿宋"/>
      <w:b/>
      <w:bCs/>
      <w:sz w:val="28"/>
      <w:szCs w:val="28"/>
    </w:rPr>
  </w:style>
  <w:style w:type="paragraph" w:styleId="3">
    <w:name w:val="heading 2"/>
    <w:basedOn w:val="1"/>
    <w:next w:val="1"/>
    <w:link w:val="13"/>
    <w:unhideWhenUsed/>
    <w:qFormat/>
    <w:uiPriority w:val="0"/>
    <w:pPr>
      <w:keepNext/>
      <w:keepLines/>
      <w:spacing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4"/>
    <w:qFormat/>
    <w:uiPriority w:val="1"/>
    <w:pPr>
      <w:spacing w:before="61"/>
      <w:ind w:left="120" w:firstLine="559"/>
    </w:pPr>
    <w:rPr>
      <w:rFonts w:ascii="仿宋" w:hAnsi="仿宋" w:eastAsia="仿宋"/>
      <w:sz w:val="28"/>
      <w:szCs w:val="28"/>
    </w:rPr>
  </w:style>
  <w:style w:type="paragraph" w:styleId="5">
    <w:name w:val="footer"/>
    <w:basedOn w:val="1"/>
    <w:link w:val="11"/>
    <w:unhideWhenUsed/>
    <w:qFormat/>
    <w:uiPriority w:val="99"/>
    <w:pPr>
      <w:tabs>
        <w:tab w:val="center" w:pos="4153"/>
        <w:tab w:val="right" w:pos="8306"/>
      </w:tabs>
      <w:snapToGrid w:val="0"/>
    </w:pPr>
    <w:rPr>
      <w:sz w:val="18"/>
      <w:szCs w:val="18"/>
    </w:rPr>
  </w:style>
  <w:style w:type="paragraph" w:styleId="6">
    <w:name w:val="header"/>
    <w:basedOn w:val="1"/>
    <w:link w:val="10"/>
    <w:unhideWhenUsed/>
    <w:qFormat/>
    <w:uiPriority w:val="99"/>
    <w:pPr>
      <w:tabs>
        <w:tab w:val="center" w:pos="4153"/>
        <w:tab w:val="right" w:pos="8306"/>
      </w:tabs>
      <w:snapToGrid w:val="0"/>
      <w:jc w:val="center"/>
    </w:pPr>
    <w:rPr>
      <w:sz w:val="18"/>
      <w:szCs w:val="18"/>
    </w:rPr>
  </w:style>
  <w:style w:type="table" w:styleId="8">
    <w:name w:val="Table Grid"/>
    <w:basedOn w:val="7"/>
    <w:unhideWhenUsed/>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6"/>
    <w:qFormat/>
    <w:uiPriority w:val="99"/>
    <w:rPr>
      <w:sz w:val="18"/>
      <w:szCs w:val="18"/>
    </w:rPr>
  </w:style>
  <w:style w:type="character" w:customStyle="1" w:styleId="11">
    <w:name w:val="页脚 字符"/>
    <w:basedOn w:val="9"/>
    <w:link w:val="5"/>
    <w:qFormat/>
    <w:uiPriority w:val="99"/>
    <w:rPr>
      <w:sz w:val="18"/>
      <w:szCs w:val="18"/>
    </w:rPr>
  </w:style>
  <w:style w:type="character" w:customStyle="1" w:styleId="12">
    <w:name w:val="标题 1 字符"/>
    <w:basedOn w:val="9"/>
    <w:link w:val="2"/>
    <w:qFormat/>
    <w:uiPriority w:val="1"/>
    <w:rPr>
      <w:rFonts w:ascii="仿宋" w:hAnsi="仿宋" w:eastAsia="仿宋"/>
      <w:b/>
      <w:bCs/>
      <w:kern w:val="0"/>
      <w:sz w:val="28"/>
      <w:szCs w:val="28"/>
      <w:lang w:eastAsia="en-US"/>
    </w:rPr>
  </w:style>
  <w:style w:type="character" w:customStyle="1" w:styleId="13">
    <w:name w:val="标题 2 字符"/>
    <w:basedOn w:val="9"/>
    <w:link w:val="3"/>
    <w:qFormat/>
    <w:uiPriority w:val="0"/>
    <w:rPr>
      <w:rFonts w:ascii="Arial" w:hAnsi="Arial" w:eastAsia="黑体"/>
      <w:b/>
      <w:kern w:val="0"/>
      <w:sz w:val="32"/>
      <w:lang w:eastAsia="en-US"/>
    </w:rPr>
  </w:style>
  <w:style w:type="character" w:customStyle="1" w:styleId="14">
    <w:name w:val="正文文本 字符"/>
    <w:basedOn w:val="9"/>
    <w:link w:val="4"/>
    <w:qFormat/>
    <w:uiPriority w:val="1"/>
    <w:rPr>
      <w:rFonts w:ascii="仿宋" w:hAnsi="仿宋" w:eastAsia="仿宋"/>
      <w:kern w:val="0"/>
      <w:sz w:val="28"/>
      <w:szCs w:val="28"/>
      <w:lang w:eastAsia="en-US"/>
    </w:rPr>
  </w:style>
  <w:style w:type="table" w:customStyle="1" w:styleId="15">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16">
    <w:name w:val="Table Paragraph"/>
    <w:basedOn w:val="1"/>
    <w:qFormat/>
    <w:uiPriority w:val="1"/>
    <w:rPr>
      <w:rFonts w:eastAsiaTheme="minorEastAsia"/>
      <w14:ligatures w14:val="none"/>
    </w:rPr>
  </w:style>
  <w:style w:type="paragraph" w:styleId="17">
    <w:name w:val="List Paragraph"/>
    <w:basedOn w:val="1"/>
    <w:qFormat/>
    <w:uiPriority w:val="1"/>
    <w:rPr>
      <w14:ligatures w14: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44</Pages>
  <Words>3805</Words>
  <Characters>21689</Characters>
  <Lines>180</Lines>
  <Paragraphs>50</Paragraphs>
  <TotalTime>0</TotalTime>
  <ScaleCrop>false</ScaleCrop>
  <LinksUpToDate>false</LinksUpToDate>
  <CharactersWithSpaces>25444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2023-11-07T10:36:00Z</dcterms:created>
  <dc:creator>1820841462@qq.com</dc:creator>
  <cp:lastModifiedBy>蜜宝611</cp:lastModifiedBy>
  <dcterms:modified xsi:type="dcterms:W3CDTF">2023-11-26T13:10:25Z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25355900E65D4E518A604F2226CF8FC1_12</vt:lpwstr>
  </property>
</Properties>
</file>