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9" w:lineRule="exact"/>
        <w:ind w:right="0"/>
        <w:jc w:val="center"/>
        <w:textAlignment w:val="baseline"/>
        <w:rPr>
          <w:rFonts w:hint="eastAsia" w:ascii="方正小标宋_GBK" w:hAnsi="方正小标宋_GBK" w:eastAsia="方正小标宋_GBK" w:cs="方正小标宋_GBK"/>
          <w:bCs/>
          <w:snapToGrid/>
          <w:spacing w:val="0"/>
          <w:kern w:val="0"/>
          <w:position w:val="0"/>
          <w:sz w:val="44"/>
          <w:szCs w:val="44"/>
          <w:lang w:val="en-US" w:eastAsia="zh-CN"/>
        </w:rPr>
      </w:pPr>
      <w:r>
        <w:rPr>
          <w:rFonts w:hint="eastAsia" w:ascii="方正小标宋_GBK" w:hAnsi="方正小标宋_GBK" w:eastAsia="方正小标宋_GBK" w:cs="方正小标宋_GBK"/>
          <w:bCs/>
          <w:snapToGrid/>
          <w:spacing w:val="0"/>
          <w:kern w:val="0"/>
          <w:position w:val="0"/>
          <w:sz w:val="44"/>
          <w:szCs w:val="44"/>
          <w:lang w:val="en-US" w:eastAsia="zh-CN"/>
        </w:rPr>
        <w:t>2023年河南省高等职业教育技能大赛</w:t>
      </w:r>
      <w:bookmarkStart w:id="0" w:name="bookmark11"/>
      <w:bookmarkEnd w:id="0"/>
    </w:p>
    <w:p>
      <w:pPr>
        <w:pStyle w:val="3"/>
        <w:keepNext w:val="0"/>
        <w:keepLines w:val="0"/>
        <w:pageBreakBefore w:val="0"/>
        <w:widowControl w:val="0"/>
        <w:kinsoku/>
        <w:wordWrap/>
        <w:overflowPunct/>
        <w:topLinePunct/>
        <w:autoSpaceDE/>
        <w:autoSpaceDN/>
        <w:bidi w:val="0"/>
        <w:spacing w:line="579" w:lineRule="exact"/>
        <w:ind w:right="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napToGrid/>
          <w:spacing w:val="0"/>
          <w:kern w:val="0"/>
          <w:position w:val="0"/>
          <w:sz w:val="44"/>
          <w:szCs w:val="44"/>
          <w:lang w:val="en-US" w:eastAsia="zh-CN"/>
        </w:rPr>
        <w:t>法律实务赛项竞赛方案</w:t>
      </w:r>
    </w:p>
    <w:p>
      <w:pPr>
        <w:pStyle w:val="2"/>
      </w:pPr>
    </w:p>
    <w:p>
      <w:pPr>
        <w:pStyle w:val="2"/>
      </w:pPr>
    </w:p>
    <w:p>
      <w:pPr>
        <w:keepNext w:val="0"/>
        <w:keepLines w:val="0"/>
        <w:pageBreakBefore w:val="0"/>
        <w:wordWrap/>
        <w:overflowPunct/>
        <w:bidi w:val="0"/>
        <w:spacing w:line="560" w:lineRule="exact"/>
        <w:ind w:firstLine="600"/>
        <w:textAlignment w:val="baseline"/>
        <w:rPr>
          <w:rFonts w:hint="eastAsia" w:ascii="黑体" w:hAnsi="黑体" w:eastAsia="黑体" w:cs="黑体"/>
          <w:bCs/>
          <w:sz w:val="30"/>
          <w:szCs w:val="30"/>
        </w:rPr>
      </w:pPr>
    </w:p>
    <w:p>
      <w:pPr>
        <w:keepNext w:val="0"/>
        <w:keepLines w:val="0"/>
        <w:pageBreakBefore w:val="0"/>
        <w:wordWrap/>
        <w:overflowPunct/>
        <w:bidi w:val="0"/>
        <w:spacing w:line="560" w:lineRule="exact"/>
        <w:ind w:firstLine="600"/>
        <w:textAlignment w:val="baseline"/>
        <w:rPr>
          <w:rFonts w:hint="eastAsia" w:ascii="黑体" w:hAnsi="黑体" w:eastAsia="黑体" w:cs="黑体"/>
          <w:bCs/>
          <w:sz w:val="30"/>
          <w:szCs w:val="30"/>
        </w:rPr>
      </w:pPr>
      <w:r>
        <w:rPr>
          <w:rFonts w:hint="eastAsia" w:ascii="黑体" w:hAnsi="黑体" w:eastAsia="黑体" w:cs="黑体"/>
          <w:bCs/>
          <w:sz w:val="30"/>
          <w:szCs w:val="30"/>
        </w:rPr>
        <w:t>一、赛项名称</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赛项名称：法律实务</w:t>
      </w:r>
      <w:bookmarkStart w:id="15" w:name="_GoBack"/>
      <w:bookmarkEnd w:id="15"/>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赛项组别：高职组</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专业大类：公安与司法大类</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主办单位：河南省教育厅</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承办单位：河南检察职业学院</w:t>
      </w:r>
    </w:p>
    <w:p>
      <w:pPr>
        <w:keepNext w:val="0"/>
        <w:keepLines w:val="0"/>
        <w:pageBreakBefore w:val="0"/>
        <w:wordWrap/>
        <w:overflowPunct/>
        <w:bidi w:val="0"/>
        <w:spacing w:line="560" w:lineRule="exact"/>
        <w:ind w:firstLine="600"/>
        <w:textAlignment w:val="baseline"/>
        <w:rPr>
          <w:rFonts w:hint="eastAsia" w:ascii="黑体" w:hAnsi="黑体" w:eastAsia="黑体" w:cs="黑体"/>
          <w:bCs/>
          <w:sz w:val="30"/>
          <w:szCs w:val="30"/>
        </w:rPr>
      </w:pPr>
      <w:bookmarkStart w:id="1" w:name="bookmark12"/>
      <w:bookmarkEnd w:id="1"/>
      <w:r>
        <w:rPr>
          <w:rFonts w:hint="eastAsia" w:ascii="黑体" w:hAnsi="黑体" w:eastAsia="黑体" w:cs="黑体"/>
          <w:bCs/>
          <w:sz w:val="30"/>
          <w:szCs w:val="30"/>
        </w:rPr>
        <w:t>二、竞赛目的</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val="en-US" w:eastAsia="zh-CN"/>
        </w:rPr>
        <w:t>为贯彻党的二十大提出的</w:t>
      </w:r>
      <w:r>
        <w:rPr>
          <w:rFonts w:hint="eastAsia" w:ascii="方正仿宋_GB2312" w:hAnsi="方正仿宋_GB2312" w:eastAsia="方正仿宋_GB2312" w:cs="方正仿宋_GB2312"/>
          <w:spacing w:val="4"/>
          <w:kern w:val="0"/>
          <w:sz w:val="30"/>
          <w:szCs w:val="30"/>
          <w:lang w:eastAsia="zh-CN"/>
        </w:rPr>
        <w:t>“围绕保障和促进社会公平正义，坚持依法治国、依法执政、依法行政共同推进，坚持法治国家、法治政府、法治社会一体建设”规划要求，</w:t>
      </w:r>
      <w:r>
        <w:rPr>
          <w:rFonts w:hint="eastAsia" w:ascii="方正仿宋_GB2312" w:hAnsi="方正仿宋_GB2312" w:eastAsia="方正仿宋_GB2312" w:cs="方正仿宋_GB2312"/>
          <w:spacing w:val="4"/>
          <w:kern w:val="0"/>
          <w:sz w:val="30"/>
          <w:szCs w:val="30"/>
          <w:lang w:val="en-US" w:eastAsia="zh-CN"/>
        </w:rPr>
        <w:t>落实</w:t>
      </w:r>
      <w:r>
        <w:rPr>
          <w:rFonts w:hint="eastAsia" w:ascii="方正仿宋_GB2312" w:hAnsi="方正仿宋_GB2312" w:eastAsia="方正仿宋_GB2312" w:cs="方正仿宋_GB2312"/>
          <w:spacing w:val="4"/>
          <w:kern w:val="0"/>
          <w:sz w:val="30"/>
          <w:szCs w:val="30"/>
          <w:lang w:eastAsia="zh-CN"/>
        </w:rPr>
        <w:t>“十四五”规划对“全面推进依法治国”的重要部署，</w:t>
      </w:r>
      <w:r>
        <w:rPr>
          <w:rFonts w:hint="eastAsia" w:ascii="方正仿宋_GB2312" w:hAnsi="方正仿宋_GB2312" w:eastAsia="方正仿宋_GB2312" w:cs="方正仿宋_GB2312"/>
          <w:spacing w:val="4"/>
          <w:kern w:val="0"/>
          <w:sz w:val="30"/>
          <w:szCs w:val="30"/>
          <w:lang w:val="en-US" w:eastAsia="zh-CN"/>
        </w:rPr>
        <w:t>根据</w:t>
      </w:r>
      <w:r>
        <w:rPr>
          <w:rFonts w:hint="eastAsia" w:ascii="方正仿宋_GB2312" w:hAnsi="方正仿宋_GB2312" w:eastAsia="方正仿宋_GB2312" w:cs="方正仿宋_GB2312"/>
          <w:spacing w:val="4"/>
          <w:kern w:val="0"/>
          <w:sz w:val="30"/>
          <w:szCs w:val="30"/>
          <w:lang w:eastAsia="zh-CN"/>
        </w:rPr>
        <w:t>中共中央办公厅、国务院办公厅《关于加强新时代法学教育和法学理论研究的意见》“扶持发展法律职业教育”的要求，</w:t>
      </w:r>
      <w:r>
        <w:rPr>
          <w:rFonts w:hint="eastAsia" w:ascii="方正仿宋_GB2312" w:hAnsi="方正仿宋_GB2312" w:eastAsia="方正仿宋_GB2312" w:cs="方正仿宋_GB2312"/>
          <w:spacing w:val="4"/>
          <w:kern w:val="0"/>
          <w:sz w:val="30"/>
          <w:szCs w:val="30"/>
          <w:lang w:val="en-US" w:eastAsia="zh-CN"/>
        </w:rPr>
        <w:t>着力</w:t>
      </w:r>
      <w:r>
        <w:rPr>
          <w:rFonts w:hint="eastAsia" w:ascii="方正仿宋_GB2312" w:hAnsi="方正仿宋_GB2312" w:eastAsia="方正仿宋_GB2312" w:cs="方正仿宋_GB2312"/>
          <w:spacing w:val="4"/>
          <w:kern w:val="0"/>
          <w:sz w:val="30"/>
          <w:szCs w:val="30"/>
          <w:lang w:eastAsia="zh-CN"/>
        </w:rPr>
        <w:t>提升专业人才培养质量，推进公安司法类专业高质量发展，结合公安与司法类专业特色和司法辅助人才岗位核心技能开展</w:t>
      </w:r>
      <w:r>
        <w:rPr>
          <w:rFonts w:hint="eastAsia" w:ascii="方正仿宋_GB2312" w:hAnsi="方正仿宋_GB2312" w:eastAsia="方正仿宋_GB2312" w:cs="方正仿宋_GB2312"/>
          <w:spacing w:val="4"/>
          <w:kern w:val="0"/>
          <w:sz w:val="30"/>
          <w:szCs w:val="30"/>
          <w:lang w:val="en-US" w:eastAsia="zh-CN"/>
        </w:rPr>
        <w:t>法律</w:t>
      </w:r>
      <w:r>
        <w:rPr>
          <w:rFonts w:hint="eastAsia" w:ascii="方正仿宋_GB2312" w:hAnsi="方正仿宋_GB2312" w:eastAsia="方正仿宋_GB2312" w:cs="方正仿宋_GB2312"/>
          <w:spacing w:val="4"/>
          <w:kern w:val="0"/>
          <w:sz w:val="30"/>
          <w:szCs w:val="30"/>
          <w:lang w:eastAsia="zh-CN"/>
        </w:rPr>
        <w:t>实务技能竞赛。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en-US"/>
        </w:rPr>
      </w:pPr>
      <w:r>
        <w:rPr>
          <w:rFonts w:hint="eastAsia" w:ascii="方正仿宋_GB2312" w:hAnsi="方正仿宋_GB2312" w:eastAsia="方正仿宋_GB2312" w:cs="方正仿宋_GB2312"/>
          <w:spacing w:val="4"/>
          <w:kern w:val="0"/>
          <w:sz w:val="30"/>
          <w:szCs w:val="30"/>
          <w:lang w:val="en-US" w:eastAsia="en-US"/>
        </w:rPr>
        <w:t>本赛项旨在全面考查</w:t>
      </w:r>
      <w:r>
        <w:rPr>
          <w:rFonts w:hint="eastAsia" w:ascii="方正仿宋_GB2312" w:hAnsi="方正仿宋_GB2312" w:eastAsia="方正仿宋_GB2312" w:cs="方正仿宋_GB2312"/>
          <w:spacing w:val="4"/>
          <w:kern w:val="0"/>
          <w:sz w:val="30"/>
          <w:szCs w:val="30"/>
          <w:lang w:val="en-US" w:eastAsia="zh-CN"/>
        </w:rPr>
        <w:t>全省</w:t>
      </w:r>
      <w:r>
        <w:rPr>
          <w:rFonts w:hint="eastAsia" w:ascii="方正仿宋_GB2312" w:hAnsi="方正仿宋_GB2312" w:eastAsia="方正仿宋_GB2312" w:cs="方正仿宋_GB2312"/>
          <w:spacing w:val="4"/>
          <w:kern w:val="0"/>
          <w:sz w:val="30"/>
          <w:szCs w:val="30"/>
          <w:lang w:val="en-US" w:eastAsia="en-US"/>
        </w:rPr>
        <w:t>职业</w:t>
      </w:r>
      <w:r>
        <w:rPr>
          <w:rFonts w:hint="eastAsia" w:ascii="方正仿宋_GB2312" w:hAnsi="方正仿宋_GB2312" w:eastAsia="方正仿宋_GB2312" w:cs="方正仿宋_GB2312"/>
          <w:spacing w:val="4"/>
          <w:kern w:val="0"/>
          <w:sz w:val="30"/>
          <w:szCs w:val="30"/>
          <w:lang w:val="en-US" w:eastAsia="zh-CN"/>
        </w:rPr>
        <w:t>学校</w:t>
      </w:r>
      <w:r>
        <w:rPr>
          <w:rFonts w:hint="eastAsia" w:ascii="方正仿宋_GB2312" w:hAnsi="方正仿宋_GB2312" w:eastAsia="方正仿宋_GB2312" w:cs="方正仿宋_GB2312"/>
          <w:spacing w:val="4"/>
          <w:kern w:val="0"/>
          <w:sz w:val="30"/>
          <w:szCs w:val="30"/>
          <w:lang w:val="en-US" w:eastAsia="en-US"/>
        </w:rPr>
        <w:t>相关专业学生的基本职业素养、对相关法律知识的掌握程度和运用能力，同时为师生提供一个技能展示的平台，向全社会展示</w:t>
      </w:r>
      <w:r>
        <w:rPr>
          <w:rFonts w:hint="eastAsia" w:ascii="方正仿宋_GB2312" w:hAnsi="方正仿宋_GB2312" w:eastAsia="方正仿宋_GB2312" w:cs="方正仿宋_GB2312"/>
          <w:spacing w:val="4"/>
          <w:kern w:val="0"/>
          <w:sz w:val="30"/>
          <w:szCs w:val="30"/>
          <w:lang w:val="en-US" w:eastAsia="zh-CN"/>
        </w:rPr>
        <w:t>河南省</w:t>
      </w:r>
      <w:r>
        <w:rPr>
          <w:rFonts w:hint="eastAsia" w:ascii="方正仿宋_GB2312" w:hAnsi="方正仿宋_GB2312" w:eastAsia="方正仿宋_GB2312" w:cs="方正仿宋_GB2312"/>
          <w:spacing w:val="4"/>
          <w:kern w:val="0"/>
          <w:sz w:val="30"/>
          <w:szCs w:val="30"/>
          <w:lang w:val="en-US" w:eastAsia="en-US"/>
        </w:rPr>
        <w:t>司法职业教育的办学特色</w:t>
      </w:r>
      <w:r>
        <w:rPr>
          <w:rFonts w:hint="eastAsia" w:ascii="方正仿宋_GB2312" w:hAnsi="方正仿宋_GB2312" w:eastAsia="方正仿宋_GB2312" w:cs="方正仿宋_GB2312"/>
          <w:spacing w:val="4"/>
          <w:kern w:val="0"/>
          <w:sz w:val="30"/>
          <w:szCs w:val="30"/>
          <w:lang w:val="en-US" w:eastAsia="zh-CN"/>
        </w:rPr>
        <w:t>以及</w:t>
      </w:r>
      <w:r>
        <w:rPr>
          <w:rFonts w:hint="eastAsia" w:ascii="方正仿宋_GB2312" w:hAnsi="方正仿宋_GB2312" w:eastAsia="方正仿宋_GB2312" w:cs="方正仿宋_GB2312"/>
          <w:spacing w:val="4"/>
          <w:kern w:val="0"/>
          <w:sz w:val="30"/>
          <w:szCs w:val="30"/>
          <w:lang w:val="en-US" w:eastAsia="en-US"/>
        </w:rPr>
        <w:t>人才培养成效，进一步推动司法职业教育教学改革，有针对性地加强学生的法律职业技能培养和训练，提高法律职业人才培养水平。</w:t>
      </w:r>
    </w:p>
    <w:p>
      <w:pPr>
        <w:keepNext w:val="0"/>
        <w:keepLines w:val="0"/>
        <w:pageBreakBefore w:val="0"/>
        <w:wordWrap/>
        <w:overflowPunct/>
        <w:bidi w:val="0"/>
        <w:spacing w:line="560" w:lineRule="exact"/>
        <w:ind w:firstLine="600"/>
        <w:textAlignment w:val="baseline"/>
        <w:rPr>
          <w:rFonts w:hint="default" w:ascii="黑体" w:hAnsi="黑体" w:eastAsia="黑体" w:cs="黑体"/>
          <w:bCs/>
          <w:sz w:val="30"/>
          <w:szCs w:val="30"/>
          <w:lang w:val="en-US" w:eastAsia="zh-CN"/>
        </w:rPr>
      </w:pPr>
      <w:bookmarkStart w:id="2" w:name="bookmark13"/>
      <w:bookmarkEnd w:id="2"/>
      <w:r>
        <w:rPr>
          <w:rFonts w:hint="eastAsia" w:ascii="黑体" w:hAnsi="黑体" w:eastAsia="黑体" w:cs="黑体"/>
          <w:bCs/>
          <w:sz w:val="30"/>
          <w:szCs w:val="30"/>
          <w:lang w:val="en-US" w:eastAsia="zh-CN"/>
        </w:rPr>
        <w:t>三</w:t>
      </w:r>
      <w:r>
        <w:rPr>
          <w:rFonts w:hint="eastAsia" w:ascii="黑体" w:hAnsi="黑体" w:eastAsia="黑体" w:cs="黑体"/>
          <w:bCs/>
          <w:sz w:val="30"/>
          <w:szCs w:val="30"/>
        </w:rPr>
        <w:t>、</w:t>
      </w:r>
      <w:r>
        <w:rPr>
          <w:rFonts w:hint="eastAsia" w:ascii="黑体" w:hAnsi="黑体" w:eastAsia="黑体" w:cs="黑体"/>
          <w:bCs/>
          <w:sz w:val="30"/>
          <w:szCs w:val="30"/>
          <w:lang w:val="en-US" w:eastAsia="zh-CN"/>
        </w:rPr>
        <w:t>参赛资格</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1.参考2023年国赛赛项规程要求，本次竞赛为团体赛。以学校为单位组队参赛，同一学校可选派1-2支参赛队，每支参赛队由1名领队带队，2名指导教师和3名参赛学生组成。</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val="en-US" w:eastAsia="zh-CN"/>
        </w:rPr>
        <w:t>2.</w:t>
      </w:r>
      <w:r>
        <w:rPr>
          <w:rFonts w:hint="eastAsia" w:ascii="方正仿宋_GB2312" w:hAnsi="方正仿宋_GB2312" w:eastAsia="方正仿宋_GB2312" w:cs="方正仿宋_GB2312"/>
          <w:spacing w:val="4"/>
          <w:kern w:val="0"/>
          <w:sz w:val="30"/>
          <w:szCs w:val="30"/>
          <w:lang w:eastAsia="zh-CN"/>
        </w:rPr>
        <w:t>参赛学生须为本学校高职专业全日制在籍学生（</w:t>
      </w:r>
      <w:r>
        <w:rPr>
          <w:rFonts w:hint="eastAsia" w:ascii="方正仿宋_GB2312" w:hAnsi="方正仿宋_GB2312" w:eastAsia="方正仿宋_GB2312" w:cs="方正仿宋_GB2312"/>
          <w:spacing w:val="4"/>
          <w:kern w:val="0"/>
          <w:sz w:val="30"/>
          <w:szCs w:val="30"/>
          <w:lang w:val="en-US" w:eastAsia="zh-CN"/>
        </w:rPr>
        <w:t>含</w:t>
      </w:r>
      <w:r>
        <w:rPr>
          <w:rFonts w:hint="eastAsia" w:ascii="方正仿宋_GB2312" w:hAnsi="方正仿宋_GB2312" w:eastAsia="方正仿宋_GB2312" w:cs="方正仿宋_GB2312"/>
          <w:spacing w:val="4"/>
          <w:kern w:val="0"/>
          <w:sz w:val="30"/>
          <w:szCs w:val="30"/>
          <w:lang w:eastAsia="zh-CN"/>
        </w:rPr>
        <w:t>五年制中职四、五年级在籍学生），指导教师须为本学校专职教师。不接受跨校组队报名。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default"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3.在往届全国职业学校技能大赛高职组竞赛中获得一等奖的选手，不得报名参加同一项目同一组别的竞赛。</w:t>
      </w:r>
    </w:p>
    <w:p>
      <w:pPr>
        <w:keepNext w:val="0"/>
        <w:keepLines w:val="0"/>
        <w:pageBreakBefore w:val="0"/>
        <w:wordWrap/>
        <w:overflowPunct/>
        <w:bidi w:val="0"/>
        <w:spacing w:line="560" w:lineRule="exact"/>
        <w:ind w:firstLine="600"/>
        <w:textAlignment w:val="baseline"/>
        <w:rPr>
          <w:rFonts w:hint="eastAsia" w:ascii="黑体" w:hAnsi="黑体" w:eastAsia="黑体" w:cs="黑体"/>
          <w:bCs/>
          <w:sz w:val="30"/>
          <w:szCs w:val="30"/>
          <w:lang w:val="en-US" w:eastAsia="zh-CN"/>
        </w:rPr>
      </w:pPr>
      <w:bookmarkStart w:id="3" w:name="bookmark14"/>
      <w:bookmarkEnd w:id="3"/>
      <w:r>
        <w:rPr>
          <w:rFonts w:hint="eastAsia" w:ascii="黑体" w:hAnsi="黑体" w:eastAsia="黑体" w:cs="黑体"/>
          <w:bCs/>
          <w:sz w:val="30"/>
          <w:szCs w:val="30"/>
          <w:lang w:val="en-US" w:eastAsia="zh-CN"/>
        </w:rPr>
        <w:t>四、参赛报名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1.参赛学校须于11月26日前登录河南省高职学校技能大赛报名系统(http://39.105.49.188），按要求填报并提交参赛信息。</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2.各参赛校以学校为单位注册报名平台，专人负责报名工作。（技术支持：张玺，电话：19837739696）。</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3.提交报名信息后，参赛学校从系统导出参赛选手报名表、参赛信息汇总表后，连同参赛选手身份证复印件和学信网“教育部学籍在线验证报告”或省招办录取名册复印件各1份并加盖学校公章，报送或邮寄到赛项</w:t>
      </w:r>
      <w:r>
        <w:rPr>
          <w:rFonts w:hint="eastAsia" w:ascii="方正仿宋_GB2312" w:hAnsi="方正仿宋_GB2312" w:eastAsia="方正仿宋_GB2312" w:cs="方正仿宋_GB2312"/>
          <w:spacing w:val="4"/>
          <w:kern w:val="0"/>
          <w:sz w:val="30"/>
          <w:szCs w:val="30"/>
          <w:lang w:val="en-US" w:eastAsia="zh-CN"/>
        </w:rPr>
        <w:t>承办</w:t>
      </w:r>
      <w:r>
        <w:rPr>
          <w:rFonts w:hint="eastAsia" w:ascii="方正仿宋_GB2312" w:hAnsi="方正仿宋_GB2312" w:eastAsia="方正仿宋_GB2312" w:cs="方正仿宋_GB2312"/>
          <w:spacing w:val="4"/>
          <w:kern w:val="0"/>
          <w:sz w:val="30"/>
          <w:szCs w:val="30"/>
          <w:lang w:eastAsia="zh-CN"/>
        </w:rPr>
        <w:t>学校（河南检察职业学院）。纸质报名材料接收截止时间为</w:t>
      </w:r>
      <w:r>
        <w:rPr>
          <w:rFonts w:hint="eastAsia" w:ascii="方正仿宋_GB2312" w:hAnsi="方正仿宋_GB2312" w:eastAsia="方正仿宋_GB2312" w:cs="方正仿宋_GB2312"/>
          <w:spacing w:val="4"/>
          <w:kern w:val="0"/>
          <w:sz w:val="30"/>
          <w:szCs w:val="30"/>
          <w:lang w:val="en-US" w:eastAsia="zh-CN"/>
        </w:rPr>
        <w:t>11月26日</w:t>
      </w:r>
      <w:r>
        <w:rPr>
          <w:rFonts w:hint="eastAsia" w:ascii="方正仿宋_GB2312" w:hAnsi="方正仿宋_GB2312" w:eastAsia="方正仿宋_GB2312" w:cs="方正仿宋_GB2312"/>
          <w:spacing w:val="4"/>
          <w:kern w:val="0"/>
          <w:sz w:val="30"/>
          <w:szCs w:val="30"/>
          <w:lang w:eastAsia="zh-CN"/>
        </w:rPr>
        <w:t>，以邮戳时间为准。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邮寄地址：河南省郑州市</w:t>
      </w:r>
      <w:r>
        <w:rPr>
          <w:rFonts w:hint="eastAsia" w:ascii="方正仿宋_GB2312" w:hAnsi="方正仿宋_GB2312" w:eastAsia="方正仿宋_GB2312" w:cs="方正仿宋_GB2312"/>
          <w:spacing w:val="4"/>
          <w:kern w:val="0"/>
          <w:sz w:val="30"/>
          <w:szCs w:val="30"/>
          <w:lang w:val="en-US" w:eastAsia="zh-CN"/>
        </w:rPr>
        <w:t>新郑市龙湖镇双湖大道1号</w:t>
      </w:r>
      <w:r>
        <w:rPr>
          <w:rFonts w:hint="eastAsia" w:ascii="方正仿宋_GB2312" w:hAnsi="方正仿宋_GB2312" w:eastAsia="方正仿宋_GB2312" w:cs="方正仿宋_GB2312"/>
          <w:spacing w:val="4"/>
          <w:kern w:val="0"/>
          <w:sz w:val="30"/>
          <w:szCs w:val="30"/>
          <w:lang w:eastAsia="zh-CN"/>
        </w:rPr>
        <w:t>河南</w:t>
      </w:r>
      <w:r>
        <w:rPr>
          <w:rFonts w:hint="eastAsia" w:ascii="方正仿宋_GB2312" w:hAnsi="方正仿宋_GB2312" w:eastAsia="方正仿宋_GB2312" w:cs="方正仿宋_GB2312"/>
          <w:spacing w:val="4"/>
          <w:kern w:val="0"/>
          <w:sz w:val="30"/>
          <w:szCs w:val="30"/>
          <w:lang w:val="en-US" w:eastAsia="zh-CN"/>
        </w:rPr>
        <w:t>检察</w:t>
      </w:r>
      <w:r>
        <w:rPr>
          <w:rFonts w:hint="eastAsia" w:ascii="方正仿宋_GB2312" w:hAnsi="方正仿宋_GB2312" w:eastAsia="方正仿宋_GB2312" w:cs="方正仿宋_GB2312"/>
          <w:spacing w:val="4"/>
          <w:kern w:val="0"/>
          <w:sz w:val="30"/>
          <w:szCs w:val="30"/>
          <w:lang w:eastAsia="zh-CN"/>
        </w:rPr>
        <w:t>职业学院；</w:t>
      </w:r>
      <w:r>
        <w:rPr>
          <w:rFonts w:hint="eastAsia" w:ascii="方正仿宋_GB2312" w:hAnsi="方正仿宋_GB2312" w:eastAsia="方正仿宋_GB2312" w:cs="方正仿宋_GB2312"/>
          <w:spacing w:val="4"/>
          <w:kern w:val="0"/>
          <w:sz w:val="30"/>
          <w:szCs w:val="30"/>
          <w:lang w:val="en-US" w:eastAsia="zh-CN"/>
        </w:rPr>
        <w:t>邮编：451191；</w:t>
      </w:r>
      <w:r>
        <w:rPr>
          <w:rFonts w:hint="eastAsia" w:ascii="方正仿宋_GB2312" w:hAnsi="方正仿宋_GB2312" w:eastAsia="方正仿宋_GB2312" w:cs="方正仿宋_GB2312"/>
          <w:spacing w:val="4"/>
          <w:kern w:val="0"/>
          <w:sz w:val="30"/>
          <w:szCs w:val="30"/>
          <w:lang w:eastAsia="zh-CN"/>
        </w:rPr>
        <w:t>联系人：</w:t>
      </w:r>
      <w:r>
        <w:rPr>
          <w:rFonts w:hint="eastAsia" w:ascii="方正仿宋_GB2312" w:hAnsi="方正仿宋_GB2312" w:eastAsia="方正仿宋_GB2312" w:cs="方正仿宋_GB2312"/>
          <w:spacing w:val="4"/>
          <w:kern w:val="0"/>
          <w:sz w:val="30"/>
          <w:szCs w:val="30"/>
          <w:lang w:val="en-US" w:eastAsia="zh-CN"/>
        </w:rPr>
        <w:t>班胜杰</w:t>
      </w:r>
      <w:r>
        <w:rPr>
          <w:rFonts w:hint="eastAsia" w:ascii="方正仿宋_GB2312" w:hAnsi="方正仿宋_GB2312" w:eastAsia="方正仿宋_GB2312" w:cs="方正仿宋_GB2312"/>
          <w:spacing w:val="4"/>
          <w:kern w:val="0"/>
          <w:sz w:val="30"/>
          <w:szCs w:val="30"/>
          <w:lang w:eastAsia="zh-CN"/>
        </w:rPr>
        <w:t>，联系电话：</w:t>
      </w:r>
      <w:r>
        <w:rPr>
          <w:rFonts w:hint="eastAsia" w:ascii="方正仿宋_GB2312" w:hAnsi="方正仿宋_GB2312" w:eastAsia="方正仿宋_GB2312" w:cs="方正仿宋_GB2312"/>
          <w:spacing w:val="4"/>
          <w:kern w:val="0"/>
          <w:sz w:val="30"/>
          <w:szCs w:val="30"/>
          <w:lang w:val="en-US" w:eastAsia="zh-CN"/>
        </w:rPr>
        <w:t>18801924852</w:t>
      </w:r>
      <w:r>
        <w:rPr>
          <w:rFonts w:hint="eastAsia" w:ascii="方正仿宋_GB2312" w:hAnsi="方正仿宋_GB2312" w:eastAsia="方正仿宋_GB2312" w:cs="方正仿宋_GB2312"/>
          <w:spacing w:val="4"/>
          <w:kern w:val="0"/>
          <w:sz w:val="30"/>
          <w:szCs w:val="30"/>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eastAsia="zh-CN"/>
        </w:rPr>
      </w:pPr>
      <w:r>
        <w:rPr>
          <w:rFonts w:hint="eastAsia" w:ascii="方正仿宋_GB2312" w:hAnsi="方正仿宋_GB2312" w:eastAsia="方正仿宋_GB2312" w:cs="方正仿宋_GB2312"/>
          <w:spacing w:val="4"/>
          <w:kern w:val="0"/>
          <w:sz w:val="30"/>
          <w:szCs w:val="30"/>
          <w:lang w:eastAsia="zh-CN"/>
        </w:rPr>
        <w:t>4.承办学校收到纸质报名材料，按参赛条件要求审核参赛选手和指导教师资格，审核通过</w:t>
      </w:r>
      <w:r>
        <w:rPr>
          <w:rFonts w:hint="eastAsia" w:ascii="方正仿宋_GB2312" w:hAnsi="方正仿宋_GB2312" w:eastAsia="方正仿宋_GB2312" w:cs="方正仿宋_GB2312"/>
          <w:spacing w:val="4"/>
          <w:kern w:val="0"/>
          <w:sz w:val="30"/>
          <w:szCs w:val="30"/>
          <w:lang w:val="en-US" w:eastAsia="zh-CN"/>
        </w:rPr>
        <w:t>则</w:t>
      </w:r>
      <w:r>
        <w:rPr>
          <w:rFonts w:hint="eastAsia" w:ascii="方正仿宋_GB2312" w:hAnsi="方正仿宋_GB2312" w:eastAsia="方正仿宋_GB2312" w:cs="方正仿宋_GB2312"/>
          <w:spacing w:val="4"/>
          <w:kern w:val="0"/>
          <w:sz w:val="30"/>
          <w:szCs w:val="30"/>
          <w:lang w:eastAsia="zh-CN"/>
        </w:rPr>
        <w:t>报名成功。</w:t>
      </w:r>
    </w:p>
    <w:p>
      <w:pPr>
        <w:keepNext w:val="0"/>
        <w:keepLines w:val="0"/>
        <w:pageBreakBefore w:val="0"/>
        <w:wordWrap/>
        <w:overflowPunct/>
        <w:bidi w:val="0"/>
        <w:spacing w:line="560" w:lineRule="exact"/>
        <w:ind w:firstLine="600"/>
        <w:textAlignment w:val="baseline"/>
        <w:rPr>
          <w:rFonts w:hint="eastAsia" w:ascii="黑体" w:hAnsi="黑体" w:eastAsia="黑体" w:cs="黑体"/>
          <w:bCs/>
          <w:sz w:val="30"/>
          <w:szCs w:val="30"/>
        </w:rPr>
      </w:pPr>
      <w:bookmarkStart w:id="4" w:name="bookmark15"/>
      <w:bookmarkEnd w:id="4"/>
      <w:r>
        <w:rPr>
          <w:rFonts w:hint="eastAsia" w:ascii="黑体" w:hAnsi="黑体" w:eastAsia="黑体" w:cs="黑体"/>
          <w:bCs/>
          <w:sz w:val="30"/>
          <w:szCs w:val="30"/>
          <w:lang w:val="en-US" w:eastAsia="zh-CN"/>
        </w:rPr>
        <w:t>五</w:t>
      </w:r>
      <w:r>
        <w:rPr>
          <w:rFonts w:hint="eastAsia" w:ascii="黑体" w:hAnsi="黑体" w:eastAsia="黑体" w:cs="黑体"/>
          <w:bCs/>
          <w:sz w:val="30"/>
          <w:szCs w:val="30"/>
        </w:rPr>
        <w:t>、竞赛日程安排</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rPr>
          <w:rFonts w:hint="eastAsia" w:ascii="仿宋" w:hAnsi="仿宋" w:eastAsia="仿宋" w:cs="仿宋"/>
          <w:b/>
          <w:bCs/>
          <w:sz w:val="28"/>
          <w:szCs w:val="28"/>
        </w:rPr>
      </w:pPr>
      <w:r>
        <w:rPr>
          <w:rFonts w:hint="eastAsia" w:ascii="仿宋" w:hAnsi="仿宋" w:eastAsia="仿宋" w:cs="仿宋"/>
          <w:b/>
          <w:bCs/>
          <w:spacing w:val="-2"/>
          <w:sz w:val="28"/>
          <w:szCs w:val="28"/>
        </w:rPr>
        <w:t>竞赛日程表</w:t>
      </w:r>
    </w:p>
    <w:p>
      <w:pPr>
        <w:spacing w:line="16" w:lineRule="exact"/>
      </w:pPr>
    </w:p>
    <w:tbl>
      <w:tblPr>
        <w:tblStyle w:val="10"/>
        <w:tblW w:w="10051"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fixed"/>
        <w:tblCellMar>
          <w:top w:w="0" w:type="dxa"/>
          <w:left w:w="0" w:type="dxa"/>
          <w:bottom w:w="0" w:type="dxa"/>
          <w:right w:w="0" w:type="dxa"/>
        </w:tblCellMar>
      </w:tblPr>
      <w:tblGrid>
        <w:gridCol w:w="1146"/>
        <w:gridCol w:w="1612"/>
        <w:gridCol w:w="3889"/>
        <w:gridCol w:w="2137"/>
        <w:gridCol w:w="1267"/>
      </w:tblGrid>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680" w:hRule="atLeast"/>
          <w:jc w:val="center"/>
        </w:trPr>
        <w:tc>
          <w:tcPr>
            <w:tcW w:w="1146"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pacing w:val="0"/>
                <w:kern w:val="2"/>
                <w:sz w:val="24"/>
                <w:szCs w:val="24"/>
              </w:rPr>
            </w:pPr>
            <w:r>
              <w:rPr>
                <w:rFonts w:hint="eastAsia" w:ascii="仿宋" w:hAnsi="仿宋" w:eastAsia="仿宋" w:cs="仿宋"/>
                <w:b/>
                <w:bCs/>
                <w:spacing w:val="0"/>
                <w:kern w:val="2"/>
                <w:sz w:val="24"/>
                <w:szCs w:val="24"/>
              </w:rPr>
              <w:t>日期</w:t>
            </w: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pacing w:val="0"/>
                <w:kern w:val="2"/>
                <w:sz w:val="24"/>
                <w:szCs w:val="24"/>
              </w:rPr>
            </w:pPr>
            <w:r>
              <w:rPr>
                <w:rFonts w:hint="eastAsia" w:ascii="仿宋" w:hAnsi="仿宋" w:eastAsia="仿宋" w:cs="仿宋"/>
                <w:b/>
                <w:bCs/>
                <w:spacing w:val="0"/>
                <w:kern w:val="2"/>
                <w:sz w:val="24"/>
                <w:szCs w:val="24"/>
              </w:rPr>
              <w:t>时间</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pacing w:val="0"/>
                <w:kern w:val="2"/>
                <w:sz w:val="24"/>
                <w:szCs w:val="24"/>
              </w:rPr>
            </w:pPr>
            <w:r>
              <w:rPr>
                <w:rFonts w:hint="eastAsia" w:ascii="仿宋" w:hAnsi="仿宋" w:eastAsia="仿宋" w:cs="仿宋"/>
                <w:b/>
                <w:bCs/>
                <w:spacing w:val="0"/>
                <w:kern w:val="2"/>
                <w:sz w:val="24"/>
                <w:szCs w:val="24"/>
              </w:rPr>
              <w:t>内容</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pacing w:val="0"/>
                <w:kern w:val="2"/>
                <w:sz w:val="24"/>
                <w:szCs w:val="24"/>
              </w:rPr>
            </w:pPr>
            <w:r>
              <w:rPr>
                <w:rFonts w:hint="eastAsia" w:ascii="仿宋" w:hAnsi="仿宋" w:eastAsia="仿宋" w:cs="仿宋"/>
                <w:b/>
                <w:bCs/>
                <w:spacing w:val="0"/>
                <w:kern w:val="2"/>
                <w:sz w:val="24"/>
                <w:szCs w:val="24"/>
              </w:rPr>
              <w:t>参加人员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pacing w:val="0"/>
                <w:kern w:val="2"/>
                <w:sz w:val="24"/>
                <w:szCs w:val="24"/>
              </w:rPr>
            </w:pPr>
            <w:r>
              <w:rPr>
                <w:rFonts w:hint="eastAsia" w:ascii="仿宋" w:hAnsi="仿宋" w:eastAsia="仿宋" w:cs="仿宋"/>
                <w:b/>
                <w:bCs/>
                <w:spacing w:val="0"/>
                <w:kern w:val="2"/>
                <w:sz w:val="24"/>
                <w:szCs w:val="24"/>
              </w:rPr>
              <w:t>地点</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11月28日</w:t>
            </w: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14</w:t>
            </w:r>
            <w:r>
              <w:rPr>
                <w:rFonts w:hint="eastAsia" w:ascii="仿宋" w:hAnsi="仿宋" w:eastAsia="仿宋" w:cs="仿宋"/>
                <w:b w:val="0"/>
                <w:bCs w:val="0"/>
                <w:spacing w:val="0"/>
                <w:kern w:val="2"/>
                <w:sz w:val="24"/>
                <w:szCs w:val="24"/>
                <w:lang w:val="en-US" w:eastAsia="zh-CN"/>
              </w:rPr>
              <w:t>:</w:t>
            </w:r>
            <w:r>
              <w:rPr>
                <w:rFonts w:hint="eastAsia" w:ascii="仿宋" w:hAnsi="仿宋" w:eastAsia="仿宋" w:cs="仿宋"/>
                <w:b w:val="0"/>
                <w:bCs w:val="0"/>
                <w:spacing w:val="0"/>
                <w:kern w:val="2"/>
                <w:sz w:val="24"/>
                <w:szCs w:val="24"/>
              </w:rPr>
              <w:t>30-17:00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参赛团队报到、领队会、熟悉赛场</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工作人员</w:t>
            </w:r>
            <w:r>
              <w:rPr>
                <w:rFonts w:hint="eastAsia" w:ascii="仿宋" w:hAnsi="仿宋" w:eastAsia="仿宋" w:cs="仿宋"/>
                <w:b w:val="0"/>
                <w:bCs w:val="0"/>
                <w:spacing w:val="0"/>
                <w:kern w:val="2"/>
                <w:sz w:val="24"/>
                <w:szCs w:val="24"/>
                <w:lang w:eastAsia="zh-CN"/>
              </w:rPr>
              <w:t>、</w:t>
            </w:r>
            <w:r>
              <w:rPr>
                <w:rFonts w:hint="eastAsia" w:ascii="仿宋" w:hAnsi="仿宋" w:eastAsia="仿宋" w:cs="仿宋"/>
                <w:b w:val="0"/>
                <w:bCs w:val="0"/>
                <w:spacing w:val="0"/>
                <w:kern w:val="2"/>
                <w:sz w:val="24"/>
                <w:szCs w:val="24"/>
              </w:rPr>
              <w:t>参赛队</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接待处、</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restart"/>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11月29日</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11月29日</w:t>
            </w: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07:40-08:10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开赛式</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全体人员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08:</w:t>
            </w:r>
            <w:r>
              <w:rPr>
                <w:rFonts w:hint="eastAsia" w:ascii="仿宋" w:hAnsi="仿宋" w:eastAsia="仿宋" w:cs="仿宋"/>
                <w:b w:val="0"/>
                <w:bCs w:val="0"/>
                <w:spacing w:val="0"/>
                <w:kern w:val="2"/>
                <w:sz w:val="24"/>
                <w:szCs w:val="24"/>
                <w:lang w:val="en-US" w:eastAsia="zh-CN"/>
              </w:rPr>
              <w:t>15</w:t>
            </w:r>
            <w:r>
              <w:rPr>
                <w:rFonts w:hint="eastAsia" w:ascii="仿宋" w:hAnsi="仿宋" w:eastAsia="仿宋" w:cs="仿宋"/>
                <w:b w:val="0"/>
                <w:bCs w:val="0"/>
                <w:spacing w:val="0"/>
                <w:kern w:val="2"/>
                <w:sz w:val="24"/>
                <w:szCs w:val="24"/>
              </w:rPr>
              <w:t>-0</w:t>
            </w:r>
            <w:r>
              <w:rPr>
                <w:rFonts w:hint="eastAsia" w:ascii="仿宋" w:hAnsi="仿宋" w:eastAsia="仿宋" w:cs="仿宋"/>
                <w:b w:val="0"/>
                <w:bCs w:val="0"/>
                <w:spacing w:val="0"/>
                <w:kern w:val="2"/>
                <w:sz w:val="24"/>
                <w:szCs w:val="24"/>
                <w:lang w:val="en-US" w:eastAsia="zh-CN"/>
              </w:rPr>
              <w:t>8</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3</w:t>
            </w:r>
            <w:r>
              <w:rPr>
                <w:rFonts w:hint="eastAsia" w:ascii="仿宋" w:hAnsi="仿宋" w:eastAsia="仿宋" w:cs="仿宋"/>
                <w:b w:val="0"/>
                <w:bCs w:val="0"/>
                <w:spacing w:val="0"/>
                <w:kern w:val="2"/>
                <w:sz w:val="24"/>
                <w:szCs w:val="24"/>
              </w:rPr>
              <w:t>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模块二（法律文书制作与档案管理）</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竞赛检录</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参赛选手、</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检录工作人员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08:</w:t>
            </w:r>
            <w:r>
              <w:rPr>
                <w:rFonts w:hint="eastAsia" w:ascii="仿宋" w:hAnsi="仿宋" w:eastAsia="仿宋" w:cs="仿宋"/>
                <w:b w:val="0"/>
                <w:bCs w:val="0"/>
                <w:spacing w:val="0"/>
                <w:kern w:val="2"/>
                <w:sz w:val="24"/>
                <w:szCs w:val="24"/>
                <w:lang w:val="en-US" w:eastAsia="zh-CN"/>
              </w:rPr>
              <w:t>30</w:t>
            </w:r>
            <w:r>
              <w:rPr>
                <w:rFonts w:hint="eastAsia" w:ascii="仿宋" w:hAnsi="仿宋" w:eastAsia="仿宋" w:cs="仿宋"/>
                <w:b w:val="0"/>
                <w:bCs w:val="0"/>
                <w:spacing w:val="0"/>
                <w:kern w:val="2"/>
                <w:sz w:val="24"/>
                <w:szCs w:val="24"/>
              </w:rPr>
              <w:t>-0</w:t>
            </w:r>
            <w:r>
              <w:rPr>
                <w:rFonts w:hint="eastAsia" w:ascii="仿宋" w:hAnsi="仿宋" w:eastAsia="仿宋" w:cs="仿宋"/>
                <w:b w:val="0"/>
                <w:bCs w:val="0"/>
                <w:spacing w:val="0"/>
                <w:kern w:val="2"/>
                <w:sz w:val="24"/>
                <w:szCs w:val="24"/>
                <w:lang w:val="en-US" w:eastAsia="zh-CN"/>
              </w:rPr>
              <w:t>8</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4</w:t>
            </w:r>
            <w:r>
              <w:rPr>
                <w:rFonts w:hint="eastAsia" w:ascii="仿宋" w:hAnsi="仿宋" w:eastAsia="仿宋" w:cs="仿宋"/>
                <w:b w:val="0"/>
                <w:bCs w:val="0"/>
                <w:spacing w:val="0"/>
                <w:kern w:val="2"/>
                <w:sz w:val="24"/>
                <w:szCs w:val="24"/>
              </w:rPr>
              <w:t>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eastAsia="zh-CN"/>
              </w:rPr>
              <w:t>模块</w:t>
            </w:r>
            <w:r>
              <w:rPr>
                <w:rFonts w:hint="eastAsia" w:ascii="仿宋" w:hAnsi="仿宋" w:eastAsia="仿宋" w:cs="仿宋"/>
                <w:b w:val="0"/>
                <w:bCs w:val="0"/>
                <w:spacing w:val="0"/>
                <w:kern w:val="2"/>
                <w:sz w:val="24"/>
                <w:szCs w:val="24"/>
                <w:lang w:val="en-US" w:eastAsia="zh-CN"/>
              </w:rPr>
              <w:t>二第一次加密</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val="en-US" w:eastAsia="zh-CN"/>
              </w:rPr>
              <w:t>（以团队为单位抽顺序号）</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eastAsia="zh-CN"/>
              </w:rPr>
              <w:t>参赛选手、</w:t>
            </w:r>
            <w:r>
              <w:rPr>
                <w:rFonts w:hint="eastAsia" w:ascii="仿宋" w:hAnsi="仿宋" w:eastAsia="仿宋" w:cs="仿宋"/>
                <w:b w:val="0"/>
                <w:bCs w:val="0"/>
                <w:spacing w:val="0"/>
                <w:kern w:val="2"/>
                <w:sz w:val="24"/>
                <w:szCs w:val="24"/>
                <w:lang w:val="en-US" w:eastAsia="zh-CN"/>
              </w:rPr>
              <w:t>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加密</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抽签区域</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0</w:t>
            </w:r>
            <w:r>
              <w:rPr>
                <w:rFonts w:hint="eastAsia" w:ascii="仿宋" w:hAnsi="仿宋" w:eastAsia="仿宋" w:cs="仿宋"/>
                <w:b w:val="0"/>
                <w:bCs w:val="0"/>
                <w:spacing w:val="0"/>
                <w:kern w:val="2"/>
                <w:sz w:val="24"/>
                <w:szCs w:val="24"/>
                <w:lang w:val="en-US" w:eastAsia="zh-CN"/>
              </w:rPr>
              <w:t>8</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4</w:t>
            </w:r>
            <w:r>
              <w:rPr>
                <w:rFonts w:hint="eastAsia" w:ascii="仿宋" w:hAnsi="仿宋" w:eastAsia="仿宋" w:cs="仿宋"/>
                <w:b w:val="0"/>
                <w:bCs w:val="0"/>
                <w:spacing w:val="0"/>
                <w:kern w:val="2"/>
                <w:sz w:val="24"/>
                <w:szCs w:val="24"/>
              </w:rPr>
              <w:t>0-</w:t>
            </w:r>
            <w:r>
              <w:rPr>
                <w:rFonts w:hint="eastAsia" w:ascii="仿宋" w:hAnsi="仿宋" w:eastAsia="仿宋" w:cs="仿宋"/>
                <w:b w:val="0"/>
                <w:bCs w:val="0"/>
                <w:spacing w:val="0"/>
                <w:kern w:val="2"/>
                <w:sz w:val="24"/>
                <w:szCs w:val="24"/>
                <w:lang w:val="en-US" w:eastAsia="zh-CN"/>
              </w:rPr>
              <w:t>08</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5</w:t>
            </w:r>
            <w:r>
              <w:rPr>
                <w:rFonts w:hint="eastAsia" w:ascii="仿宋" w:hAnsi="仿宋" w:eastAsia="仿宋" w:cs="仿宋"/>
                <w:b w:val="0"/>
                <w:bCs w:val="0"/>
                <w:spacing w:val="0"/>
                <w:kern w:val="2"/>
                <w:sz w:val="24"/>
                <w:szCs w:val="24"/>
              </w:rPr>
              <w:t>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lang w:eastAsia="zh-CN"/>
              </w:rPr>
              <w:t>模块</w:t>
            </w:r>
            <w:r>
              <w:rPr>
                <w:rFonts w:hint="eastAsia" w:ascii="仿宋" w:hAnsi="仿宋" w:eastAsia="仿宋" w:cs="仿宋"/>
                <w:b w:val="0"/>
                <w:bCs w:val="0"/>
                <w:spacing w:val="0"/>
                <w:kern w:val="2"/>
                <w:sz w:val="24"/>
                <w:szCs w:val="24"/>
                <w:lang w:val="en-US" w:eastAsia="zh-CN"/>
              </w:rPr>
              <w:t>二第二</w:t>
            </w:r>
            <w:r>
              <w:rPr>
                <w:rFonts w:hint="eastAsia" w:ascii="仿宋" w:hAnsi="仿宋" w:eastAsia="仿宋" w:cs="仿宋"/>
                <w:b w:val="0"/>
                <w:bCs w:val="0"/>
                <w:spacing w:val="0"/>
                <w:kern w:val="2"/>
                <w:sz w:val="24"/>
                <w:szCs w:val="24"/>
              </w:rPr>
              <w:t>次加密</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（以团队为单位抽</w:t>
            </w:r>
            <w:r>
              <w:rPr>
                <w:rFonts w:hint="eastAsia" w:ascii="仿宋" w:hAnsi="仿宋" w:eastAsia="仿宋" w:cs="仿宋"/>
                <w:b w:val="0"/>
                <w:bCs w:val="0"/>
                <w:spacing w:val="0"/>
                <w:kern w:val="2"/>
                <w:sz w:val="24"/>
                <w:szCs w:val="24"/>
                <w:lang w:val="en-US" w:eastAsia="zh-CN"/>
              </w:rPr>
              <w:t>赛位</w:t>
            </w:r>
            <w:r>
              <w:rPr>
                <w:rFonts w:hint="eastAsia" w:ascii="仿宋" w:hAnsi="仿宋" w:eastAsia="仿宋" w:cs="仿宋"/>
                <w:b w:val="0"/>
                <w:bCs w:val="0"/>
                <w:spacing w:val="0"/>
                <w:kern w:val="2"/>
                <w:sz w:val="24"/>
                <w:szCs w:val="24"/>
              </w:rPr>
              <w:t>号）</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加密</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lang w:val="en-US" w:eastAsia="zh-CN"/>
              </w:rPr>
              <w:t>抽签区域</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08:50-09:00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选手就位，裁判宣读竞赛须知</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lang w:val="en-US" w:eastAsia="zh-CN"/>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09:00-11:30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模块二竞赛</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napToGrid w:val="0"/>
                <w:color w:val="000000"/>
                <w:spacing w:val="0"/>
                <w:kern w:val="2"/>
                <w:sz w:val="24"/>
                <w:szCs w:val="24"/>
                <w:lang w:val="en-US" w:eastAsia="zh-CN" w:bidi="ar-SA"/>
              </w:rPr>
            </w:pPr>
            <w:r>
              <w:rPr>
                <w:rFonts w:hint="eastAsia" w:ascii="仿宋" w:hAnsi="仿宋" w:eastAsia="仿宋" w:cs="仿宋"/>
                <w:b w:val="0"/>
                <w:bCs w:val="0"/>
                <w:spacing w:val="0"/>
                <w:kern w:val="2"/>
                <w:sz w:val="24"/>
                <w:szCs w:val="24"/>
                <w:lang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2"/>
                <w:sz w:val="24"/>
                <w:szCs w:val="24"/>
                <w:lang w:val="en-US" w:eastAsia="en-US" w:bidi="ar-SA"/>
              </w:rPr>
            </w:pPr>
            <w:r>
              <w:rPr>
                <w:rFonts w:hint="eastAsia" w:ascii="仿宋" w:hAnsi="仿宋" w:eastAsia="仿宋" w:cs="仿宋"/>
                <w:b w:val="0"/>
                <w:bCs w:val="0"/>
                <w:spacing w:val="0"/>
                <w:kern w:val="2"/>
                <w:sz w:val="24"/>
                <w:szCs w:val="24"/>
                <w:lang w:val="en-US" w:eastAsia="zh-CN"/>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11:30-13:00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午餐</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所有人员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13:15-13:30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模块一（法律基础知识竞赛）</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竞赛检录</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参赛选手、检录工作人员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13:30-13:50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模块一抽赛位号</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（以选手个人为单位抽取赛位号）</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竞赛场地</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（检录区）</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13:50-14:00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选手就位，登录考试系统，</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裁判宣读竞赛须知</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14:00-16:00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模块一竞赛</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17:00-18:30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晚餐</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rightChars="0" w:firstLine="0" w:firstLineChars="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所有人员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kern w:val="2"/>
                <w:sz w:val="24"/>
                <w:szCs w:val="24"/>
                <w:lang w:val="en-US" w:eastAsia="zh-CN"/>
              </w:rPr>
            </w:pP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rPr>
              <w:t>1</w:t>
            </w:r>
            <w:r>
              <w:rPr>
                <w:rFonts w:hint="eastAsia" w:ascii="仿宋" w:hAnsi="仿宋" w:eastAsia="仿宋" w:cs="仿宋"/>
                <w:b w:val="0"/>
                <w:bCs w:val="0"/>
                <w:spacing w:val="0"/>
                <w:kern w:val="2"/>
                <w:sz w:val="24"/>
                <w:szCs w:val="24"/>
                <w:lang w:val="en-US" w:eastAsia="zh-CN"/>
              </w:rPr>
              <w:t>9</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0</w:t>
            </w:r>
            <w:r>
              <w:rPr>
                <w:rFonts w:hint="eastAsia" w:ascii="仿宋" w:hAnsi="仿宋" w:eastAsia="仿宋" w:cs="仿宋"/>
                <w:b w:val="0"/>
                <w:bCs w:val="0"/>
                <w:spacing w:val="0"/>
                <w:kern w:val="2"/>
                <w:sz w:val="24"/>
                <w:szCs w:val="24"/>
              </w:rPr>
              <w:t>0-1</w:t>
            </w:r>
            <w:r>
              <w:rPr>
                <w:rFonts w:hint="eastAsia" w:ascii="仿宋" w:hAnsi="仿宋" w:eastAsia="仿宋" w:cs="仿宋"/>
                <w:b w:val="0"/>
                <w:bCs w:val="0"/>
                <w:spacing w:val="0"/>
                <w:kern w:val="2"/>
                <w:sz w:val="24"/>
                <w:szCs w:val="24"/>
                <w:lang w:val="en-US" w:eastAsia="zh-CN"/>
              </w:rPr>
              <w:t>9</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3</w:t>
            </w:r>
            <w:r>
              <w:rPr>
                <w:rFonts w:hint="eastAsia" w:ascii="仿宋" w:hAnsi="仿宋" w:eastAsia="仿宋" w:cs="仿宋"/>
                <w:b w:val="0"/>
                <w:bCs w:val="0"/>
                <w:spacing w:val="0"/>
                <w:kern w:val="2"/>
                <w:sz w:val="24"/>
                <w:szCs w:val="24"/>
                <w:lang w:eastAsia="zh-CN"/>
              </w:rPr>
              <w:t>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模块三（案件分析与汇报）竞赛抽签（以团队为单位抽取赛区和顺序号）</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val="en-US" w:eastAsia="zh-CN"/>
              </w:rPr>
              <w:t>领队</w:t>
            </w:r>
            <w:r>
              <w:rPr>
                <w:rFonts w:hint="eastAsia" w:ascii="仿宋" w:hAnsi="仿宋" w:eastAsia="仿宋" w:cs="仿宋"/>
                <w:b w:val="0"/>
                <w:bCs w:val="0"/>
                <w:spacing w:val="0"/>
                <w:kern w:val="2"/>
                <w:sz w:val="24"/>
                <w:szCs w:val="24"/>
                <w:lang w:eastAsia="zh-CN"/>
              </w:rPr>
              <w:t>、裁判、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val="en-US" w:eastAsia="zh-CN"/>
              </w:rPr>
              <w:t>会议室</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restart"/>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lang w:val="en-US" w:eastAsia="zh-CN"/>
              </w:rPr>
              <w:t>11月30</w:t>
            </w:r>
            <w:r>
              <w:rPr>
                <w:rFonts w:hint="eastAsia" w:ascii="仿宋" w:hAnsi="仿宋" w:eastAsia="仿宋" w:cs="仿宋"/>
                <w:b w:val="0"/>
                <w:bCs w:val="0"/>
                <w:spacing w:val="0"/>
                <w:kern w:val="2"/>
                <w:sz w:val="24"/>
                <w:szCs w:val="24"/>
              </w:rPr>
              <w:t>日</w:t>
            </w: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07:</w:t>
            </w:r>
            <w:r>
              <w:rPr>
                <w:rFonts w:hint="eastAsia" w:ascii="仿宋" w:hAnsi="仿宋" w:eastAsia="仿宋" w:cs="仿宋"/>
                <w:b w:val="0"/>
                <w:bCs w:val="0"/>
                <w:spacing w:val="0"/>
                <w:kern w:val="2"/>
                <w:sz w:val="24"/>
                <w:szCs w:val="24"/>
                <w:lang w:val="en-US" w:eastAsia="zh-CN"/>
              </w:rPr>
              <w:t>2</w:t>
            </w:r>
            <w:r>
              <w:rPr>
                <w:rFonts w:hint="eastAsia" w:ascii="仿宋" w:hAnsi="仿宋" w:eastAsia="仿宋" w:cs="仿宋"/>
                <w:b w:val="0"/>
                <w:bCs w:val="0"/>
                <w:spacing w:val="0"/>
                <w:kern w:val="2"/>
                <w:sz w:val="24"/>
                <w:szCs w:val="24"/>
              </w:rPr>
              <w:t>0-</w:t>
            </w:r>
            <w:r>
              <w:rPr>
                <w:rFonts w:hint="eastAsia" w:ascii="仿宋" w:hAnsi="仿宋" w:eastAsia="仿宋" w:cs="仿宋"/>
                <w:b w:val="0"/>
                <w:bCs w:val="0"/>
                <w:spacing w:val="0"/>
                <w:kern w:val="2"/>
                <w:sz w:val="24"/>
                <w:szCs w:val="24"/>
                <w:lang w:val="en-US" w:eastAsia="zh-CN"/>
              </w:rPr>
              <w:t>07</w:t>
            </w:r>
            <w:r>
              <w:rPr>
                <w:rFonts w:hint="eastAsia" w:ascii="仿宋" w:hAnsi="仿宋" w:eastAsia="仿宋" w:cs="仿宋"/>
                <w:b w:val="0"/>
                <w:bCs w:val="0"/>
                <w:spacing w:val="0"/>
                <w:kern w:val="2"/>
                <w:sz w:val="24"/>
                <w:szCs w:val="24"/>
              </w:rPr>
              <w:t>:</w:t>
            </w:r>
            <w:r>
              <w:rPr>
                <w:rFonts w:hint="eastAsia" w:ascii="仿宋" w:hAnsi="仿宋" w:eastAsia="仿宋" w:cs="仿宋"/>
                <w:b w:val="0"/>
                <w:bCs w:val="0"/>
                <w:spacing w:val="0"/>
                <w:kern w:val="2"/>
                <w:sz w:val="24"/>
                <w:szCs w:val="24"/>
                <w:lang w:val="en-US" w:eastAsia="zh-CN"/>
              </w:rPr>
              <w:t>3</w:t>
            </w:r>
            <w:r>
              <w:rPr>
                <w:rFonts w:hint="eastAsia" w:ascii="仿宋" w:hAnsi="仿宋" w:eastAsia="仿宋" w:cs="仿宋"/>
                <w:b w:val="0"/>
                <w:bCs w:val="0"/>
                <w:spacing w:val="0"/>
                <w:kern w:val="2"/>
                <w:sz w:val="24"/>
                <w:szCs w:val="24"/>
              </w:rPr>
              <w:t>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模块三竞赛检录，</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参赛队抽签（确定竞赛顺序）</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检录工作人员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竞赛场地</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w:t>
            </w:r>
            <w:r>
              <w:rPr>
                <w:rFonts w:hint="eastAsia" w:ascii="仿宋" w:hAnsi="仿宋" w:eastAsia="仿宋" w:cs="仿宋"/>
                <w:b w:val="0"/>
                <w:bCs w:val="0"/>
                <w:spacing w:val="0"/>
                <w:kern w:val="2"/>
                <w:sz w:val="24"/>
                <w:szCs w:val="24"/>
                <w:lang w:val="en-US" w:eastAsia="zh-CN"/>
              </w:rPr>
              <w:t>检录区</w:t>
            </w:r>
            <w:r>
              <w:rPr>
                <w:rFonts w:hint="eastAsia" w:ascii="仿宋" w:hAnsi="仿宋" w:eastAsia="仿宋" w:cs="仿宋"/>
                <w:b w:val="0"/>
                <w:bCs w:val="0"/>
                <w:spacing w:val="0"/>
                <w:kern w:val="2"/>
                <w:sz w:val="24"/>
                <w:szCs w:val="24"/>
                <w:lang w:eastAsia="zh-CN"/>
              </w:rPr>
              <w:t>）</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lang w:val="en-US" w:eastAsia="zh-CN"/>
              </w:rPr>
              <w:t>07:30</w:t>
            </w:r>
            <w:r>
              <w:rPr>
                <w:rFonts w:hint="eastAsia" w:ascii="仿宋" w:hAnsi="仿宋" w:eastAsia="仿宋" w:cs="仿宋"/>
                <w:b w:val="0"/>
                <w:bCs w:val="0"/>
                <w:spacing w:val="0"/>
                <w:kern w:val="2"/>
                <w:sz w:val="24"/>
                <w:szCs w:val="24"/>
              </w:rPr>
              <w:t>-08:00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模块三集中候考</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监督仲裁组</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竞赛场地</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w:t>
            </w:r>
            <w:r>
              <w:rPr>
                <w:rFonts w:hint="eastAsia" w:ascii="仿宋" w:hAnsi="仿宋" w:eastAsia="仿宋" w:cs="仿宋"/>
                <w:b w:val="0"/>
                <w:bCs w:val="0"/>
                <w:spacing w:val="0"/>
                <w:kern w:val="2"/>
                <w:sz w:val="24"/>
                <w:szCs w:val="24"/>
                <w:lang w:val="en-US" w:eastAsia="zh-CN"/>
              </w:rPr>
              <w:t>候考区</w:t>
            </w:r>
            <w:r>
              <w:rPr>
                <w:rFonts w:hint="eastAsia" w:ascii="仿宋" w:hAnsi="仿宋" w:eastAsia="仿宋" w:cs="仿宋"/>
                <w:b w:val="0"/>
                <w:bCs w:val="0"/>
                <w:spacing w:val="0"/>
                <w:kern w:val="2"/>
                <w:sz w:val="24"/>
                <w:szCs w:val="24"/>
                <w:lang w:eastAsia="zh-CN"/>
              </w:rPr>
              <w:t>）</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rPr>
              <w:t>0</w:t>
            </w:r>
            <w:r>
              <w:rPr>
                <w:rFonts w:hint="eastAsia" w:ascii="仿宋" w:hAnsi="仿宋" w:eastAsia="仿宋" w:cs="仿宋"/>
                <w:b w:val="0"/>
                <w:bCs w:val="0"/>
                <w:spacing w:val="0"/>
                <w:kern w:val="2"/>
                <w:sz w:val="24"/>
                <w:szCs w:val="24"/>
                <w:lang w:val="en-US" w:eastAsia="zh-CN"/>
              </w:rPr>
              <w:t>9</w:t>
            </w:r>
            <w:r>
              <w:rPr>
                <w:rFonts w:hint="eastAsia" w:ascii="仿宋" w:hAnsi="仿宋" w:eastAsia="仿宋" w:cs="仿宋"/>
                <w:b w:val="0"/>
                <w:bCs w:val="0"/>
                <w:spacing w:val="0"/>
                <w:kern w:val="2"/>
                <w:sz w:val="24"/>
                <w:szCs w:val="24"/>
              </w:rPr>
              <w:t>:00</w:t>
            </w:r>
            <w:r>
              <w:rPr>
                <w:rFonts w:hint="eastAsia" w:ascii="仿宋" w:hAnsi="仿宋" w:eastAsia="仿宋" w:cs="仿宋"/>
                <w:b w:val="0"/>
                <w:bCs w:val="0"/>
                <w:spacing w:val="0"/>
                <w:kern w:val="2"/>
                <w:sz w:val="24"/>
                <w:szCs w:val="24"/>
                <w:lang w:val="en-US" w:eastAsia="zh-CN"/>
              </w:rPr>
              <w:t>-12:00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模块三竞赛</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参赛选手、裁判、</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eastAsia="zh-CN"/>
              </w:rPr>
              <w:t>监督仲裁组</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rPr>
              <w:t>竞赛场地</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color w:val="FF0000"/>
                <w:spacing w:val="0"/>
                <w:kern w:val="2"/>
                <w:sz w:val="24"/>
                <w:szCs w:val="24"/>
                <w:lang w:eastAsia="zh-CN"/>
              </w:rPr>
            </w:pPr>
            <w:r>
              <w:rPr>
                <w:rFonts w:hint="eastAsia" w:ascii="仿宋" w:hAnsi="仿宋" w:eastAsia="仿宋" w:cs="仿宋"/>
                <w:b w:val="0"/>
                <w:bCs w:val="0"/>
                <w:color w:val="auto"/>
                <w:spacing w:val="0"/>
                <w:kern w:val="2"/>
                <w:position w:val="5"/>
                <w:sz w:val="24"/>
                <w:szCs w:val="24"/>
                <w:lang w:val="en-US" w:eastAsia="zh-CN"/>
              </w:rPr>
              <w:t>12:00</w:t>
            </w:r>
            <w:r>
              <w:rPr>
                <w:rFonts w:hint="eastAsia" w:ascii="仿宋" w:hAnsi="仿宋" w:eastAsia="仿宋" w:cs="仿宋"/>
                <w:b w:val="0"/>
                <w:bCs w:val="0"/>
                <w:color w:val="auto"/>
                <w:spacing w:val="0"/>
                <w:kern w:val="2"/>
                <w:position w:val="5"/>
                <w:sz w:val="24"/>
                <w:szCs w:val="24"/>
                <w:lang w:eastAsia="zh-CN"/>
              </w:rPr>
              <w:t>-13</w:t>
            </w:r>
            <w:r>
              <w:rPr>
                <w:rFonts w:hint="eastAsia" w:ascii="仿宋" w:hAnsi="仿宋" w:eastAsia="仿宋" w:cs="仿宋"/>
                <w:b w:val="0"/>
                <w:bCs w:val="0"/>
                <w:color w:val="auto"/>
                <w:spacing w:val="0"/>
                <w:kern w:val="2"/>
                <w:position w:val="5"/>
                <w:sz w:val="24"/>
                <w:szCs w:val="24"/>
                <w:lang w:val="en-US" w:eastAsia="zh-CN"/>
              </w:rPr>
              <w:t>:00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val="en-US" w:eastAsia="zh-CN"/>
              </w:rPr>
              <w:t>午餐</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val="en-US" w:eastAsia="zh-CN"/>
              </w:rPr>
              <w:t>所有人员</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eastAsia="zh-CN"/>
              </w:rPr>
            </w:pP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14:00-17:30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竞赛成绩统计与公示</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裁判、监督仲裁</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eastAsia="zh-CN"/>
              </w:rPr>
            </w:pPr>
            <w:r>
              <w:rPr>
                <w:rFonts w:hint="eastAsia" w:ascii="仿宋" w:hAnsi="仿宋" w:eastAsia="仿宋" w:cs="仿宋"/>
                <w:b w:val="0"/>
                <w:bCs w:val="0"/>
                <w:spacing w:val="0"/>
                <w:kern w:val="2"/>
                <w:sz w:val="24"/>
                <w:szCs w:val="24"/>
                <w:lang w:val="en-US" w:eastAsia="zh-CN"/>
              </w:rPr>
              <w:t>会议室</w:t>
            </w:r>
          </w:p>
        </w:tc>
      </w:tr>
      <w:tr>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0" w:type="dxa"/>
            <w:bottom w:w="0" w:type="dxa"/>
            <w:right w:w="0" w:type="dxa"/>
          </w:tblCellMar>
        </w:tblPrEx>
        <w:trPr>
          <w:trHeight w:val="737" w:hRule="atLeast"/>
          <w:jc w:val="center"/>
        </w:trPr>
        <w:tc>
          <w:tcPr>
            <w:tcW w:w="1146"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p>
        </w:tc>
        <w:tc>
          <w:tcPr>
            <w:tcW w:w="1612"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lang w:val="en-US"/>
              </w:rPr>
            </w:pPr>
            <w:r>
              <w:rPr>
                <w:rFonts w:hint="eastAsia" w:ascii="仿宋" w:hAnsi="仿宋" w:eastAsia="仿宋" w:cs="仿宋"/>
                <w:b w:val="0"/>
                <w:bCs w:val="0"/>
                <w:spacing w:val="0"/>
                <w:kern w:val="2"/>
                <w:sz w:val="24"/>
                <w:szCs w:val="24"/>
                <w:lang w:val="en-US" w:eastAsia="zh-CN"/>
              </w:rPr>
              <w:t>17:30-18:00</w:t>
            </w:r>
          </w:p>
        </w:tc>
        <w:tc>
          <w:tcPr>
            <w:tcW w:w="3889"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0" w:firstLineChars="5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闭幕式、颁奖</w:t>
            </w:r>
          </w:p>
        </w:tc>
        <w:tc>
          <w:tcPr>
            <w:tcW w:w="213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right="0" w:firstLine="0"/>
              <w:jc w:val="both"/>
              <w:textAlignment w:val="baseline"/>
              <w:rPr>
                <w:rFonts w:hint="eastAsia" w:ascii="仿宋" w:hAnsi="仿宋" w:eastAsia="仿宋" w:cs="仿宋"/>
                <w:b w:val="0"/>
                <w:bCs w:val="0"/>
                <w:spacing w:val="0"/>
                <w:kern w:val="2"/>
                <w:sz w:val="24"/>
                <w:szCs w:val="24"/>
                <w:lang w:val="en-US" w:eastAsia="zh-CN"/>
              </w:rPr>
            </w:pPr>
            <w:r>
              <w:rPr>
                <w:rFonts w:hint="eastAsia" w:ascii="仿宋" w:hAnsi="仿宋" w:eastAsia="仿宋" w:cs="仿宋"/>
                <w:b w:val="0"/>
                <w:bCs w:val="0"/>
                <w:spacing w:val="0"/>
                <w:kern w:val="2"/>
                <w:sz w:val="24"/>
                <w:szCs w:val="24"/>
                <w:lang w:val="en-US" w:eastAsia="zh-CN"/>
              </w:rPr>
              <w:t>领导、嘉宾、各工作组、各参赛队</w:t>
            </w:r>
          </w:p>
        </w:tc>
        <w:tc>
          <w:tcPr>
            <w:tcW w:w="1267" w:type="dxa"/>
            <w:tcBorders>
              <w:tl2br w:val="nil"/>
              <w:tr2bl w:val="nil"/>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kern w:val="2"/>
                <w:sz w:val="24"/>
                <w:szCs w:val="24"/>
              </w:rPr>
            </w:pPr>
            <w:r>
              <w:rPr>
                <w:rFonts w:hint="eastAsia" w:ascii="仿宋" w:hAnsi="仿宋" w:eastAsia="仿宋" w:cs="仿宋"/>
                <w:b w:val="0"/>
                <w:bCs w:val="0"/>
                <w:spacing w:val="0"/>
                <w:kern w:val="2"/>
                <w:sz w:val="24"/>
                <w:szCs w:val="24"/>
                <w:lang w:val="en-US" w:eastAsia="zh-CN"/>
              </w:rPr>
              <w:t>会场</w:t>
            </w:r>
          </w:p>
        </w:tc>
      </w:tr>
    </w:tbl>
    <w:p>
      <w:pPr>
        <w:pStyle w:val="3"/>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pPr>
      <w:r>
        <w:rPr>
          <w:rFonts w:ascii="Times New Roman" w:hAnsi="Times New Roman" w:eastAsia="仿宋" w:cs="仿宋"/>
          <w:b w:val="0"/>
          <w:bCs w:val="0"/>
          <w:snapToGrid w:val="0"/>
          <w:color w:val="000000"/>
          <w:spacing w:val="0"/>
          <w:kern w:val="2"/>
          <w:sz w:val="28"/>
          <w:szCs w:val="28"/>
          <w:lang w:val="en-US" w:eastAsia="zh-CN" w:bidi="ar-SA"/>
        </w:rPr>
        <w:t>备注：具体日程事件可根据赛事实际情况做微调。</w:t>
      </w:r>
    </w:p>
    <w:p>
      <w:pPr>
        <w:keepNext w:val="0"/>
        <w:keepLines w:val="0"/>
        <w:pageBreakBefore w:val="0"/>
        <w:overflowPunct/>
        <w:bidi w:val="0"/>
        <w:adjustRightInd w:val="0"/>
        <w:snapToGrid w:val="0"/>
        <w:spacing w:line="560" w:lineRule="exact"/>
        <w:ind w:firstLine="600"/>
        <w:textAlignment w:val="baseline"/>
        <w:rPr>
          <w:rFonts w:hint="eastAsia" w:ascii="黑体" w:hAnsi="黑体" w:eastAsia="黑体" w:cs="黑体"/>
          <w:bCs/>
          <w:sz w:val="30"/>
          <w:szCs w:val="30"/>
        </w:rPr>
      </w:pPr>
      <w:bookmarkStart w:id="5" w:name="bookmark16"/>
      <w:bookmarkEnd w:id="5"/>
      <w:r>
        <w:rPr>
          <w:rFonts w:hint="eastAsia" w:ascii="黑体" w:hAnsi="黑体" w:eastAsia="黑体" w:cs="黑体"/>
          <w:bCs/>
          <w:sz w:val="30"/>
          <w:szCs w:val="30"/>
          <w:lang w:val="en-US" w:eastAsia="zh-CN"/>
        </w:rPr>
        <w:t>六</w:t>
      </w:r>
      <w:r>
        <w:rPr>
          <w:rFonts w:hint="eastAsia" w:ascii="黑体" w:hAnsi="黑体" w:eastAsia="黑体" w:cs="黑体"/>
          <w:bCs/>
          <w:sz w:val="30"/>
          <w:szCs w:val="30"/>
        </w:rPr>
        <w:t>、竞赛内容</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0" w:firstLineChars="200"/>
        <w:jc w:val="both"/>
        <w:textAlignment w:val="baseline"/>
        <w:rPr>
          <w:rFonts w:hint="eastAsia" w:ascii="Times New Roman" w:hAnsi="Times New Roman" w:eastAsia="楷体" w:cs="楷体"/>
          <w:spacing w:val="0"/>
          <w:sz w:val="30"/>
          <w:szCs w:val="30"/>
          <w:lang w:val="en-US" w:eastAsia="zh-CN"/>
        </w:rPr>
      </w:pPr>
      <w:bookmarkStart w:id="6" w:name="bookmark17"/>
      <w:bookmarkEnd w:id="6"/>
      <w:bookmarkStart w:id="7" w:name="bookmark18"/>
      <w:bookmarkEnd w:id="7"/>
      <w:r>
        <w:rPr>
          <w:rFonts w:hint="eastAsia" w:ascii="Times New Roman" w:hAnsi="Times New Roman" w:eastAsia="楷体" w:cs="楷体"/>
          <w:spacing w:val="0"/>
          <w:sz w:val="30"/>
          <w:szCs w:val="30"/>
          <w:lang w:val="en-US" w:eastAsia="zh-CN"/>
        </w:rPr>
        <w:t>（一）竞赛内容结构、成绩比例</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法律实务赛项设置“法律基础知识”“法律文书制作与档案管理”“案件分析与汇报”三个竞赛模块。竞赛内容对应并辐射法律实务类职业岗位群、体现专业核心能力与核心知识、涵盖专业知识与专业技能点，考查选手法律实务基础知识掌握、法律条文适用、法律案例分析研判、法律文书识别核对整理、司法档案整理装订归纳、专业语言表达与论证等能力，以及公平公正、严谨规范、程序意识等职业素养、思政感悟能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竞赛采用团体形式，原始总分450分，以各团体所得总分高低决出团体名次。</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2" w:firstLineChars="200"/>
        <w:jc w:val="both"/>
        <w:textAlignment w:val="baseline"/>
        <w:rPr>
          <w:rFonts w:hint="eastAsia" w:ascii="方正仿宋_GBK" w:hAnsi="方正仿宋_GBK" w:eastAsia="方正仿宋_GBK" w:cs="方正仿宋_GBK"/>
          <w:spacing w:val="4"/>
          <w:kern w:val="0"/>
          <w:sz w:val="30"/>
          <w:szCs w:val="30"/>
          <w:lang w:val="en-US" w:eastAsia="zh-CN"/>
        </w:rPr>
      </w:pPr>
      <w:r>
        <w:rPr>
          <w:rFonts w:hint="eastAsia" w:ascii="Times New Roman" w:hAnsi="Times New Roman" w:eastAsia="仿宋" w:cs="仿宋"/>
          <w:b/>
          <w:bCs/>
          <w:spacing w:val="0"/>
          <w:sz w:val="30"/>
          <w:szCs w:val="30"/>
          <w:lang w:val="en-US" w:eastAsia="zh-CN"/>
        </w:rPr>
        <w:t>竞赛模块一：</w:t>
      </w:r>
      <w:r>
        <w:rPr>
          <w:rFonts w:hint="eastAsia" w:ascii="方正仿宋_GB2312" w:hAnsi="方正仿宋_GB2312" w:eastAsia="方正仿宋_GB2312" w:cs="方正仿宋_GB2312"/>
          <w:spacing w:val="4"/>
          <w:kern w:val="0"/>
          <w:sz w:val="30"/>
          <w:szCs w:val="30"/>
          <w:lang w:val="en-US" w:eastAsia="zh-CN"/>
        </w:rPr>
        <w:t>法律基础知识。深入贯彻依法治国基本精神，围绕重要法律法规及新修订法律内容考查选手对法律基础知识的理解与掌握，筑牢法律职业素养的基石。竞赛采用计算机在线答题。考查的内容与占比为：宪法与法理（5%）、习近平法治思想（5%）、民法（25%）、刑法（25%）、行政法与行政诉讼法（20%）、诉讼法（20%）。考察的题型为：单项选择题70题（每题1分）、多项选择题35题（每题2分）、是非题10题（每题1分）。参赛选手以个人为单位答题，每个</w:t>
      </w:r>
      <w:r>
        <w:rPr>
          <w:rFonts w:hint="eastAsia" w:ascii="方正仿宋_GBK" w:hAnsi="方正仿宋_GBK" w:eastAsia="方正仿宋_GBK" w:cs="方正仿宋_GBK"/>
          <w:spacing w:val="4"/>
          <w:kern w:val="0"/>
          <w:sz w:val="30"/>
          <w:szCs w:val="30"/>
          <w:lang w:val="en-US" w:eastAsia="zh-CN"/>
        </w:rPr>
        <w:t>代表队</w:t>
      </w:r>
      <w:r>
        <w:rPr>
          <w:rFonts w:hint="eastAsia" w:ascii="方正仿宋_GB2312" w:hAnsi="方正仿宋_GB2312" w:eastAsia="方正仿宋_GB2312" w:cs="方正仿宋_GB2312"/>
          <w:spacing w:val="4"/>
          <w:kern w:val="0"/>
          <w:sz w:val="30"/>
          <w:szCs w:val="30"/>
          <w:lang w:val="en-US" w:eastAsia="zh-CN"/>
        </w:rPr>
        <w:t>的参赛学生均需参加。总分150分，个人成绩平均分为团体得分。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2"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Times New Roman" w:hAnsi="Times New Roman" w:eastAsia="仿宋" w:cs="仿宋"/>
          <w:b/>
          <w:bCs/>
          <w:spacing w:val="0"/>
          <w:sz w:val="30"/>
          <w:szCs w:val="30"/>
          <w:lang w:val="en-US" w:eastAsia="zh-CN"/>
        </w:rPr>
        <w:t>竞赛模块二：</w:t>
      </w:r>
      <w:r>
        <w:rPr>
          <w:rFonts w:hint="eastAsia" w:ascii="方正仿宋_GB2312" w:hAnsi="方正仿宋_GB2312" w:eastAsia="方正仿宋_GB2312" w:cs="方正仿宋_GB2312"/>
          <w:spacing w:val="4"/>
          <w:kern w:val="0"/>
          <w:sz w:val="30"/>
          <w:szCs w:val="30"/>
          <w:lang w:val="en-US" w:eastAsia="zh-CN"/>
        </w:rPr>
        <w:t>法律文书制作与档案管理。对标法律文书制作、档案管理等典型工作任务，考查选手利用信息技术进行法律文书制作、识别、核对能力，以及司法档案的整理、装订、归档能力。竞赛分为两个子模块，即法律文书制作和司法档案管理。法律文书制作要求参赛团队根据给定的案件材料，利用信息技术查询等手段辅助，制作一份相应的法律文书；司法档案管理要求参赛团队，通过对给定的司法文书材料进行整理、编目、装订。该模块以团体计分，总分150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2" w:firstLineChars="200"/>
        <w:jc w:val="both"/>
        <w:textAlignment w:val="baseline"/>
        <w:rPr>
          <w:rFonts w:hint="eastAsia" w:ascii="方正仿宋_GBK" w:hAnsi="方正仿宋_GBK" w:eastAsia="方正仿宋_GBK" w:cs="方正仿宋_GBK"/>
          <w:spacing w:val="4"/>
          <w:kern w:val="0"/>
          <w:sz w:val="30"/>
          <w:szCs w:val="30"/>
          <w:lang w:val="en-US" w:eastAsia="zh-CN"/>
        </w:rPr>
      </w:pPr>
      <w:r>
        <w:rPr>
          <w:rFonts w:hint="eastAsia" w:ascii="Times New Roman" w:hAnsi="Times New Roman" w:eastAsia="仿宋" w:cs="仿宋"/>
          <w:b/>
          <w:bCs/>
          <w:spacing w:val="0"/>
          <w:sz w:val="30"/>
          <w:szCs w:val="30"/>
          <w:lang w:val="en-US" w:eastAsia="zh-CN"/>
        </w:rPr>
        <w:t>竞赛模块三：</w:t>
      </w:r>
      <w:r>
        <w:rPr>
          <w:rFonts w:hint="eastAsia" w:ascii="方正仿宋_GB2312" w:hAnsi="方正仿宋_GB2312" w:eastAsia="方正仿宋_GB2312" w:cs="方正仿宋_GB2312"/>
          <w:spacing w:val="4"/>
          <w:kern w:val="0"/>
          <w:sz w:val="30"/>
          <w:szCs w:val="30"/>
          <w:lang w:val="en-US" w:eastAsia="zh-CN"/>
        </w:rPr>
        <w:t>案件分析与汇报。对标法律咨询服务典型工作任务的核心能力要素，从真实案件入手，运用信息技术对案例进行分析研判，动态考查选手的岗位任职适配度。该模块主要考查学生案件事实概括、法律关系分析、案件处理思路、思政感悟、语言表达、团队合作等能力。竞赛全程封闭，采用团队研讨加面试考核方式。各参赛队依次提前90分钟获取案例材料，在指定场所独立完成资料分析、PPT汇报方案制作、面试排演等准备工作，选手可利用赛场提供的信息化设备进行法律检索。准备时间结束后，团队全体成员按要求参加现场面试，运用PPT汇报考核，评委现场提问并评分。该模块以团体计分，总分150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0" w:firstLineChars="200"/>
        <w:jc w:val="both"/>
        <w:textAlignment w:val="baseline"/>
        <w:rPr>
          <w:rFonts w:hint="eastAsia" w:ascii="楷体" w:hAnsi="楷体" w:eastAsia="楷体" w:cs="楷体"/>
          <w:spacing w:val="0"/>
          <w:sz w:val="30"/>
          <w:szCs w:val="30"/>
          <w:lang w:val="en-US" w:eastAsia="zh-CN"/>
        </w:rPr>
      </w:pPr>
      <w:r>
        <w:rPr>
          <w:rFonts w:hint="eastAsia" w:ascii="楷体" w:hAnsi="楷体" w:eastAsia="楷体" w:cs="楷体"/>
          <w:spacing w:val="0"/>
          <w:sz w:val="30"/>
          <w:szCs w:val="30"/>
          <w:lang w:val="en-US" w:eastAsia="zh-CN"/>
        </w:rPr>
        <w:t>（二）赛项模块、比赛时长及分值配比</w:t>
      </w:r>
    </w:p>
    <w:tbl>
      <w:tblPr>
        <w:tblStyle w:val="8"/>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01"/>
        <w:gridCol w:w="4964"/>
        <w:gridCol w:w="151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7" w:type="dxa"/>
            <w:gridSpan w:val="2"/>
            <w:vAlign w:val="center"/>
          </w:tcPr>
          <w:p>
            <w:pPr>
              <w:keepNext w:val="0"/>
              <w:keepLines w:val="0"/>
              <w:pageBreakBefore w:val="0"/>
              <w:widowControl/>
              <w:kinsoku/>
              <w:wordWrap w:val="0"/>
              <w:overflowPunct/>
              <w:topLinePunct/>
              <w:autoSpaceDE/>
              <w:autoSpaceDN/>
              <w:bidi w:val="0"/>
              <w:adjustRightInd w:val="0"/>
              <w:snapToGrid w:val="0"/>
              <w:spacing w:line="240" w:lineRule="auto"/>
              <w:ind w:right="0"/>
              <w:jc w:val="center"/>
              <w:textAlignment w:val="baseline"/>
              <w:rPr>
                <w:rFonts w:hint="eastAsia" w:ascii="方正黑体_GBK" w:hAnsi="方正黑体_GBK" w:eastAsia="方正黑体_GBK" w:cs="方正黑体_GBK"/>
                <w:b w:val="0"/>
                <w:bCs w:val="0"/>
                <w:spacing w:val="0"/>
                <w:sz w:val="21"/>
                <w:szCs w:val="21"/>
                <w:vertAlign w:val="baseline"/>
                <w:lang w:val="en-US" w:eastAsia="zh-CN"/>
              </w:rPr>
            </w:pPr>
            <w:r>
              <w:rPr>
                <w:rFonts w:hint="eastAsia" w:ascii="方正黑体_GBK" w:hAnsi="方正黑体_GBK" w:eastAsia="方正黑体_GBK" w:cs="方正黑体_GBK"/>
                <w:b w:val="0"/>
                <w:bCs w:val="0"/>
                <w:spacing w:val="0"/>
                <w:sz w:val="21"/>
                <w:szCs w:val="21"/>
                <w:vertAlign w:val="baseline"/>
                <w:lang w:val="en-US" w:eastAsia="zh-CN"/>
              </w:rPr>
              <w:t>模块</w:t>
            </w:r>
          </w:p>
        </w:tc>
        <w:tc>
          <w:tcPr>
            <w:tcW w:w="4964" w:type="dxa"/>
            <w:vAlign w:val="center"/>
          </w:tcPr>
          <w:p>
            <w:pPr>
              <w:keepNext w:val="0"/>
              <w:keepLines w:val="0"/>
              <w:pageBreakBefore w:val="0"/>
              <w:widowControl/>
              <w:kinsoku/>
              <w:wordWrap w:val="0"/>
              <w:overflowPunct/>
              <w:topLinePunct/>
              <w:autoSpaceDE/>
              <w:autoSpaceDN/>
              <w:bidi w:val="0"/>
              <w:adjustRightInd w:val="0"/>
              <w:snapToGrid w:val="0"/>
              <w:spacing w:line="240" w:lineRule="auto"/>
              <w:ind w:right="0"/>
              <w:jc w:val="center"/>
              <w:textAlignment w:val="baseline"/>
              <w:rPr>
                <w:rFonts w:hint="eastAsia" w:ascii="方正黑体_GBK" w:hAnsi="方正黑体_GBK" w:eastAsia="方正黑体_GBK" w:cs="方正黑体_GBK"/>
                <w:b w:val="0"/>
                <w:bCs w:val="0"/>
                <w:spacing w:val="0"/>
                <w:sz w:val="21"/>
                <w:szCs w:val="21"/>
                <w:vertAlign w:val="baseline"/>
                <w:lang w:val="en-US" w:eastAsia="zh-CN"/>
              </w:rPr>
            </w:pPr>
            <w:r>
              <w:rPr>
                <w:rFonts w:hint="eastAsia" w:ascii="方正黑体_GBK" w:hAnsi="方正黑体_GBK" w:eastAsia="方正黑体_GBK" w:cs="方正黑体_GBK"/>
                <w:b w:val="0"/>
                <w:bCs w:val="0"/>
                <w:spacing w:val="0"/>
                <w:sz w:val="21"/>
                <w:szCs w:val="21"/>
                <w:vertAlign w:val="baseline"/>
                <w:lang w:val="en-US" w:eastAsia="zh-CN"/>
              </w:rPr>
              <w:t>主要内容</w:t>
            </w:r>
          </w:p>
        </w:tc>
        <w:tc>
          <w:tcPr>
            <w:tcW w:w="1514" w:type="dxa"/>
            <w:vAlign w:val="center"/>
          </w:tcPr>
          <w:p>
            <w:pPr>
              <w:keepNext w:val="0"/>
              <w:keepLines w:val="0"/>
              <w:pageBreakBefore w:val="0"/>
              <w:widowControl/>
              <w:kinsoku/>
              <w:wordWrap w:val="0"/>
              <w:overflowPunct/>
              <w:topLinePunct/>
              <w:autoSpaceDE/>
              <w:autoSpaceDN/>
              <w:bidi w:val="0"/>
              <w:adjustRightInd w:val="0"/>
              <w:snapToGrid w:val="0"/>
              <w:spacing w:line="240" w:lineRule="auto"/>
              <w:ind w:right="0"/>
              <w:jc w:val="center"/>
              <w:textAlignment w:val="baseline"/>
              <w:rPr>
                <w:rFonts w:hint="eastAsia" w:ascii="方正黑体_GBK" w:hAnsi="方正黑体_GBK" w:eastAsia="方正黑体_GBK" w:cs="方正黑体_GBK"/>
                <w:b w:val="0"/>
                <w:bCs w:val="0"/>
                <w:spacing w:val="0"/>
                <w:sz w:val="21"/>
                <w:szCs w:val="21"/>
                <w:vertAlign w:val="baseline"/>
                <w:lang w:val="en-US" w:eastAsia="zh-CN"/>
              </w:rPr>
            </w:pPr>
            <w:r>
              <w:rPr>
                <w:rFonts w:hint="eastAsia" w:ascii="方正黑体_GBK" w:hAnsi="方正黑体_GBK" w:eastAsia="方正黑体_GBK" w:cs="方正黑体_GBK"/>
                <w:b w:val="0"/>
                <w:bCs w:val="0"/>
                <w:spacing w:val="0"/>
                <w:sz w:val="21"/>
                <w:szCs w:val="21"/>
                <w:vertAlign w:val="baseline"/>
                <w:lang w:val="en-US" w:eastAsia="zh-CN"/>
              </w:rPr>
              <w:t>比赛时长</w:t>
            </w:r>
          </w:p>
        </w:tc>
        <w:tc>
          <w:tcPr>
            <w:tcW w:w="928" w:type="dxa"/>
            <w:vAlign w:val="center"/>
          </w:tcPr>
          <w:p>
            <w:pPr>
              <w:keepNext w:val="0"/>
              <w:keepLines w:val="0"/>
              <w:pageBreakBefore w:val="0"/>
              <w:widowControl/>
              <w:kinsoku/>
              <w:wordWrap w:val="0"/>
              <w:overflowPunct/>
              <w:topLinePunct/>
              <w:autoSpaceDE/>
              <w:autoSpaceDN/>
              <w:bidi w:val="0"/>
              <w:adjustRightInd w:val="0"/>
              <w:snapToGrid w:val="0"/>
              <w:spacing w:line="240" w:lineRule="auto"/>
              <w:ind w:right="0"/>
              <w:jc w:val="center"/>
              <w:textAlignment w:val="baseline"/>
              <w:rPr>
                <w:rFonts w:hint="eastAsia" w:ascii="方正黑体_GBK" w:hAnsi="方正黑体_GBK" w:eastAsia="方正黑体_GBK" w:cs="方正黑体_GBK"/>
                <w:b w:val="0"/>
                <w:bCs w:val="0"/>
                <w:spacing w:val="0"/>
                <w:sz w:val="21"/>
                <w:szCs w:val="21"/>
                <w:vertAlign w:val="baseline"/>
                <w:lang w:val="en-US" w:eastAsia="zh-CN"/>
              </w:rPr>
            </w:pPr>
            <w:r>
              <w:rPr>
                <w:rFonts w:hint="eastAsia" w:ascii="方正黑体_GBK" w:hAnsi="方正黑体_GBK" w:eastAsia="方正黑体_GBK" w:cs="方正黑体_GBK"/>
                <w:b w:val="0"/>
                <w:bCs w:val="0"/>
                <w:spacing w:val="0"/>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default"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模块一</w:t>
            </w:r>
          </w:p>
        </w:tc>
        <w:tc>
          <w:tcPr>
            <w:tcW w:w="1301"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法律基础知识竞赛</w:t>
            </w:r>
          </w:p>
        </w:tc>
        <w:tc>
          <w:tcPr>
            <w:tcW w:w="4964"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宪法与法理（5%）</w:t>
            </w:r>
          </w:p>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习近平法治思想（5%）</w:t>
            </w:r>
          </w:p>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民法（25%）</w:t>
            </w:r>
          </w:p>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刑法（25%）</w:t>
            </w:r>
          </w:p>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行政法与行政诉讼法（20%）</w:t>
            </w:r>
          </w:p>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诉讼法（20%）</w:t>
            </w:r>
          </w:p>
        </w:tc>
        <w:tc>
          <w:tcPr>
            <w:tcW w:w="1514"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default"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120分钟</w:t>
            </w:r>
          </w:p>
        </w:tc>
        <w:tc>
          <w:tcPr>
            <w:tcW w:w="928"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default"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模块二</w:t>
            </w:r>
          </w:p>
        </w:tc>
        <w:tc>
          <w:tcPr>
            <w:tcW w:w="1301"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法律文书制作与档案管理竞赛</w:t>
            </w:r>
          </w:p>
        </w:tc>
        <w:tc>
          <w:tcPr>
            <w:tcW w:w="4964"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子模块一：法律文书制作。涉及常用诉讼法律文书与非诉法律文书，由命题专家选取一种文书作为竞赛内容。</w:t>
            </w:r>
          </w:p>
          <w:p>
            <w:pPr>
              <w:keepNext w:val="0"/>
              <w:keepLines w:val="0"/>
              <w:pageBreakBefore w:val="0"/>
              <w:widowControl/>
              <w:kinsoku/>
              <w:wordWrap w:val="0"/>
              <w:overflowPunct/>
              <w:topLinePunct/>
              <w:autoSpaceDE/>
              <w:autoSpaceDN/>
              <w:bidi w:val="0"/>
              <w:adjustRightInd w:val="0"/>
              <w:snapToGrid w:val="0"/>
              <w:spacing w:line="360" w:lineRule="exact"/>
              <w:ind w:right="0"/>
              <w:jc w:val="left"/>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子模块二：司法档案管理。参赛选手须按照法院卷宗整理的规范要求对司法案卷进行整理、编目、装订。</w:t>
            </w:r>
          </w:p>
        </w:tc>
        <w:tc>
          <w:tcPr>
            <w:tcW w:w="1514"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150分钟</w:t>
            </w:r>
          </w:p>
        </w:tc>
        <w:tc>
          <w:tcPr>
            <w:tcW w:w="928"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模块三</w:t>
            </w:r>
          </w:p>
        </w:tc>
        <w:tc>
          <w:tcPr>
            <w:tcW w:w="1301"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案件分</w:t>
            </w:r>
          </w:p>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析与汇</w:t>
            </w:r>
          </w:p>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报竞赛</w:t>
            </w:r>
          </w:p>
        </w:tc>
        <w:tc>
          <w:tcPr>
            <w:tcW w:w="4964"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both"/>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选取司法实践中的真实案例，参赛团队在指定场所独立完成资料分析、PPT汇报方案制作、面试排演等准备工作。准备时间结束后，全体成员可以携带制作的材料，按考题要求参加现场面试，运用PPT。面试考核包括学生汇报与评委提问两个环节。评委现场评分。</w:t>
            </w:r>
          </w:p>
        </w:tc>
        <w:tc>
          <w:tcPr>
            <w:tcW w:w="1514"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default"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kern w:val="2"/>
                <w:sz w:val="21"/>
                <w:szCs w:val="21"/>
                <w:vertAlign w:val="baseline"/>
                <w:lang w:val="en-US" w:eastAsia="zh-CN"/>
              </w:rPr>
              <w:t>90分钟准备，汇报提问共15分钟（其中学生汇报8分钟-12分钟）</w:t>
            </w:r>
          </w:p>
        </w:tc>
        <w:tc>
          <w:tcPr>
            <w:tcW w:w="928"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Times New Roman" w:hAnsi="Times New Roman" w:eastAsia="仿宋" w:cs="仿宋"/>
                <w:b w:val="0"/>
                <w:bCs w:val="0"/>
                <w:spacing w:val="0"/>
                <w:sz w:val="21"/>
                <w:szCs w:val="21"/>
                <w:vertAlign w:val="baseline"/>
                <w:lang w:val="en-US" w:eastAsia="zh-CN"/>
              </w:rPr>
            </w:pPr>
            <w:r>
              <w:rPr>
                <w:rFonts w:hint="eastAsia" w:ascii="Times New Roman" w:hAnsi="Times New Roman" w:eastAsia="仿宋" w:cs="仿宋"/>
                <w:b w:val="0"/>
                <w:bCs w:val="0"/>
                <w:spacing w:val="0"/>
                <w:sz w:val="21"/>
                <w:szCs w:val="21"/>
                <w:vertAlign w:val="baseline"/>
                <w:lang w:val="en-US" w:eastAsia="zh-CN"/>
              </w:rPr>
              <w:t>150分</w:t>
            </w:r>
          </w:p>
        </w:tc>
      </w:tr>
    </w:tbl>
    <w:p>
      <w:pPr>
        <w:keepNext w:val="0"/>
        <w:keepLines w:val="0"/>
        <w:pageBreakBefore w:val="0"/>
        <w:overflowPunct/>
        <w:bidi w:val="0"/>
        <w:spacing w:line="560" w:lineRule="exact"/>
        <w:ind w:firstLine="600"/>
        <w:textAlignment w:val="baseline"/>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七、竞赛方式</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1.竞赛形式：线下比赛。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2.竞赛类别：本赛项为团体竞赛。每校可报1-2队，允许跨专业组队，不得跨校组队。每支参赛队由3名选手组成，每个参赛队至多2名指导教师。</w:t>
      </w:r>
    </w:p>
    <w:p>
      <w:pPr>
        <w:keepNext w:val="0"/>
        <w:keepLines w:val="0"/>
        <w:pageBreakBefore w:val="0"/>
        <w:overflowPunct/>
        <w:bidi w:val="0"/>
        <w:spacing w:line="560" w:lineRule="exact"/>
        <w:ind w:firstLine="600"/>
        <w:textAlignment w:val="baseline"/>
        <w:rPr>
          <w:rFonts w:hint="eastAsia" w:ascii="黑体" w:hAnsi="黑体" w:eastAsia="黑体" w:cs="黑体"/>
          <w:bCs/>
          <w:sz w:val="30"/>
          <w:szCs w:val="30"/>
        </w:rPr>
      </w:pPr>
      <w:r>
        <w:rPr>
          <w:rFonts w:hint="eastAsia" w:ascii="黑体" w:hAnsi="黑体" w:eastAsia="黑体" w:cs="黑体"/>
          <w:bCs/>
          <w:sz w:val="30"/>
          <w:szCs w:val="30"/>
          <w:lang w:val="en-US" w:eastAsia="zh-CN"/>
        </w:rPr>
        <w:t>八</w:t>
      </w:r>
      <w:r>
        <w:rPr>
          <w:rFonts w:hint="eastAsia" w:ascii="黑体" w:hAnsi="黑体" w:eastAsia="黑体" w:cs="黑体"/>
          <w:bCs/>
          <w:sz w:val="30"/>
          <w:szCs w:val="30"/>
        </w:rPr>
        <w:t>、竞赛规则</w:t>
      </w:r>
    </w:p>
    <w:p>
      <w:pPr>
        <w:keepNext w:val="0"/>
        <w:keepLines w:val="0"/>
        <w:pageBreakBefore w:val="0"/>
        <w:widowControl w:val="0"/>
        <w:kinsoku/>
        <w:wordWrap w:val="0"/>
        <w:overflowPunct/>
        <w:topLinePunct/>
        <w:autoSpaceDE/>
        <w:autoSpaceDN/>
        <w:bidi w:val="0"/>
        <w:adjustRightInd/>
        <w:snapToGrid/>
        <w:spacing w:line="560" w:lineRule="exact"/>
        <w:ind w:left="0" w:right="0" w:firstLine="600" w:firstLineChars="200"/>
        <w:jc w:val="both"/>
        <w:textAlignment w:val="baseline"/>
        <w:rPr>
          <w:rFonts w:hint="eastAsia" w:ascii="Times New Roman" w:hAnsi="Times New Roman" w:eastAsia="楷体" w:cs="楷体"/>
          <w:spacing w:val="0"/>
          <w:sz w:val="30"/>
          <w:szCs w:val="30"/>
          <w:lang w:val="en-US" w:eastAsia="zh-CN"/>
        </w:rPr>
      </w:pPr>
      <w:bookmarkStart w:id="8" w:name="bookmark19"/>
      <w:bookmarkEnd w:id="8"/>
      <w:r>
        <w:rPr>
          <w:rFonts w:hint="eastAsia" w:ascii="Times New Roman" w:hAnsi="Times New Roman" w:eastAsia="楷体" w:cs="楷体"/>
          <w:spacing w:val="0"/>
          <w:sz w:val="30"/>
          <w:szCs w:val="30"/>
          <w:lang w:val="en-US" w:eastAsia="zh-CN"/>
        </w:rPr>
        <w:t>（一）赛题</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本赛项由河南省教育厅组织命题。一般命题5套左右，在赛前一周左右抽取其中1套实施竞赛。</w:t>
      </w:r>
    </w:p>
    <w:p>
      <w:pPr>
        <w:keepNext w:val="0"/>
        <w:keepLines w:val="0"/>
        <w:pageBreakBefore w:val="0"/>
        <w:widowControl w:val="0"/>
        <w:kinsoku/>
        <w:wordWrap w:val="0"/>
        <w:overflowPunct/>
        <w:topLinePunct/>
        <w:autoSpaceDE/>
        <w:autoSpaceDN/>
        <w:bidi w:val="0"/>
        <w:adjustRightInd/>
        <w:snapToGrid/>
        <w:spacing w:line="560" w:lineRule="exact"/>
        <w:ind w:left="0" w:right="0" w:firstLine="600" w:firstLineChars="200"/>
        <w:jc w:val="both"/>
        <w:textAlignment w:val="baseline"/>
        <w:rPr>
          <w:rFonts w:hint="eastAsia" w:ascii="Times New Roman" w:hAnsi="Times New Roman" w:eastAsia="楷体" w:cs="楷体"/>
          <w:spacing w:val="0"/>
          <w:sz w:val="30"/>
          <w:szCs w:val="30"/>
          <w:lang w:val="en-US" w:eastAsia="zh-CN"/>
        </w:rPr>
      </w:pPr>
      <w:r>
        <w:rPr>
          <w:rFonts w:hint="eastAsia" w:ascii="Times New Roman" w:hAnsi="Times New Roman" w:eastAsia="楷体" w:cs="楷体"/>
          <w:spacing w:val="0"/>
          <w:sz w:val="30"/>
          <w:szCs w:val="30"/>
          <w:lang w:val="en-US" w:eastAsia="zh-CN"/>
        </w:rPr>
        <w:t>（二）总则</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1.严格遵守竞赛组委会制定的各项竞赛规则和技术要求。</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2.坚决服从竞赛组委会和裁判员的指挥、管理。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3.尊重裁判和赛场工作人员，自觉遵守赛场纪律和秩序。</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4.本赛项的最终解释权归赛项组委会。</w:t>
      </w:r>
    </w:p>
    <w:p>
      <w:pPr>
        <w:keepNext w:val="0"/>
        <w:keepLines w:val="0"/>
        <w:pageBreakBefore w:val="0"/>
        <w:widowControl w:val="0"/>
        <w:kinsoku/>
        <w:wordWrap w:val="0"/>
        <w:overflowPunct/>
        <w:topLinePunct/>
        <w:autoSpaceDE/>
        <w:autoSpaceDN/>
        <w:bidi w:val="0"/>
        <w:adjustRightInd/>
        <w:snapToGrid/>
        <w:spacing w:line="560" w:lineRule="exact"/>
        <w:ind w:left="0" w:right="0" w:firstLine="600" w:firstLineChars="200"/>
        <w:jc w:val="both"/>
        <w:textAlignment w:val="baseline"/>
        <w:rPr>
          <w:rFonts w:hint="eastAsia" w:ascii="Times New Roman" w:hAnsi="Times New Roman" w:eastAsia="楷体" w:cs="楷体"/>
          <w:spacing w:val="0"/>
          <w:sz w:val="30"/>
          <w:szCs w:val="30"/>
          <w:lang w:val="en-US" w:eastAsia="zh-CN"/>
        </w:rPr>
      </w:pPr>
      <w:r>
        <w:rPr>
          <w:rFonts w:hint="eastAsia" w:ascii="Times New Roman" w:hAnsi="Times New Roman" w:eastAsia="楷体" w:cs="楷体"/>
          <w:spacing w:val="0"/>
          <w:sz w:val="30"/>
          <w:szCs w:val="30"/>
          <w:lang w:val="en-US" w:eastAsia="zh-CN"/>
        </w:rPr>
        <w:t>（三）熟悉场地</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比赛场地在比赛日前一天下午对选手开放，限定在指定区域。</w:t>
      </w:r>
    </w:p>
    <w:p>
      <w:pPr>
        <w:keepNext w:val="0"/>
        <w:keepLines w:val="0"/>
        <w:pageBreakBefore w:val="0"/>
        <w:widowControl w:val="0"/>
        <w:kinsoku/>
        <w:wordWrap w:val="0"/>
        <w:overflowPunct/>
        <w:topLinePunct/>
        <w:autoSpaceDE/>
        <w:autoSpaceDN/>
        <w:bidi w:val="0"/>
        <w:adjustRightInd/>
        <w:snapToGrid/>
        <w:spacing w:line="560" w:lineRule="exact"/>
        <w:ind w:left="0" w:right="0" w:firstLine="600" w:firstLineChars="200"/>
        <w:jc w:val="both"/>
        <w:textAlignment w:val="baseline"/>
        <w:rPr>
          <w:rFonts w:hint="eastAsia" w:ascii="Times New Roman" w:hAnsi="Times New Roman" w:eastAsia="楷体" w:cs="楷体"/>
          <w:spacing w:val="0"/>
          <w:sz w:val="30"/>
          <w:szCs w:val="30"/>
          <w:lang w:val="en-US" w:eastAsia="zh-CN"/>
        </w:rPr>
      </w:pPr>
      <w:r>
        <w:rPr>
          <w:rFonts w:hint="eastAsia" w:ascii="Times New Roman" w:hAnsi="Times New Roman" w:eastAsia="楷体" w:cs="楷体"/>
          <w:spacing w:val="0"/>
          <w:sz w:val="30"/>
          <w:szCs w:val="30"/>
          <w:lang w:val="en-US" w:eastAsia="zh-CN"/>
        </w:rPr>
        <w:t>（四）入场规则</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1.选手按规定时间准时到达赛场检录区集合。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2.选手须提供本人的参赛证、身份证、学生证。</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3.选手不允许携带任何通讯、存储、拍照设备、纸质材料等物品，一经发现，以作弊处理，取消比赛资格及成绩。</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4.检录第一次加密，第二次加密凭参赛编号抽取赛位号，按抽取的赛位号就位。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 w:cs="楷体"/>
          <w:spacing w:val="-3"/>
          <w:kern w:val="0"/>
          <w:sz w:val="30"/>
          <w:szCs w:val="30"/>
          <w:lang w:val="en-US" w:eastAsia="zh-CN"/>
        </w:rPr>
      </w:pPr>
      <w:r>
        <w:rPr>
          <w:rFonts w:hint="eastAsia" w:ascii="Times New Roman" w:hAnsi="Times New Roman" w:eastAsia="楷体" w:cs="楷体"/>
          <w:spacing w:val="-3"/>
          <w:kern w:val="0"/>
          <w:sz w:val="30"/>
          <w:szCs w:val="30"/>
          <w:lang w:val="en-US" w:eastAsia="zh-CN"/>
        </w:rPr>
        <w:t>（五）比赛期间</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1.各参赛队进入工位，检查设备状态，由裁判长宣布比赛开始。</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比赛过程中，选手因个人误操作造成设备故障影响比赛，责任由选手自行承担；如非选手个人原因出现设备故障影响比赛，选手须及时向裁判报告，由裁判和技术人员进行技术处理并做现场记录，裁判需请示裁判长视具体情况裁决是否使用备用机、是否为该选手加时。如遇身体不适，选手及时示意，现场医务人员按应急预案救治。</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竞赛过程中，任何人不得以任何方式暗示、指导、帮助和影响参赛选手。除当场次参赛选手、裁判、工作人员和经批准的人员外，其他人员一律不得进入竞赛现场。对违反竞赛纪律的参赛选手及其所在代表队和单位，视情节轻重、后果影响程度给予取消竞赛评奖资格、通报批评。所有专家和裁判严格参照河南省职业学校技能大赛专家和裁判工作手册的规定执行。</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4.裁判长发布竞赛结束指令后，所有参赛队立即停止操作，不得以任何理由拖延竞赛时间。竞赛结束后，参赛队须按任务要求保存并提交成果，所有成果均不可做与竞赛内容无关的标记，一经发现作零分处理。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参赛选手需完成现场材料、设备交接，并经裁判员同意后方可离开。</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 w:cs="楷体"/>
          <w:spacing w:val="-3"/>
          <w:kern w:val="0"/>
          <w:sz w:val="30"/>
          <w:szCs w:val="30"/>
          <w:lang w:val="en-US" w:eastAsia="zh-CN"/>
        </w:rPr>
      </w:pPr>
      <w:r>
        <w:rPr>
          <w:rFonts w:hint="eastAsia" w:ascii="Times New Roman" w:hAnsi="Times New Roman" w:eastAsia="楷体" w:cs="楷体"/>
          <w:spacing w:val="-3"/>
          <w:kern w:val="0"/>
          <w:sz w:val="30"/>
          <w:szCs w:val="30"/>
          <w:lang w:val="en-US" w:eastAsia="zh-CN"/>
        </w:rPr>
        <w:t>（六）成绩评定与结果公布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竞赛模块一采用机考评分，由系统自动评分；竞赛模块二采用结果评分，由7名裁判独立评分，去掉一个最高分和一个最低分后的算术平均值作为参赛队最后得分；竞赛模块三采用过程评分，由7名裁判即时评分，去掉一个最高分和一个最低分后的算术平均值作为参赛队最后得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记分员将解密后的各参赛队（选手）成绩汇总，经裁判长、监督仲裁组签字后立即公示（有效时间范围07:00—24:00）。公示2小时后公布比赛结果。</w:t>
      </w:r>
    </w:p>
    <w:p>
      <w:pPr>
        <w:keepNext w:val="0"/>
        <w:keepLines w:val="0"/>
        <w:pageBreakBefore w:val="0"/>
        <w:overflowPunct/>
        <w:bidi w:val="0"/>
        <w:spacing w:line="560" w:lineRule="exact"/>
        <w:ind w:firstLine="600"/>
        <w:textAlignment w:val="baseline"/>
        <w:rPr>
          <w:rFonts w:hint="eastAsia" w:ascii="黑体" w:hAnsi="黑体" w:eastAsia="黑体" w:cs="黑体"/>
          <w:bCs/>
          <w:sz w:val="30"/>
          <w:szCs w:val="30"/>
          <w:lang w:eastAsia="zh-CN"/>
        </w:rPr>
      </w:pPr>
      <w:bookmarkStart w:id="9" w:name="bookmark22"/>
      <w:bookmarkEnd w:id="9"/>
      <w:r>
        <w:rPr>
          <w:rFonts w:hint="eastAsia" w:ascii="黑体" w:hAnsi="黑体" w:eastAsia="黑体" w:cs="黑体"/>
          <w:bCs/>
          <w:sz w:val="30"/>
          <w:szCs w:val="30"/>
          <w:lang w:val="en-US" w:eastAsia="zh-CN"/>
        </w:rPr>
        <w:t>九</w:t>
      </w:r>
      <w:r>
        <w:rPr>
          <w:rFonts w:hint="eastAsia" w:ascii="黑体" w:hAnsi="黑体" w:eastAsia="黑体" w:cs="黑体"/>
          <w:bCs/>
          <w:sz w:val="30"/>
          <w:szCs w:val="30"/>
          <w:lang w:eastAsia="zh-CN"/>
        </w:rPr>
        <w:t>、技术规范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 w:cs="楷体"/>
          <w:spacing w:val="-3"/>
          <w:kern w:val="0"/>
          <w:sz w:val="30"/>
          <w:szCs w:val="30"/>
          <w:lang w:val="en-US" w:eastAsia="zh-CN"/>
        </w:rPr>
      </w:pPr>
      <w:r>
        <w:rPr>
          <w:rFonts w:hint="eastAsia" w:ascii="Times New Roman" w:hAnsi="Times New Roman" w:eastAsia="楷体" w:cs="楷体"/>
          <w:spacing w:val="-3"/>
          <w:kern w:val="0"/>
          <w:sz w:val="30"/>
          <w:szCs w:val="30"/>
          <w:lang w:val="en-US" w:eastAsia="zh-CN"/>
        </w:rPr>
        <w:t>（一）职业标准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（1）《职业教育专业目录（2021年）》</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（2）《职业教育专业简介（2022年修订）》</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（3）《高等职业学校专业教学标准》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（4）《国家统一法律职业资格考试实施办法》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（5）《基层法律服务工作者管理办法》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（6）《人民法院书记员管理办法（试行）》</w:t>
      </w:r>
    </w:p>
    <w:p>
      <w:pPr>
        <w:keepNext w:val="0"/>
        <w:keepLines w:val="0"/>
        <w:pageBreakBefore w:val="0"/>
        <w:widowControl w:val="0"/>
        <w:kinsoku/>
        <w:wordWrap w:val="0"/>
        <w:overflowPunct/>
        <w:topLinePunct/>
        <w:autoSpaceDE/>
        <w:autoSpaceDN/>
        <w:bidi w:val="0"/>
        <w:adjustRightInd/>
        <w:snapToGrid/>
        <w:spacing w:line="560" w:lineRule="exact"/>
        <w:ind w:left="0" w:right="0" w:firstLine="600" w:firstLineChars="200"/>
        <w:jc w:val="both"/>
        <w:textAlignment w:val="baseline"/>
        <w:rPr>
          <w:rFonts w:hint="eastAsia" w:ascii="Times New Roman" w:hAnsi="Times New Roman" w:eastAsia="楷体" w:cs="楷体"/>
          <w:spacing w:val="0"/>
          <w:sz w:val="30"/>
          <w:szCs w:val="30"/>
          <w:lang w:val="en-US" w:eastAsia="zh-CN"/>
        </w:rPr>
      </w:pPr>
      <w:r>
        <w:rPr>
          <w:rFonts w:hint="eastAsia" w:ascii="Times New Roman" w:hAnsi="Times New Roman" w:eastAsia="楷体" w:cs="楷体"/>
          <w:spacing w:val="0"/>
          <w:sz w:val="30"/>
          <w:szCs w:val="30"/>
          <w:lang w:val="en-US" w:eastAsia="zh-CN"/>
        </w:rPr>
        <w:t>（二）行业职业技术标准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（1）《中华人民共和国宪法》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（2）《中华人民共和国民法典》</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（3）《中华人民共和国民事诉讼法》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（4）《中华人民共和国刑法》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（5）《中华人民共和国刑事诉讼法》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（6）《中华人民共和国行政许可法》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（7）《中华人民共和国行政处罚法》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（8）《中华人民共和国行政复议法》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（9）《中华人民共和国行政强制法》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（10）《中华人民共和国行政监察法》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（11）《中华人民共和国国家赔偿法》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（12）《中华人民共和国治安管理处罚法》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（13）《中华人民共和国道路交通安全法》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（14）《中华人民共和国档案法》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（15）最高人民法院《人民法院诉讼文书立卷归档办法》（法[办]发〔1991〕46号）</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（16）最高人民法院《关于印发&lt;人民法院民事裁判文书制作规范&gt;&lt;民事诉讼文书样式》的通知》（法〔2016〕221号）</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（17）《最高人民法院国家档案局关于印发&lt;人民法院诉讼档案管理办法〉和〈人民法院电子诉讼档案管理暂行办法&gt;的通知》（法〔2013〕283号）</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（18）其他相关法律规定</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 w:cs="楷体"/>
          <w:spacing w:val="-3"/>
          <w:kern w:val="0"/>
          <w:sz w:val="30"/>
          <w:szCs w:val="30"/>
          <w:lang w:val="en-US" w:eastAsia="zh-CN"/>
        </w:rPr>
      </w:pPr>
      <w:r>
        <w:rPr>
          <w:rFonts w:hint="eastAsia" w:ascii="Times New Roman" w:hAnsi="Times New Roman" w:eastAsia="楷体" w:cs="楷体"/>
          <w:spacing w:val="-3"/>
          <w:kern w:val="0"/>
          <w:sz w:val="30"/>
          <w:szCs w:val="30"/>
          <w:lang w:val="en-US" w:eastAsia="zh-CN"/>
        </w:rPr>
        <w:t>（三）国家标准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《校对符号及其用法》（GB/T 14706-93）</w:t>
      </w:r>
    </w:p>
    <w:p>
      <w:pPr>
        <w:keepNext w:val="0"/>
        <w:keepLines w:val="0"/>
        <w:pageBreakBefore w:val="0"/>
        <w:overflowPunct/>
        <w:bidi w:val="0"/>
        <w:spacing w:line="560" w:lineRule="exact"/>
        <w:ind w:firstLine="600"/>
        <w:textAlignment w:val="baseline"/>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十、技术环境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为保证本赛项的顺利开展，大赛执委会需要提供良好的竞赛环境、合适的竞赛场地以及操作流畅的电子设备。</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 w:cs="楷体"/>
          <w:spacing w:val="-3"/>
          <w:kern w:val="0"/>
          <w:sz w:val="30"/>
          <w:szCs w:val="30"/>
          <w:lang w:val="en-US" w:eastAsia="zh-CN"/>
        </w:rPr>
      </w:pPr>
      <w:r>
        <w:rPr>
          <w:rFonts w:hint="eastAsia" w:ascii="Times New Roman" w:hAnsi="Times New Roman" w:eastAsia="楷体" w:cs="楷体"/>
          <w:spacing w:val="-3"/>
          <w:kern w:val="0"/>
          <w:sz w:val="30"/>
          <w:szCs w:val="30"/>
          <w:lang w:val="en-US" w:eastAsia="zh-CN"/>
        </w:rPr>
        <w:t>（一）竞赛环境要求</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周边环境安静，有良好的采光、通风条件，配备空调设备，保证温度适中；有稳定的电力供应，配备供电应急设备；在指定场地设置观摩区、媒体区、休息区、服务保障区、咨询区、申诉仲裁区等区域。</w:t>
      </w:r>
    </w:p>
    <w:p>
      <w:pPr>
        <w:keepNext w:val="0"/>
        <w:keepLines w:val="0"/>
        <w:pageBreakBefore w:val="0"/>
        <w:widowControl w:val="0"/>
        <w:kinsoku/>
        <w:wordWrap w:val="0"/>
        <w:overflowPunct/>
        <w:topLinePunct/>
        <w:autoSpaceDE/>
        <w:autoSpaceDN/>
        <w:bidi w:val="0"/>
        <w:adjustRightInd/>
        <w:snapToGrid/>
        <w:spacing w:line="560" w:lineRule="exact"/>
        <w:ind w:left="0" w:right="0" w:firstLine="600" w:firstLineChars="200"/>
        <w:jc w:val="both"/>
        <w:textAlignment w:val="baseline"/>
        <w:rPr>
          <w:rFonts w:hint="eastAsia" w:ascii="楷体" w:hAnsi="楷体" w:eastAsia="楷体" w:cs="楷体"/>
          <w:spacing w:val="0"/>
          <w:sz w:val="30"/>
          <w:szCs w:val="30"/>
          <w:lang w:val="en-US" w:eastAsia="zh-CN"/>
        </w:rPr>
      </w:pPr>
      <w:r>
        <w:rPr>
          <w:rFonts w:hint="eastAsia" w:ascii="楷体" w:hAnsi="楷体" w:eastAsia="楷体" w:cs="楷体"/>
          <w:spacing w:val="0"/>
          <w:sz w:val="30"/>
          <w:szCs w:val="30"/>
          <w:lang w:val="en-US" w:eastAsia="zh-CN"/>
        </w:rPr>
        <w:t>（二）竞赛场地和设备要求</w:t>
      </w:r>
    </w:p>
    <w:p>
      <w:pPr>
        <w:spacing w:line="105" w:lineRule="exact"/>
        <w:rPr>
          <w:lang w:eastAsia="zh-CN"/>
        </w:rPr>
      </w:pPr>
    </w:p>
    <w:tbl>
      <w:tblPr>
        <w:tblStyle w:val="10"/>
        <w:tblW w:w="93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1728"/>
        <w:gridCol w:w="1744"/>
        <w:gridCol w:w="1312"/>
        <w:gridCol w:w="1529"/>
        <w:gridCol w:w="1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33"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11"/>
                <w:sz w:val="21"/>
                <w:szCs w:val="21"/>
              </w:rPr>
              <w:t>比赛模块</w:t>
            </w:r>
          </w:p>
        </w:tc>
        <w:tc>
          <w:tcPr>
            <w:tcW w:w="172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7"/>
                <w:sz w:val="21"/>
                <w:szCs w:val="21"/>
              </w:rPr>
              <w:t>等候区</w:t>
            </w:r>
          </w:p>
        </w:tc>
        <w:tc>
          <w:tcPr>
            <w:tcW w:w="174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6"/>
                <w:sz w:val="21"/>
                <w:szCs w:val="21"/>
              </w:rPr>
              <w:t>竞赛区</w:t>
            </w:r>
          </w:p>
        </w:tc>
        <w:tc>
          <w:tcPr>
            <w:tcW w:w="13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监督区</w:t>
            </w:r>
          </w:p>
        </w:tc>
        <w:tc>
          <w:tcPr>
            <w:tcW w:w="152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设备要求</w:t>
            </w:r>
          </w:p>
        </w:tc>
        <w:tc>
          <w:tcPr>
            <w:tcW w:w="1726"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33" w:type="dxa"/>
          </w:tcPr>
          <w:p>
            <w:pPr>
              <w:spacing w:line="260" w:lineRule="auto"/>
              <w:jc w:val="center"/>
              <w:rPr>
                <w:rFonts w:hint="eastAsia" w:ascii="仿宋" w:hAnsi="仿宋" w:eastAsia="仿宋" w:cs="仿宋"/>
                <w:sz w:val="21"/>
                <w:szCs w:val="21"/>
              </w:rPr>
            </w:pPr>
          </w:p>
          <w:p>
            <w:pPr>
              <w:spacing w:line="260" w:lineRule="auto"/>
              <w:jc w:val="center"/>
              <w:rPr>
                <w:rFonts w:hint="eastAsia" w:ascii="仿宋" w:hAnsi="仿宋" w:eastAsia="仿宋" w:cs="仿宋"/>
                <w:sz w:val="21"/>
                <w:szCs w:val="21"/>
              </w:rPr>
            </w:pPr>
          </w:p>
          <w:p>
            <w:pPr>
              <w:spacing w:line="260" w:lineRule="auto"/>
              <w:jc w:val="center"/>
              <w:rPr>
                <w:rFonts w:hint="eastAsia" w:ascii="仿宋" w:hAnsi="仿宋" w:eastAsia="仿宋" w:cs="仿宋"/>
                <w:sz w:val="21"/>
                <w:szCs w:val="21"/>
              </w:rPr>
            </w:pPr>
          </w:p>
          <w:p>
            <w:pPr>
              <w:spacing w:line="261" w:lineRule="auto"/>
              <w:jc w:val="center"/>
              <w:rPr>
                <w:rFonts w:hint="eastAsia" w:ascii="仿宋" w:hAnsi="仿宋" w:eastAsia="仿宋" w:cs="仿宋"/>
                <w:sz w:val="21"/>
                <w:szCs w:val="21"/>
              </w:rPr>
            </w:pPr>
          </w:p>
          <w:p>
            <w:pPr>
              <w:pStyle w:val="11"/>
              <w:spacing w:before="79" w:line="228" w:lineRule="auto"/>
              <w:ind w:left="126" w:right="220" w:hanging="1"/>
              <w:jc w:val="center"/>
              <w:rPr>
                <w:rFonts w:hint="eastAsia" w:ascii="仿宋" w:hAnsi="仿宋" w:eastAsia="仿宋" w:cs="仿宋"/>
                <w:sz w:val="21"/>
                <w:szCs w:val="21"/>
              </w:rPr>
            </w:pPr>
            <w:r>
              <w:rPr>
                <w:rFonts w:hint="eastAsia" w:ascii="仿宋" w:hAnsi="仿宋" w:eastAsia="仿宋" w:cs="仿宋"/>
                <w:spacing w:val="-4"/>
                <w:sz w:val="21"/>
                <w:szCs w:val="21"/>
              </w:rPr>
              <w:t>法律基础知</w:t>
            </w:r>
            <w:r>
              <w:rPr>
                <w:rFonts w:hint="eastAsia" w:ascii="仿宋" w:hAnsi="仿宋" w:eastAsia="仿宋" w:cs="仿宋"/>
                <w:spacing w:val="-7"/>
                <w:sz w:val="21"/>
                <w:szCs w:val="21"/>
              </w:rPr>
              <w:t>识竞赛</w:t>
            </w:r>
          </w:p>
        </w:tc>
        <w:tc>
          <w:tcPr>
            <w:tcW w:w="1728" w:type="dxa"/>
            <w:tcMar>
              <w:top w:w="0" w:type="dxa"/>
              <w:left w:w="28" w:type="dxa"/>
              <w:bottom w:w="0" w:type="dxa"/>
              <w:right w:w="28" w:type="dxa"/>
            </w:tcMar>
            <w:vAlign w:val="center"/>
          </w:tcPr>
          <w:p>
            <w:pPr>
              <w:pStyle w:val="11"/>
              <w:spacing w:before="78" w:line="234" w:lineRule="auto"/>
              <w:ind w:left="108" w:right="92" w:firstLine="13"/>
              <w:jc w:val="both"/>
              <w:rPr>
                <w:rFonts w:hint="eastAsia" w:ascii="仿宋" w:hAnsi="仿宋" w:eastAsia="仿宋" w:cs="仿宋"/>
                <w:sz w:val="21"/>
                <w:szCs w:val="21"/>
                <w:lang w:eastAsia="zh-CN"/>
              </w:rPr>
            </w:pPr>
            <w:r>
              <w:rPr>
                <w:rFonts w:hint="eastAsia" w:ascii="仿宋" w:hAnsi="仿宋" w:eastAsia="仿宋" w:cs="仿宋"/>
                <w:spacing w:val="-22"/>
                <w:sz w:val="21"/>
                <w:szCs w:val="21"/>
                <w:lang w:eastAsia="zh-CN"/>
              </w:rPr>
              <w:t>独立教室，提</w:t>
            </w:r>
            <w:r>
              <w:rPr>
                <w:rFonts w:hint="eastAsia" w:ascii="仿宋" w:hAnsi="仿宋" w:eastAsia="仿宋" w:cs="仿宋"/>
                <w:spacing w:val="-20"/>
                <w:sz w:val="21"/>
                <w:szCs w:val="21"/>
                <w:lang w:eastAsia="zh-CN"/>
              </w:rPr>
              <w:t>供座椅，各参</w:t>
            </w:r>
            <w:r>
              <w:rPr>
                <w:rFonts w:hint="eastAsia" w:ascii="仿宋" w:hAnsi="仿宋" w:eastAsia="仿宋" w:cs="仿宋"/>
                <w:spacing w:val="-1"/>
                <w:sz w:val="21"/>
                <w:szCs w:val="21"/>
                <w:lang w:eastAsia="zh-CN"/>
              </w:rPr>
              <w:t>赛团队间隔</w:t>
            </w:r>
            <w:r>
              <w:rPr>
                <w:rFonts w:hint="eastAsia" w:ascii="仿宋" w:hAnsi="仿宋" w:eastAsia="仿宋" w:cs="仿宋"/>
                <w:spacing w:val="-3"/>
                <w:sz w:val="21"/>
                <w:szCs w:val="21"/>
                <w:lang w:eastAsia="zh-CN"/>
              </w:rPr>
              <w:t>落座</w:t>
            </w:r>
          </w:p>
        </w:tc>
        <w:tc>
          <w:tcPr>
            <w:tcW w:w="1744" w:type="dxa"/>
            <w:tcMar>
              <w:top w:w="0" w:type="dxa"/>
              <w:left w:w="28" w:type="dxa"/>
              <w:bottom w:w="0" w:type="dxa"/>
              <w:right w:w="28" w:type="dxa"/>
            </w:tcMar>
            <w:vAlign w:val="center"/>
          </w:tcPr>
          <w:p>
            <w:pPr>
              <w:pStyle w:val="11"/>
              <w:spacing w:before="78" w:line="236" w:lineRule="auto"/>
              <w:ind w:left="113" w:firstLine="9"/>
              <w:jc w:val="both"/>
              <w:rPr>
                <w:rFonts w:hint="eastAsia" w:ascii="仿宋" w:hAnsi="仿宋" w:eastAsia="仿宋" w:cs="仿宋"/>
                <w:sz w:val="21"/>
                <w:szCs w:val="21"/>
                <w:lang w:eastAsia="zh-CN"/>
              </w:rPr>
            </w:pPr>
            <w:r>
              <w:rPr>
                <w:rFonts w:hint="eastAsia" w:ascii="仿宋" w:hAnsi="仿宋" w:eastAsia="仿宋" w:cs="仿宋"/>
                <w:spacing w:val="-5"/>
                <w:sz w:val="21"/>
                <w:szCs w:val="21"/>
                <w:lang w:eastAsia="zh-CN"/>
              </w:rPr>
              <w:t>独立的计算机</w:t>
            </w:r>
            <w:r>
              <w:rPr>
                <w:rFonts w:hint="eastAsia" w:ascii="仿宋" w:hAnsi="仿宋" w:eastAsia="仿宋" w:cs="仿宋"/>
                <w:spacing w:val="-8"/>
                <w:sz w:val="21"/>
                <w:szCs w:val="21"/>
                <w:lang w:eastAsia="zh-CN"/>
              </w:rPr>
              <w:t>教室，每个选手配备一台电脑，一张椅子。选手之间间隔落座，</w:t>
            </w:r>
            <w:r>
              <w:rPr>
                <w:rFonts w:hint="eastAsia" w:ascii="仿宋" w:hAnsi="仿宋" w:eastAsia="仿宋" w:cs="仿宋"/>
                <w:spacing w:val="-3"/>
                <w:sz w:val="21"/>
                <w:szCs w:val="21"/>
                <w:lang w:eastAsia="zh-CN"/>
              </w:rPr>
              <w:t>每个机房设置若干备用电脑</w:t>
            </w:r>
          </w:p>
        </w:tc>
        <w:tc>
          <w:tcPr>
            <w:tcW w:w="1312" w:type="dxa"/>
            <w:tcMar>
              <w:top w:w="0" w:type="dxa"/>
              <w:left w:w="28" w:type="dxa"/>
              <w:bottom w:w="0" w:type="dxa"/>
              <w:right w:w="28" w:type="dxa"/>
            </w:tcMar>
            <w:vAlign w:val="center"/>
          </w:tcPr>
          <w:p>
            <w:pPr>
              <w:pStyle w:val="11"/>
              <w:spacing w:before="78" w:line="234" w:lineRule="auto"/>
              <w:ind w:left="117" w:right="1" w:firstLine="5"/>
              <w:jc w:val="both"/>
              <w:rPr>
                <w:rFonts w:hint="eastAsia" w:ascii="仿宋" w:hAnsi="仿宋" w:eastAsia="仿宋" w:cs="仿宋"/>
                <w:sz w:val="21"/>
                <w:szCs w:val="21"/>
                <w:lang w:eastAsia="zh-CN"/>
              </w:rPr>
            </w:pPr>
            <w:r>
              <w:rPr>
                <w:rFonts w:hint="eastAsia" w:ascii="仿宋" w:hAnsi="仿宋" w:eastAsia="仿宋" w:cs="仿宋"/>
                <w:spacing w:val="-4"/>
                <w:sz w:val="21"/>
                <w:szCs w:val="21"/>
                <w:lang w:eastAsia="zh-CN"/>
              </w:rPr>
              <w:t>竞赛区安排2名监考人</w:t>
            </w:r>
            <w:r>
              <w:rPr>
                <w:rFonts w:hint="eastAsia" w:ascii="仿宋" w:hAnsi="仿宋" w:eastAsia="仿宋" w:cs="仿宋"/>
                <w:spacing w:val="-3"/>
                <w:sz w:val="21"/>
                <w:szCs w:val="21"/>
                <w:lang w:eastAsia="zh-CN"/>
              </w:rPr>
              <w:t>员，配备监</w:t>
            </w:r>
            <w:r>
              <w:rPr>
                <w:rFonts w:hint="eastAsia" w:ascii="仿宋" w:hAnsi="仿宋" w:eastAsia="仿宋" w:cs="仿宋"/>
                <w:spacing w:val="-5"/>
                <w:sz w:val="21"/>
                <w:szCs w:val="21"/>
                <w:lang w:eastAsia="zh-CN"/>
              </w:rPr>
              <w:t>控系统</w:t>
            </w:r>
          </w:p>
        </w:tc>
        <w:tc>
          <w:tcPr>
            <w:tcW w:w="1529" w:type="dxa"/>
            <w:tcMar>
              <w:top w:w="0" w:type="dxa"/>
              <w:left w:w="28" w:type="dxa"/>
              <w:bottom w:w="0" w:type="dxa"/>
              <w:right w:w="28" w:type="dxa"/>
            </w:tcMar>
            <w:vAlign w:val="center"/>
          </w:tcPr>
          <w:p>
            <w:pPr>
              <w:pStyle w:val="11"/>
              <w:spacing w:before="36" w:line="219" w:lineRule="auto"/>
              <w:ind w:left="151"/>
              <w:jc w:val="both"/>
              <w:rPr>
                <w:rFonts w:hint="eastAsia" w:ascii="仿宋" w:hAnsi="仿宋" w:eastAsia="仿宋" w:cs="仿宋"/>
                <w:sz w:val="21"/>
                <w:szCs w:val="21"/>
                <w:lang w:eastAsia="zh-CN"/>
              </w:rPr>
            </w:pPr>
            <w:r>
              <w:rPr>
                <w:rFonts w:hint="eastAsia" w:ascii="仿宋" w:hAnsi="仿宋" w:eastAsia="仿宋" w:cs="仿宋"/>
                <w:spacing w:val="-10"/>
                <w:sz w:val="21"/>
                <w:szCs w:val="21"/>
                <w:lang w:eastAsia="zh-CN"/>
              </w:rPr>
              <w:t>比赛电脑配</w:t>
            </w:r>
          </w:p>
          <w:p>
            <w:pPr>
              <w:pStyle w:val="11"/>
              <w:spacing w:before="26" w:line="232" w:lineRule="auto"/>
              <w:ind w:left="118" w:right="2"/>
              <w:jc w:val="both"/>
              <w:rPr>
                <w:rFonts w:hint="eastAsia" w:ascii="仿宋" w:hAnsi="仿宋" w:eastAsia="仿宋" w:cs="仿宋"/>
                <w:sz w:val="21"/>
                <w:szCs w:val="21"/>
                <w:lang w:eastAsia="zh-CN"/>
              </w:rPr>
            </w:pPr>
            <w:r>
              <w:rPr>
                <w:rFonts w:hint="eastAsia" w:ascii="仿宋" w:hAnsi="仿宋" w:eastAsia="仿宋" w:cs="仿宋"/>
                <w:spacing w:val="-3"/>
                <w:sz w:val="21"/>
                <w:szCs w:val="21"/>
                <w:lang w:eastAsia="zh-CN"/>
              </w:rPr>
              <w:t>备Windows操</w:t>
            </w:r>
            <w:r>
              <w:rPr>
                <w:rFonts w:hint="eastAsia" w:ascii="仿宋" w:hAnsi="仿宋" w:eastAsia="仿宋" w:cs="仿宋"/>
                <w:spacing w:val="-7"/>
                <w:sz w:val="21"/>
                <w:szCs w:val="21"/>
                <w:lang w:eastAsia="zh-CN"/>
              </w:rPr>
              <w:t>作系统，安装</w:t>
            </w:r>
            <w:r>
              <w:rPr>
                <w:rFonts w:hint="eastAsia" w:ascii="仿宋" w:hAnsi="仿宋" w:eastAsia="仿宋" w:cs="仿宋"/>
                <w:spacing w:val="-3"/>
                <w:sz w:val="21"/>
                <w:szCs w:val="21"/>
                <w:lang w:eastAsia="zh-CN"/>
              </w:rPr>
              <w:t>法律基础知</w:t>
            </w:r>
          </w:p>
          <w:p>
            <w:pPr>
              <w:pStyle w:val="11"/>
              <w:spacing w:before="28" w:line="232" w:lineRule="auto"/>
              <w:ind w:left="118" w:right="2" w:firstLine="7"/>
              <w:jc w:val="both"/>
              <w:rPr>
                <w:rFonts w:hint="eastAsia" w:ascii="仿宋" w:hAnsi="仿宋" w:eastAsia="仿宋" w:cs="仿宋"/>
                <w:sz w:val="21"/>
                <w:szCs w:val="21"/>
                <w:lang w:eastAsia="zh-CN"/>
              </w:rPr>
            </w:pPr>
            <w:r>
              <w:rPr>
                <w:rFonts w:hint="eastAsia" w:ascii="仿宋" w:hAnsi="仿宋" w:eastAsia="仿宋" w:cs="仿宋"/>
                <w:spacing w:val="-8"/>
                <w:sz w:val="21"/>
                <w:szCs w:val="21"/>
                <w:lang w:eastAsia="zh-CN"/>
              </w:rPr>
              <w:t>识竞赛软件，</w:t>
            </w:r>
            <w:r>
              <w:rPr>
                <w:rFonts w:hint="eastAsia" w:ascii="仿宋" w:hAnsi="仿宋" w:eastAsia="仿宋" w:cs="仿宋"/>
                <w:spacing w:val="-7"/>
                <w:sz w:val="21"/>
                <w:szCs w:val="21"/>
                <w:lang w:eastAsia="zh-CN"/>
              </w:rPr>
              <w:t>禁止联网；监</w:t>
            </w:r>
            <w:r>
              <w:rPr>
                <w:rFonts w:hint="eastAsia" w:ascii="仿宋" w:hAnsi="仿宋" w:eastAsia="仿宋" w:cs="仿宋"/>
                <w:spacing w:val="-3"/>
                <w:sz w:val="21"/>
                <w:szCs w:val="21"/>
                <w:lang w:eastAsia="zh-CN"/>
              </w:rPr>
              <w:t>控系统为标</w:t>
            </w:r>
          </w:p>
          <w:p>
            <w:pPr>
              <w:pStyle w:val="11"/>
              <w:spacing w:before="27" w:line="223" w:lineRule="auto"/>
              <w:ind w:left="118" w:right="218" w:firstLine="1"/>
              <w:jc w:val="both"/>
              <w:rPr>
                <w:rFonts w:hint="eastAsia" w:ascii="仿宋" w:hAnsi="仿宋" w:eastAsia="仿宋" w:cs="仿宋"/>
                <w:sz w:val="21"/>
                <w:szCs w:val="21"/>
              </w:rPr>
            </w:pPr>
            <w:r>
              <w:rPr>
                <w:rFonts w:hint="eastAsia" w:ascii="仿宋" w:hAnsi="仿宋" w:eastAsia="仿宋" w:cs="仿宋"/>
                <w:spacing w:val="-3"/>
                <w:sz w:val="21"/>
                <w:szCs w:val="21"/>
              </w:rPr>
              <w:t>准化考场监</w:t>
            </w:r>
            <w:r>
              <w:rPr>
                <w:rFonts w:hint="eastAsia" w:ascii="仿宋" w:hAnsi="仿宋" w:eastAsia="仿宋" w:cs="仿宋"/>
                <w:spacing w:val="-5"/>
                <w:sz w:val="21"/>
                <w:szCs w:val="21"/>
              </w:rPr>
              <w:t>控设备</w:t>
            </w:r>
          </w:p>
        </w:tc>
        <w:tc>
          <w:tcPr>
            <w:tcW w:w="1726" w:type="dxa"/>
            <w:tcMar>
              <w:top w:w="0" w:type="dxa"/>
              <w:left w:w="28" w:type="dxa"/>
              <w:bottom w:w="0" w:type="dxa"/>
              <w:right w:w="28" w:type="dxa"/>
            </w:tcMar>
            <w:vAlign w:val="center"/>
          </w:tcPr>
          <w:p>
            <w:pPr>
              <w:pStyle w:val="11"/>
              <w:spacing w:before="78" w:line="236" w:lineRule="auto"/>
              <w:ind w:left="113" w:firstLine="9"/>
              <w:jc w:val="both"/>
              <w:rPr>
                <w:rFonts w:hint="eastAsia" w:ascii="仿宋" w:hAnsi="仿宋" w:eastAsia="仿宋" w:cs="仿宋"/>
                <w:sz w:val="21"/>
                <w:szCs w:val="21"/>
                <w:lang w:eastAsia="zh-CN"/>
              </w:rPr>
            </w:pPr>
            <w:r>
              <w:rPr>
                <w:rFonts w:hint="eastAsia" w:ascii="仿宋" w:hAnsi="仿宋" w:eastAsia="仿宋" w:cs="仿宋"/>
                <w:spacing w:val="-8"/>
                <w:sz w:val="21"/>
                <w:szCs w:val="21"/>
                <w:lang w:eastAsia="zh-CN"/>
              </w:rPr>
              <w:t>参赛选手独立作答。不得携带电子设备以及与考试相关资料进入考场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33" w:type="dxa"/>
            <w:vAlign w:val="center"/>
          </w:tcPr>
          <w:p>
            <w:pPr>
              <w:keepNext w:val="0"/>
              <w:keepLines w:val="0"/>
              <w:pageBreakBefore w:val="0"/>
              <w:widowControl/>
              <w:kinsoku/>
              <w:wordWrap w:val="0"/>
              <w:overflowPunct/>
              <w:topLinePunct/>
              <w:autoSpaceDE/>
              <w:autoSpaceDN/>
              <w:bidi w:val="0"/>
              <w:adjustRightInd w:val="0"/>
              <w:snapToGrid w:val="0"/>
              <w:spacing w:line="360" w:lineRule="exact"/>
              <w:ind w:right="0"/>
              <w:jc w:val="center"/>
              <w:textAlignment w:val="baseline"/>
              <w:rPr>
                <w:rFonts w:hint="eastAsia" w:ascii="仿宋" w:hAnsi="仿宋" w:eastAsia="仿宋" w:cs="仿宋"/>
                <w:b w:val="0"/>
                <w:bCs w:val="0"/>
                <w:spacing w:val="0"/>
                <w:sz w:val="21"/>
                <w:szCs w:val="21"/>
                <w:vertAlign w:val="baseline"/>
                <w:lang w:val="en-US" w:eastAsia="zh-CN"/>
              </w:rPr>
            </w:pPr>
            <w:r>
              <w:rPr>
                <w:rFonts w:hint="eastAsia" w:ascii="仿宋" w:hAnsi="仿宋" w:eastAsia="仿宋" w:cs="仿宋"/>
                <w:b w:val="0"/>
                <w:bCs w:val="0"/>
                <w:spacing w:val="0"/>
                <w:sz w:val="21"/>
                <w:szCs w:val="21"/>
                <w:vertAlign w:val="baseline"/>
                <w:lang w:val="en-US" w:eastAsia="zh-CN"/>
              </w:rPr>
              <w:t>法律文书</w:t>
            </w:r>
          </w:p>
          <w:p>
            <w:pPr>
              <w:keepNext w:val="0"/>
              <w:keepLines w:val="0"/>
              <w:pageBreakBefore w:val="0"/>
              <w:widowControl/>
              <w:kinsoku/>
              <w:wordWrap w:val="0"/>
              <w:overflowPunct/>
              <w:topLinePunct/>
              <w:autoSpaceDE/>
              <w:autoSpaceDN/>
              <w:bidi w:val="0"/>
              <w:adjustRightInd w:val="0"/>
              <w:snapToGrid w:val="0"/>
              <w:spacing w:line="360" w:lineRule="exact"/>
              <w:ind w:right="0" w:rightChars="0"/>
              <w:jc w:val="center"/>
              <w:textAlignment w:val="baseline"/>
              <w:rPr>
                <w:rFonts w:hint="eastAsia" w:ascii="仿宋" w:hAnsi="仿宋" w:eastAsia="仿宋" w:cs="仿宋"/>
                <w:sz w:val="21"/>
                <w:szCs w:val="21"/>
              </w:rPr>
            </w:pPr>
            <w:r>
              <w:rPr>
                <w:rFonts w:hint="eastAsia" w:ascii="仿宋" w:hAnsi="仿宋" w:eastAsia="仿宋" w:cs="仿宋"/>
                <w:b w:val="0"/>
                <w:bCs w:val="0"/>
                <w:spacing w:val="0"/>
                <w:sz w:val="21"/>
                <w:szCs w:val="21"/>
                <w:vertAlign w:val="baseline"/>
                <w:lang w:val="en-US" w:eastAsia="zh-CN"/>
              </w:rPr>
              <w:t>制作与档案管理竞赛</w:t>
            </w:r>
          </w:p>
        </w:tc>
        <w:tc>
          <w:tcPr>
            <w:tcW w:w="1728" w:type="dxa"/>
            <w:tcMar>
              <w:top w:w="0" w:type="dxa"/>
              <w:left w:w="28" w:type="dxa"/>
              <w:bottom w:w="0" w:type="dxa"/>
              <w:right w:w="28" w:type="dxa"/>
            </w:tcMar>
            <w:vAlign w:val="center"/>
          </w:tcPr>
          <w:p>
            <w:pPr>
              <w:keepNext w:val="0"/>
              <w:keepLines w:val="0"/>
              <w:pageBreakBefore w:val="0"/>
              <w:widowControl/>
              <w:kinsoku/>
              <w:wordWrap w:val="0"/>
              <w:overflowPunct/>
              <w:topLinePunct/>
              <w:autoSpaceDE/>
              <w:autoSpaceDN/>
              <w:bidi w:val="0"/>
              <w:adjustRightInd w:val="0"/>
              <w:snapToGrid w:val="0"/>
              <w:spacing w:line="340" w:lineRule="exact"/>
              <w:ind w:right="0" w:rightChars="0"/>
              <w:jc w:val="both"/>
              <w:textAlignment w:val="baseline"/>
              <w:rPr>
                <w:rFonts w:hint="eastAsia" w:ascii="仿宋" w:hAnsi="仿宋" w:eastAsia="仿宋" w:cs="仿宋"/>
                <w:sz w:val="21"/>
                <w:szCs w:val="21"/>
                <w:lang w:eastAsia="zh-CN"/>
              </w:rPr>
            </w:pPr>
            <w:r>
              <w:rPr>
                <w:rFonts w:hint="eastAsia" w:ascii="仿宋" w:hAnsi="仿宋" w:eastAsia="仿宋" w:cs="仿宋"/>
                <w:b w:val="0"/>
                <w:bCs w:val="0"/>
                <w:spacing w:val="0"/>
                <w:sz w:val="21"/>
                <w:szCs w:val="21"/>
                <w:vertAlign w:val="baseline"/>
                <w:lang w:val="en-US" w:eastAsia="zh-CN"/>
              </w:rPr>
              <w:t>独立教室，提供座椅，各参赛团队间隔落座</w:t>
            </w:r>
          </w:p>
        </w:tc>
        <w:tc>
          <w:tcPr>
            <w:tcW w:w="1744" w:type="dxa"/>
            <w:tcMar>
              <w:top w:w="0" w:type="dxa"/>
              <w:left w:w="28" w:type="dxa"/>
              <w:bottom w:w="0" w:type="dxa"/>
              <w:right w:w="28" w:type="dxa"/>
            </w:tcMar>
            <w:vAlign w:val="center"/>
          </w:tcPr>
          <w:p>
            <w:pPr>
              <w:keepNext w:val="0"/>
              <w:keepLines w:val="0"/>
              <w:pageBreakBefore w:val="0"/>
              <w:widowControl/>
              <w:kinsoku/>
              <w:wordWrap w:val="0"/>
              <w:overflowPunct/>
              <w:topLinePunct/>
              <w:autoSpaceDE/>
              <w:autoSpaceDN/>
              <w:bidi w:val="0"/>
              <w:adjustRightInd w:val="0"/>
              <w:snapToGrid w:val="0"/>
              <w:spacing w:line="340" w:lineRule="exact"/>
              <w:ind w:right="0" w:rightChars="0"/>
              <w:jc w:val="both"/>
              <w:textAlignment w:val="baseline"/>
              <w:rPr>
                <w:rFonts w:hint="eastAsia" w:ascii="仿宋" w:hAnsi="仿宋" w:eastAsia="仿宋" w:cs="仿宋"/>
                <w:sz w:val="21"/>
                <w:szCs w:val="21"/>
                <w:lang w:eastAsia="zh-CN"/>
              </w:rPr>
            </w:pPr>
            <w:r>
              <w:rPr>
                <w:rFonts w:hint="default" w:ascii="仿宋" w:hAnsi="仿宋" w:eastAsia="仿宋" w:cs="仿宋"/>
                <w:snapToGrid w:val="0"/>
                <w:color w:val="000000"/>
                <w:spacing w:val="-8"/>
                <w:kern w:val="0"/>
                <w:sz w:val="21"/>
                <w:szCs w:val="21"/>
                <w:lang w:val="en-US" w:eastAsia="zh-CN" w:bidi="ar-SA"/>
              </w:rPr>
              <w:t>独立教室，提供座椅，为每个参赛团队配备电脑、打印机、</w:t>
            </w:r>
            <w:r>
              <w:rPr>
                <w:rFonts w:hint="eastAsia" w:ascii="仿宋" w:hAnsi="仿宋" w:eastAsia="仿宋" w:cs="仿宋"/>
                <w:snapToGrid w:val="0"/>
                <w:color w:val="000000"/>
                <w:spacing w:val="-8"/>
                <w:kern w:val="0"/>
                <w:sz w:val="21"/>
                <w:szCs w:val="21"/>
                <w:lang w:val="en-US" w:eastAsia="zh-CN" w:bidi="ar-SA"/>
              </w:rPr>
              <w:t>档案装订机、</w:t>
            </w:r>
            <w:r>
              <w:rPr>
                <w:rFonts w:hint="default" w:ascii="仿宋" w:hAnsi="仿宋" w:eastAsia="仿宋" w:cs="仿宋"/>
                <w:snapToGrid w:val="0"/>
                <w:color w:val="000000"/>
                <w:spacing w:val="-8"/>
                <w:kern w:val="0"/>
                <w:sz w:val="21"/>
                <w:szCs w:val="21"/>
                <w:lang w:val="en-US" w:eastAsia="zh-CN" w:bidi="ar-SA"/>
              </w:rPr>
              <w:t>其他辅助材料各1份。每个团队之间距离控制在3m以上，教室配有备用电脑和打印机</w:t>
            </w:r>
          </w:p>
        </w:tc>
        <w:tc>
          <w:tcPr>
            <w:tcW w:w="1312" w:type="dxa"/>
            <w:tcMar>
              <w:top w:w="0" w:type="dxa"/>
              <w:left w:w="28" w:type="dxa"/>
              <w:bottom w:w="0" w:type="dxa"/>
              <w:right w:w="28" w:type="dxa"/>
            </w:tcMar>
            <w:vAlign w:val="center"/>
          </w:tcPr>
          <w:p>
            <w:pPr>
              <w:keepNext w:val="0"/>
              <w:keepLines w:val="0"/>
              <w:pageBreakBefore w:val="0"/>
              <w:widowControl/>
              <w:kinsoku/>
              <w:wordWrap w:val="0"/>
              <w:overflowPunct/>
              <w:topLinePunct/>
              <w:autoSpaceDE/>
              <w:autoSpaceDN/>
              <w:bidi w:val="0"/>
              <w:adjustRightInd w:val="0"/>
              <w:snapToGrid w:val="0"/>
              <w:spacing w:line="340" w:lineRule="exact"/>
              <w:ind w:right="0" w:rightChars="0"/>
              <w:jc w:val="both"/>
              <w:textAlignment w:val="baseline"/>
              <w:rPr>
                <w:rFonts w:hint="eastAsia" w:ascii="仿宋" w:hAnsi="仿宋" w:eastAsia="仿宋" w:cs="仿宋"/>
                <w:sz w:val="21"/>
                <w:szCs w:val="21"/>
                <w:lang w:eastAsia="zh-CN"/>
              </w:rPr>
            </w:pPr>
            <w:r>
              <w:rPr>
                <w:rFonts w:hint="default" w:ascii="仿宋" w:hAnsi="仿宋" w:eastAsia="仿宋" w:cs="仿宋"/>
                <w:b w:val="0"/>
                <w:bCs w:val="0"/>
                <w:spacing w:val="0"/>
                <w:sz w:val="21"/>
                <w:szCs w:val="21"/>
                <w:vertAlign w:val="baseline"/>
                <w:lang w:val="en-US" w:eastAsia="zh-CN"/>
              </w:rPr>
              <w:t>竞赛区安排2名监考人员，配备监控系统</w:t>
            </w:r>
          </w:p>
        </w:tc>
        <w:tc>
          <w:tcPr>
            <w:tcW w:w="1529" w:type="dxa"/>
            <w:tcMar>
              <w:top w:w="0" w:type="dxa"/>
              <w:left w:w="28" w:type="dxa"/>
              <w:bottom w:w="0" w:type="dxa"/>
              <w:right w:w="28" w:type="dxa"/>
            </w:tcMar>
            <w:vAlign w:val="center"/>
          </w:tcPr>
          <w:p>
            <w:pPr>
              <w:keepNext w:val="0"/>
              <w:keepLines w:val="0"/>
              <w:pageBreakBefore w:val="0"/>
              <w:widowControl/>
              <w:kinsoku/>
              <w:wordWrap w:val="0"/>
              <w:overflowPunct/>
              <w:topLinePunct/>
              <w:autoSpaceDE/>
              <w:autoSpaceDN/>
              <w:bidi w:val="0"/>
              <w:adjustRightInd w:val="0"/>
              <w:snapToGrid w:val="0"/>
              <w:spacing w:line="340" w:lineRule="exact"/>
              <w:ind w:right="0" w:rightChars="0"/>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spacing w:val="-8"/>
                <w:kern w:val="0"/>
                <w:sz w:val="21"/>
                <w:szCs w:val="21"/>
                <w:lang w:val="en-US" w:eastAsia="zh-CN" w:bidi="ar-SA"/>
              </w:rPr>
              <w:t>比赛电脑配备Windows操作系统和WPS办公软件，开通专业的法律法规检索系统；确保含有考试资料U盘能正常使用；印机具备良好的打印功能，配备A4纸；档案装订机使用良好</w:t>
            </w:r>
          </w:p>
        </w:tc>
        <w:tc>
          <w:tcPr>
            <w:tcW w:w="1726" w:type="dxa"/>
            <w:tcMar>
              <w:top w:w="0" w:type="dxa"/>
              <w:left w:w="28" w:type="dxa"/>
              <w:bottom w:w="0" w:type="dxa"/>
              <w:right w:w="28" w:type="dxa"/>
            </w:tcMar>
            <w:vAlign w:val="center"/>
          </w:tcPr>
          <w:p>
            <w:pPr>
              <w:keepNext w:val="0"/>
              <w:keepLines w:val="0"/>
              <w:pageBreakBefore w:val="0"/>
              <w:widowControl/>
              <w:kinsoku/>
              <w:wordWrap w:val="0"/>
              <w:overflowPunct/>
              <w:topLinePunct/>
              <w:autoSpaceDE/>
              <w:autoSpaceDN/>
              <w:bidi w:val="0"/>
              <w:adjustRightInd w:val="0"/>
              <w:snapToGrid w:val="0"/>
              <w:spacing w:line="340" w:lineRule="exact"/>
              <w:ind w:right="0" w:rightChars="0"/>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spacing w:val="-8"/>
                <w:kern w:val="0"/>
                <w:sz w:val="21"/>
                <w:szCs w:val="21"/>
                <w:lang w:val="en-US" w:eastAsia="zh-CN" w:bidi="ar-SA"/>
              </w:rPr>
              <w:t>参赛选手团队协作，合作提交1份文书以及1份整理好的档案材料，不得携带电子设备以及与考试相关资料进入考场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33" w:type="dxa"/>
            <w:vAlign w:val="center"/>
          </w:tcPr>
          <w:p>
            <w:pPr>
              <w:pStyle w:val="11"/>
              <w:spacing w:before="42" w:line="226" w:lineRule="auto"/>
              <w:ind w:left="136" w:right="220" w:hanging="14"/>
              <w:jc w:val="center"/>
              <w:rPr>
                <w:rFonts w:hint="eastAsia" w:ascii="仿宋" w:hAnsi="仿宋" w:eastAsia="仿宋" w:cs="仿宋"/>
                <w:spacing w:val="-4"/>
                <w:sz w:val="21"/>
                <w:szCs w:val="21"/>
              </w:rPr>
            </w:pPr>
            <w:r>
              <w:rPr>
                <w:rFonts w:hint="eastAsia" w:ascii="仿宋" w:hAnsi="仿宋" w:eastAsia="仿宋" w:cs="仿宋"/>
                <w:spacing w:val="-4"/>
                <w:sz w:val="21"/>
                <w:szCs w:val="21"/>
              </w:rPr>
              <w:t>案件分</w:t>
            </w:r>
          </w:p>
          <w:p>
            <w:pPr>
              <w:pStyle w:val="11"/>
              <w:spacing w:before="42" w:line="226" w:lineRule="auto"/>
              <w:ind w:left="136" w:right="220" w:hanging="14"/>
              <w:jc w:val="center"/>
              <w:rPr>
                <w:rFonts w:hint="eastAsia" w:ascii="仿宋" w:hAnsi="仿宋" w:eastAsia="仿宋" w:cs="仿宋"/>
                <w:spacing w:val="-8"/>
                <w:sz w:val="21"/>
                <w:szCs w:val="21"/>
              </w:rPr>
            </w:pPr>
            <w:r>
              <w:rPr>
                <w:rFonts w:hint="eastAsia" w:ascii="仿宋" w:hAnsi="仿宋" w:eastAsia="仿宋" w:cs="仿宋"/>
                <w:spacing w:val="-4"/>
                <w:sz w:val="21"/>
                <w:szCs w:val="21"/>
              </w:rPr>
              <w:t>析与</w:t>
            </w:r>
            <w:r>
              <w:rPr>
                <w:rFonts w:hint="eastAsia" w:ascii="仿宋" w:hAnsi="仿宋" w:eastAsia="仿宋" w:cs="仿宋"/>
                <w:spacing w:val="-8"/>
                <w:sz w:val="21"/>
                <w:szCs w:val="21"/>
              </w:rPr>
              <w:t>汇</w:t>
            </w:r>
          </w:p>
          <w:p>
            <w:pPr>
              <w:pStyle w:val="11"/>
              <w:spacing w:before="42" w:line="226" w:lineRule="auto"/>
              <w:ind w:left="136" w:right="220" w:hanging="14"/>
              <w:jc w:val="center"/>
              <w:rPr>
                <w:rFonts w:hint="eastAsia" w:ascii="仿宋" w:hAnsi="仿宋" w:eastAsia="仿宋" w:cs="仿宋"/>
                <w:sz w:val="21"/>
                <w:szCs w:val="21"/>
              </w:rPr>
            </w:pPr>
            <w:r>
              <w:rPr>
                <w:rFonts w:hint="eastAsia" w:ascii="仿宋" w:hAnsi="仿宋" w:eastAsia="仿宋" w:cs="仿宋"/>
                <w:spacing w:val="-8"/>
                <w:sz w:val="21"/>
                <w:szCs w:val="21"/>
              </w:rPr>
              <w:t>报竞赛</w:t>
            </w:r>
          </w:p>
        </w:tc>
        <w:tc>
          <w:tcPr>
            <w:tcW w:w="1728" w:type="dxa"/>
            <w:tcMar>
              <w:top w:w="0" w:type="dxa"/>
              <w:left w:w="28" w:type="dxa"/>
              <w:bottom w:w="0" w:type="dxa"/>
              <w:right w:w="28" w:type="dxa"/>
            </w:tcMar>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both"/>
              <w:textAlignment w:val="baseline"/>
              <w:rPr>
                <w:rFonts w:hint="eastAsia" w:ascii="仿宋" w:hAnsi="仿宋" w:eastAsia="仿宋" w:cs="仿宋"/>
                <w:sz w:val="21"/>
                <w:szCs w:val="21"/>
                <w:lang w:eastAsia="zh-CN"/>
              </w:rPr>
            </w:pPr>
            <w:r>
              <w:rPr>
                <w:rFonts w:hint="eastAsia" w:ascii="仿宋" w:hAnsi="仿宋" w:eastAsia="仿宋" w:cs="仿宋"/>
                <w:spacing w:val="-22"/>
                <w:sz w:val="21"/>
                <w:szCs w:val="21"/>
                <w:lang w:eastAsia="zh-CN"/>
              </w:rPr>
              <w:t>独立教室，提</w:t>
            </w:r>
            <w:r>
              <w:rPr>
                <w:rFonts w:hint="eastAsia" w:ascii="仿宋" w:hAnsi="仿宋" w:eastAsia="仿宋" w:cs="仿宋"/>
                <w:spacing w:val="-20"/>
                <w:sz w:val="21"/>
                <w:szCs w:val="21"/>
                <w:lang w:eastAsia="zh-CN"/>
              </w:rPr>
              <w:t>供座椅，为每</w:t>
            </w:r>
            <w:r>
              <w:rPr>
                <w:rFonts w:hint="eastAsia" w:ascii="仿宋" w:hAnsi="仿宋" w:eastAsia="仿宋" w:cs="仿宋"/>
                <w:spacing w:val="-3"/>
                <w:sz w:val="21"/>
                <w:szCs w:val="21"/>
                <w:lang w:eastAsia="zh-CN"/>
              </w:rPr>
              <w:t>个参赛团队</w:t>
            </w:r>
            <w:r>
              <w:rPr>
                <w:rFonts w:hint="eastAsia" w:ascii="仿宋" w:hAnsi="仿宋" w:eastAsia="仿宋" w:cs="仿宋"/>
                <w:spacing w:val="-21"/>
                <w:sz w:val="21"/>
                <w:szCs w:val="21"/>
                <w:lang w:eastAsia="zh-CN"/>
              </w:rPr>
              <w:t>配备电脑、打</w:t>
            </w:r>
            <w:r>
              <w:rPr>
                <w:rFonts w:hint="eastAsia" w:ascii="仿宋" w:hAnsi="仿宋" w:eastAsia="仿宋" w:cs="仿宋"/>
                <w:spacing w:val="-11"/>
                <w:sz w:val="21"/>
                <w:szCs w:val="21"/>
                <w:lang w:eastAsia="zh-CN"/>
              </w:rPr>
              <w:t>印机各一份。</w:t>
            </w:r>
            <w:r>
              <w:rPr>
                <w:rFonts w:hint="eastAsia" w:ascii="仿宋" w:hAnsi="仿宋" w:eastAsia="仿宋" w:cs="仿宋"/>
                <w:spacing w:val="-2"/>
                <w:sz w:val="21"/>
                <w:szCs w:val="21"/>
                <w:lang w:eastAsia="zh-CN"/>
              </w:rPr>
              <w:t>每个团队之间距离控制</w:t>
            </w:r>
            <w:r>
              <w:rPr>
                <w:rFonts w:hint="eastAsia" w:ascii="仿宋" w:hAnsi="仿宋" w:eastAsia="仿宋" w:cs="仿宋"/>
                <w:spacing w:val="-8"/>
                <w:sz w:val="21"/>
                <w:szCs w:val="21"/>
                <w:lang w:eastAsia="zh-CN"/>
              </w:rPr>
              <w:t>在3m以上，</w:t>
            </w:r>
            <w:r>
              <w:rPr>
                <w:rFonts w:hint="eastAsia" w:ascii="仿宋" w:hAnsi="仿宋" w:eastAsia="仿宋" w:cs="仿宋"/>
                <w:spacing w:val="-2"/>
                <w:sz w:val="21"/>
                <w:szCs w:val="21"/>
                <w:lang w:eastAsia="zh-CN"/>
              </w:rPr>
              <w:t>教室配有备用电脑和打</w:t>
            </w:r>
            <w:r>
              <w:rPr>
                <w:rFonts w:hint="eastAsia" w:ascii="仿宋" w:hAnsi="仿宋" w:eastAsia="仿宋" w:cs="仿宋"/>
                <w:spacing w:val="-5"/>
                <w:sz w:val="21"/>
                <w:szCs w:val="21"/>
                <w:lang w:eastAsia="zh-CN"/>
              </w:rPr>
              <w:t>印机</w:t>
            </w:r>
          </w:p>
        </w:tc>
        <w:tc>
          <w:tcPr>
            <w:tcW w:w="1744" w:type="dxa"/>
            <w:tcMar>
              <w:top w:w="0" w:type="dxa"/>
              <w:left w:w="28" w:type="dxa"/>
              <w:bottom w:w="0" w:type="dxa"/>
              <w:right w:w="28" w:type="dxa"/>
            </w:tcMar>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26" w:lineRule="auto"/>
              <w:ind w:left="0" w:firstLine="11"/>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spacing w:val="-8"/>
                <w:kern w:val="0"/>
                <w:sz w:val="21"/>
                <w:szCs w:val="21"/>
                <w:lang w:val="en-US" w:eastAsia="zh-CN" w:bidi="ar-SA"/>
              </w:rPr>
              <w:t>独立的空间，提供多媒体设备、白（黑）板，合理划分为选手展示区、评委打分区、现场观摩区</w:t>
            </w:r>
          </w:p>
        </w:tc>
        <w:tc>
          <w:tcPr>
            <w:tcW w:w="1312" w:type="dxa"/>
            <w:tcMar>
              <w:top w:w="0" w:type="dxa"/>
              <w:left w:w="28" w:type="dxa"/>
              <w:bottom w:w="0" w:type="dxa"/>
              <w:right w:w="28" w:type="dxa"/>
            </w:tcMar>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both"/>
              <w:textAlignment w:val="baseline"/>
              <w:rPr>
                <w:rFonts w:hint="eastAsia" w:ascii="仿宋" w:hAnsi="仿宋" w:eastAsia="仿宋" w:cs="仿宋"/>
                <w:sz w:val="21"/>
                <w:szCs w:val="21"/>
                <w:lang w:eastAsia="zh-CN"/>
              </w:rPr>
            </w:pPr>
            <w:r>
              <w:rPr>
                <w:rFonts w:hint="eastAsia" w:ascii="仿宋" w:hAnsi="仿宋" w:eastAsia="仿宋" w:cs="仿宋"/>
                <w:b w:val="0"/>
                <w:bCs w:val="0"/>
                <w:snapToGrid w:val="0"/>
                <w:color w:val="000000"/>
                <w:spacing w:val="0"/>
                <w:kern w:val="0"/>
                <w:sz w:val="21"/>
                <w:szCs w:val="21"/>
                <w:vertAlign w:val="baseline"/>
                <w:lang w:val="en-US" w:eastAsia="zh-CN" w:bidi="ar-SA"/>
              </w:rPr>
              <w:t>等候区安排2名监考人员、1名计时人员，配备监控系统；竞赛区安排1名计时人员、1名摄制人员</w:t>
            </w:r>
          </w:p>
        </w:tc>
        <w:tc>
          <w:tcPr>
            <w:tcW w:w="1529" w:type="dxa"/>
            <w:tcMar>
              <w:top w:w="0" w:type="dxa"/>
              <w:left w:w="28" w:type="dxa"/>
              <w:bottom w:w="0" w:type="dxa"/>
              <w:right w:w="28" w:type="dxa"/>
            </w:tcMar>
            <w:vAlign w:val="center"/>
          </w:tcPr>
          <w:p>
            <w:pPr>
              <w:pStyle w:val="11"/>
              <w:keepNext w:val="0"/>
              <w:keepLines w:val="0"/>
              <w:pageBreakBefore w:val="0"/>
              <w:widowControl/>
              <w:kinsoku w:val="0"/>
              <w:wordWrap/>
              <w:overflowPunct/>
              <w:topLinePunct/>
              <w:autoSpaceDE w:val="0"/>
              <w:autoSpaceDN w:val="0"/>
              <w:bidi w:val="0"/>
              <w:adjustRightInd w:val="0"/>
              <w:snapToGrid w:val="0"/>
              <w:spacing w:before="41" w:line="219" w:lineRule="auto"/>
              <w:ind w:left="151" w:leftChars="0"/>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spacing w:val="-8"/>
                <w:kern w:val="0"/>
                <w:sz w:val="21"/>
                <w:szCs w:val="21"/>
                <w:lang w:val="en-US" w:eastAsia="zh-CN" w:bidi="ar-SA"/>
              </w:rPr>
              <w:t>比赛电脑配备Windows操作系统和WPS办公软件，提供专业法律法规检索系统；多媒体设备流畅，配备白（黑）板；打印机具备良好的打印功能，配备A4纸；标准计时器；摄录机（确保内存和电源）</w:t>
            </w:r>
          </w:p>
        </w:tc>
        <w:tc>
          <w:tcPr>
            <w:tcW w:w="1726" w:type="dxa"/>
            <w:tcMar>
              <w:top w:w="0" w:type="dxa"/>
              <w:left w:w="28" w:type="dxa"/>
              <w:bottom w:w="0" w:type="dxa"/>
              <w:right w:w="28" w:type="dxa"/>
            </w:tcMar>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spacing w:val="-8"/>
                <w:kern w:val="0"/>
                <w:sz w:val="21"/>
                <w:szCs w:val="21"/>
                <w:lang w:val="en-US" w:eastAsia="zh-CN" w:bidi="ar-SA"/>
              </w:rPr>
              <w:t>参赛选手团队协作，合作展示。不得携带电子设备以及与考试相关资料进入考场</w:t>
            </w:r>
          </w:p>
        </w:tc>
      </w:tr>
    </w:tbl>
    <w:p>
      <w:pPr>
        <w:keepNext w:val="0"/>
        <w:keepLines w:val="0"/>
        <w:pageBreakBefore w:val="0"/>
        <w:widowControl/>
        <w:overflowPunct/>
        <w:bidi w:val="0"/>
        <w:adjustRightInd w:val="0"/>
        <w:snapToGrid w:val="0"/>
        <w:spacing w:line="560" w:lineRule="exact"/>
        <w:ind w:firstLine="600"/>
        <w:textAlignment w:val="baseline"/>
        <w:rPr>
          <w:rFonts w:hint="eastAsia" w:ascii="黑体" w:hAnsi="黑体" w:eastAsia="黑体" w:cs="黑体"/>
          <w:bCs/>
          <w:sz w:val="30"/>
          <w:szCs w:val="30"/>
          <w:lang w:val="en-US" w:eastAsia="zh-CN"/>
        </w:rPr>
      </w:pPr>
      <w:bookmarkStart w:id="10" w:name="bookmark23"/>
      <w:bookmarkEnd w:id="10"/>
      <w:r>
        <w:rPr>
          <w:rFonts w:hint="eastAsia" w:ascii="黑体" w:hAnsi="黑体" w:eastAsia="黑体" w:cs="黑体"/>
          <w:bCs/>
          <w:sz w:val="30"/>
          <w:szCs w:val="30"/>
          <w:lang w:val="en-US" w:eastAsia="zh-CN"/>
        </w:rPr>
        <w:t>十一、成绩评定</w:t>
      </w:r>
    </w:p>
    <w:p>
      <w:pPr>
        <w:keepNext w:val="0"/>
        <w:keepLines w:val="0"/>
        <w:pageBreakBefore w:val="0"/>
        <w:widowControl/>
        <w:kinsoku/>
        <w:wordWrap w:val="0"/>
        <w:overflowPunct/>
        <w:topLinePunct/>
        <w:autoSpaceDE/>
        <w:autoSpaceDN/>
        <w:bidi w:val="0"/>
        <w:adjustRightInd w:val="0"/>
        <w:snapToGrid w:val="0"/>
        <w:spacing w:line="560" w:lineRule="exact"/>
        <w:ind w:right="0" w:firstLine="600" w:firstLineChars="200"/>
        <w:jc w:val="both"/>
        <w:textAlignment w:val="baseline"/>
        <w:rPr>
          <w:rFonts w:hint="eastAsia" w:ascii="楷体" w:hAnsi="楷体" w:eastAsia="楷体" w:cs="楷体"/>
          <w:b w:val="0"/>
          <w:bCs w:val="0"/>
          <w:spacing w:val="0"/>
          <w:sz w:val="30"/>
          <w:szCs w:val="30"/>
          <w:lang w:val="en-US" w:eastAsia="zh-CN"/>
        </w:rPr>
      </w:pPr>
      <w:r>
        <w:rPr>
          <w:rFonts w:hint="eastAsia" w:ascii="楷体" w:hAnsi="楷体" w:eastAsia="楷体" w:cs="楷体"/>
          <w:b w:val="0"/>
          <w:bCs w:val="0"/>
          <w:spacing w:val="0"/>
          <w:sz w:val="30"/>
          <w:szCs w:val="30"/>
          <w:lang w:val="en-US" w:eastAsia="zh-CN"/>
        </w:rPr>
        <w:t>（一）赛项评分标准体系的构建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根据竞赛内容的需要，为确保考核的科学性和可操作性，赛项三个模块均以150分计，总分450分，最终公布成绩折算为百分制。</w:t>
      </w:r>
    </w:p>
    <w:p>
      <w:pPr>
        <w:keepNext w:val="0"/>
        <w:keepLines w:val="0"/>
        <w:pageBreakBefore w:val="0"/>
        <w:widowControl/>
        <w:kinsoku/>
        <w:wordWrap w:val="0"/>
        <w:overflowPunct/>
        <w:topLinePunct/>
        <w:autoSpaceDE/>
        <w:autoSpaceDN/>
        <w:bidi w:val="0"/>
        <w:adjustRightInd w:val="0"/>
        <w:snapToGrid w:val="0"/>
        <w:spacing w:line="560" w:lineRule="exact"/>
        <w:ind w:right="0" w:firstLine="600" w:firstLineChars="200"/>
        <w:jc w:val="both"/>
        <w:textAlignment w:val="baseline"/>
        <w:rPr>
          <w:rFonts w:hint="eastAsia" w:ascii="楷体" w:hAnsi="楷体" w:eastAsia="楷体" w:cs="楷体"/>
          <w:b w:val="0"/>
          <w:bCs w:val="0"/>
          <w:spacing w:val="0"/>
          <w:sz w:val="30"/>
          <w:szCs w:val="30"/>
          <w:lang w:val="en-US" w:eastAsia="zh-CN"/>
        </w:rPr>
      </w:pPr>
      <w:r>
        <w:rPr>
          <w:rFonts w:hint="eastAsia" w:ascii="楷体" w:hAnsi="楷体" w:eastAsia="楷体" w:cs="楷体"/>
          <w:b w:val="0"/>
          <w:bCs w:val="0"/>
          <w:spacing w:val="0"/>
          <w:sz w:val="30"/>
          <w:szCs w:val="30"/>
          <w:lang w:val="en-US" w:eastAsia="zh-CN"/>
        </w:rPr>
        <w:t>（二）评分标准与评分方式</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default" w:ascii="方正仿宋_GB2312" w:hAnsi="方正仿宋_GB2312" w:eastAsia="方正仿宋_GB2312" w:cs="方正仿宋_GB2312"/>
          <w:spacing w:val="4"/>
          <w:kern w:val="0"/>
          <w:sz w:val="30"/>
          <w:szCs w:val="30"/>
          <w:lang w:val="en-US" w:eastAsia="zh-CN"/>
        </w:rPr>
      </w:pPr>
      <w:r>
        <w:rPr>
          <w:rFonts w:hint="default" w:ascii="方正仿宋_GB2312" w:hAnsi="方正仿宋_GB2312" w:eastAsia="方正仿宋_GB2312" w:cs="方正仿宋_GB2312"/>
          <w:spacing w:val="4"/>
          <w:kern w:val="0"/>
          <w:sz w:val="30"/>
          <w:szCs w:val="30"/>
          <w:lang w:val="en-US" w:eastAsia="zh-CN"/>
        </w:rPr>
        <w:t>1.法律基础知识竞赛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default" w:ascii="方正仿宋_GB2312" w:hAnsi="方正仿宋_GB2312" w:eastAsia="方正仿宋_GB2312" w:cs="方正仿宋_GB2312"/>
          <w:spacing w:val="4"/>
          <w:kern w:val="0"/>
          <w:sz w:val="30"/>
          <w:szCs w:val="30"/>
          <w:lang w:val="en-US" w:eastAsia="zh-CN"/>
        </w:rPr>
      </w:pPr>
      <w:r>
        <w:rPr>
          <w:rFonts w:hint="default" w:ascii="方正仿宋_GB2312" w:hAnsi="方正仿宋_GB2312" w:eastAsia="方正仿宋_GB2312" w:cs="方正仿宋_GB2312"/>
          <w:spacing w:val="4"/>
          <w:kern w:val="0"/>
          <w:sz w:val="30"/>
          <w:szCs w:val="30"/>
          <w:lang w:val="en-US" w:eastAsia="zh-CN"/>
        </w:rPr>
        <w:t>采用计算机在线答题。考生提交试题后，由题库系统自动批阅并给出得分，多项选择题少选、多选、错选均不得分。个人成绩算术平均分为团体得分。成绩由裁判组审核，监督仲裁组全程监督，成绩公开发布。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default" w:ascii="方正仿宋_GB2312" w:hAnsi="方正仿宋_GB2312" w:eastAsia="方正仿宋_GB2312" w:cs="方正仿宋_GB2312"/>
          <w:spacing w:val="4"/>
          <w:kern w:val="0"/>
          <w:sz w:val="30"/>
          <w:szCs w:val="30"/>
          <w:lang w:val="en-US" w:eastAsia="zh-CN"/>
        </w:rPr>
      </w:pPr>
      <w:r>
        <w:rPr>
          <w:rFonts w:hint="default" w:ascii="方正仿宋_GB2312" w:hAnsi="方正仿宋_GB2312" w:eastAsia="方正仿宋_GB2312" w:cs="方正仿宋_GB2312"/>
          <w:spacing w:val="4"/>
          <w:kern w:val="0"/>
          <w:sz w:val="30"/>
          <w:szCs w:val="30"/>
          <w:lang w:val="en-US" w:eastAsia="zh-CN"/>
        </w:rPr>
        <w:t>2.法律文书制作</w:t>
      </w:r>
      <w:r>
        <w:rPr>
          <w:rFonts w:hint="eastAsia" w:ascii="方正仿宋_GB2312" w:hAnsi="方正仿宋_GB2312" w:eastAsia="方正仿宋_GB2312" w:cs="方正仿宋_GB2312"/>
          <w:spacing w:val="4"/>
          <w:kern w:val="0"/>
          <w:sz w:val="30"/>
          <w:szCs w:val="30"/>
          <w:lang w:val="en-US" w:eastAsia="zh-CN"/>
        </w:rPr>
        <w:t>与档案管理</w:t>
      </w:r>
      <w:r>
        <w:rPr>
          <w:rFonts w:hint="default" w:ascii="方正仿宋_GB2312" w:hAnsi="方正仿宋_GB2312" w:eastAsia="方正仿宋_GB2312" w:cs="方正仿宋_GB2312"/>
          <w:spacing w:val="4"/>
          <w:kern w:val="0"/>
          <w:sz w:val="30"/>
          <w:szCs w:val="30"/>
          <w:lang w:val="en-US" w:eastAsia="zh-CN"/>
        </w:rPr>
        <w:t>竞赛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default" w:ascii="方正仿宋_GB2312" w:hAnsi="方正仿宋_GB2312" w:eastAsia="方正仿宋_GB2312" w:cs="方正仿宋_GB2312"/>
          <w:spacing w:val="4"/>
          <w:kern w:val="0"/>
          <w:sz w:val="30"/>
          <w:szCs w:val="30"/>
          <w:lang w:val="en-US" w:eastAsia="zh-CN"/>
        </w:rPr>
        <w:t>以下是本模块的考核要点及分值分配，具体评分指标由命题专家根据文书内容制定</w:t>
      </w:r>
      <w:r>
        <w:rPr>
          <w:rFonts w:hint="eastAsia" w:ascii="方正仿宋_GB2312" w:hAnsi="方正仿宋_GB2312" w:eastAsia="方正仿宋_GB2312" w:cs="方正仿宋_GB2312"/>
          <w:spacing w:val="4"/>
          <w:kern w:val="0"/>
          <w:sz w:val="30"/>
          <w:szCs w:val="30"/>
          <w:lang w:val="en-US" w:eastAsia="zh-CN"/>
        </w:rPr>
        <w:t>。</w:t>
      </w:r>
    </w:p>
    <w:tbl>
      <w:tblPr>
        <w:tblStyle w:val="10"/>
        <w:tblW w:w="9179" w:type="dxa"/>
        <w:tblInd w:w="0" w:type="dxa"/>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Layout w:type="fixed"/>
        <w:tblCellMar>
          <w:top w:w="0" w:type="dxa"/>
          <w:left w:w="0" w:type="dxa"/>
          <w:bottom w:w="0" w:type="dxa"/>
          <w:right w:w="0" w:type="dxa"/>
        </w:tblCellMar>
      </w:tblPr>
      <w:tblGrid>
        <w:gridCol w:w="1162"/>
        <w:gridCol w:w="1238"/>
        <w:gridCol w:w="4990"/>
        <w:gridCol w:w="877"/>
        <w:gridCol w:w="912"/>
      </w:tblGrid>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tcBorders>
              <w:bottom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center"/>
              <w:textAlignment w:val="baseline"/>
              <w:rPr>
                <w:rFonts w:hint="eastAsia" w:ascii="方正黑体_GBK" w:hAnsi="方正黑体_GBK" w:eastAsia="方正黑体_GBK" w:cs="方正黑体_GBK"/>
                <w:spacing w:val="-1"/>
                <w:sz w:val="21"/>
                <w:szCs w:val="21"/>
              </w:rPr>
            </w:pPr>
            <w:r>
              <w:rPr>
                <w:rFonts w:hint="eastAsia" w:ascii="方正黑体_GBK" w:hAnsi="方正黑体_GBK" w:eastAsia="方正黑体_GBK" w:cs="方正黑体_GBK"/>
                <w:spacing w:val="-1"/>
                <w:sz w:val="21"/>
                <w:szCs w:val="21"/>
              </w:rPr>
              <w:t>子模块</w:t>
            </w:r>
          </w:p>
        </w:tc>
        <w:tc>
          <w:tcPr>
            <w:tcW w:w="123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center"/>
              <w:textAlignment w:val="baseline"/>
              <w:rPr>
                <w:rFonts w:hint="eastAsia" w:ascii="方正黑体_GBK" w:hAnsi="方正黑体_GBK" w:eastAsia="方正黑体_GBK" w:cs="方正黑体_GBK"/>
                <w:spacing w:val="-1"/>
                <w:sz w:val="21"/>
                <w:szCs w:val="21"/>
              </w:rPr>
            </w:pPr>
            <w:r>
              <w:rPr>
                <w:rFonts w:hint="eastAsia" w:ascii="方正黑体_GBK" w:hAnsi="方正黑体_GBK" w:eastAsia="方正黑体_GBK" w:cs="方正黑体_GBK"/>
                <w:spacing w:val="-1"/>
                <w:sz w:val="21"/>
                <w:szCs w:val="21"/>
              </w:rPr>
              <w:t>考核项目</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center"/>
              <w:textAlignment w:val="baseline"/>
              <w:rPr>
                <w:rFonts w:hint="eastAsia" w:ascii="方正黑体_GBK" w:hAnsi="方正黑体_GBK" w:eastAsia="方正黑体_GBK" w:cs="方正黑体_GBK"/>
                <w:spacing w:val="-1"/>
                <w:sz w:val="21"/>
                <w:szCs w:val="21"/>
              </w:rPr>
            </w:pPr>
            <w:r>
              <w:rPr>
                <w:rFonts w:hint="eastAsia" w:ascii="方正黑体_GBK" w:hAnsi="方正黑体_GBK" w:eastAsia="方正黑体_GBK" w:cs="方正黑体_GBK"/>
                <w:spacing w:val="-1"/>
                <w:sz w:val="21"/>
                <w:szCs w:val="21"/>
              </w:rPr>
              <w:t>考核要点</w:t>
            </w:r>
          </w:p>
        </w:tc>
        <w:tc>
          <w:tcPr>
            <w:tcW w:w="877"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center"/>
              <w:textAlignment w:val="baseline"/>
              <w:rPr>
                <w:rFonts w:hint="eastAsia" w:ascii="方正黑体_GBK" w:hAnsi="方正黑体_GBK" w:eastAsia="方正黑体_GBK" w:cs="方正黑体_GBK"/>
                <w:spacing w:val="-1"/>
                <w:sz w:val="21"/>
                <w:szCs w:val="21"/>
              </w:rPr>
            </w:pPr>
            <w:r>
              <w:rPr>
                <w:rFonts w:hint="eastAsia" w:ascii="方正黑体_GBK" w:hAnsi="方正黑体_GBK" w:eastAsia="方正黑体_GBK" w:cs="方正黑体_GBK"/>
                <w:spacing w:val="-1"/>
                <w:sz w:val="21"/>
                <w:szCs w:val="21"/>
              </w:rPr>
              <w:t>分值</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center"/>
              <w:textAlignment w:val="baseline"/>
              <w:rPr>
                <w:rFonts w:hint="eastAsia" w:ascii="方正黑体_GBK" w:hAnsi="方正黑体_GBK" w:eastAsia="方正黑体_GBK" w:cs="方正黑体_GBK"/>
                <w:spacing w:val="-1"/>
                <w:sz w:val="21"/>
                <w:szCs w:val="21"/>
                <w:lang w:val="en-US" w:eastAsia="zh-CN"/>
              </w:rPr>
            </w:pPr>
            <w:r>
              <w:rPr>
                <w:rFonts w:hint="eastAsia" w:ascii="方正黑体_GBK" w:hAnsi="方正黑体_GBK" w:eastAsia="方正黑体_GBK" w:cs="方正黑体_GBK"/>
                <w:spacing w:val="-1"/>
                <w:sz w:val="21"/>
                <w:szCs w:val="21"/>
                <w:lang w:val="en-US" w:eastAsia="zh-CN"/>
              </w:rPr>
              <w:t>比例</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vMerge w:val="restar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78" w:line="360" w:lineRule="exact"/>
              <w:ind w:left="13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法律文</w:t>
            </w:r>
          </w:p>
          <w:p>
            <w:pPr>
              <w:pStyle w:val="11"/>
              <w:keepNext w:val="0"/>
              <w:keepLines w:val="0"/>
              <w:pageBreakBefore w:val="0"/>
              <w:widowControl/>
              <w:kinsoku w:val="0"/>
              <w:wordWrap/>
              <w:overflowPunct/>
              <w:topLinePunct w:val="0"/>
              <w:autoSpaceDE w:val="0"/>
              <w:autoSpaceDN w:val="0"/>
              <w:bidi w:val="0"/>
              <w:adjustRightInd w:val="0"/>
              <w:snapToGrid w:val="0"/>
              <w:spacing w:before="1" w:line="360" w:lineRule="exact"/>
              <w:ind w:left="135"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8"/>
                <w:sz w:val="21"/>
                <w:szCs w:val="21"/>
              </w:rPr>
              <w:t>书制作</w:t>
            </w:r>
          </w:p>
        </w:tc>
        <w:tc>
          <w:tcPr>
            <w:tcW w:w="1238" w:type="dxa"/>
            <w:tcBorders>
              <w:lef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39" w:line="360" w:lineRule="exact"/>
              <w:ind w:left="119"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文书样式</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both"/>
              <w:textAlignment w:val="baseline"/>
              <w:rPr>
                <w:rFonts w:hint="eastAsia" w:ascii="仿宋" w:hAnsi="仿宋" w:eastAsia="仿宋" w:cs="仿宋"/>
                <w:sz w:val="21"/>
                <w:szCs w:val="21"/>
              </w:rPr>
            </w:pPr>
            <w:r>
              <w:rPr>
                <w:rFonts w:hint="eastAsia" w:ascii="仿宋" w:hAnsi="仿宋" w:eastAsia="仿宋" w:cs="仿宋"/>
                <w:spacing w:val="-1"/>
                <w:sz w:val="21"/>
                <w:szCs w:val="21"/>
              </w:rPr>
              <w:t>格式规范、要素完整</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40分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27%</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仿宋" w:hAnsi="仿宋" w:eastAsia="仿宋" w:cs="仿宋"/>
                <w:sz w:val="21"/>
                <w:szCs w:val="21"/>
              </w:rPr>
            </w:pPr>
          </w:p>
        </w:tc>
        <w:tc>
          <w:tcPr>
            <w:tcW w:w="1238" w:type="dxa"/>
            <w:tcBorders>
              <w:lef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39" w:line="360" w:lineRule="exact"/>
              <w:ind w:left="119"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文书内容</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both"/>
              <w:textAlignment w:val="baseline"/>
              <w:rPr>
                <w:rFonts w:hint="eastAsia" w:ascii="仿宋" w:hAnsi="仿宋" w:eastAsia="仿宋" w:cs="仿宋"/>
                <w:sz w:val="21"/>
                <w:szCs w:val="21"/>
              </w:rPr>
            </w:pPr>
            <w:r>
              <w:rPr>
                <w:rFonts w:hint="eastAsia" w:ascii="仿宋" w:hAnsi="仿宋" w:eastAsia="仿宋" w:cs="仿宋"/>
                <w:spacing w:val="-8"/>
                <w:sz w:val="21"/>
                <w:szCs w:val="21"/>
              </w:rPr>
              <w:t>事实概括准确、材料分析准确、取舍</w:t>
            </w:r>
            <w:r>
              <w:rPr>
                <w:rFonts w:hint="eastAsia" w:ascii="仿宋" w:hAnsi="仿宋" w:eastAsia="仿宋" w:cs="仿宋"/>
                <w:spacing w:val="-7"/>
                <w:sz w:val="21"/>
                <w:szCs w:val="21"/>
              </w:rPr>
              <w:t>合理</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rightChars="0" w:firstLine="0" w:firstLineChars="0"/>
              <w:jc w:val="both"/>
              <w:textAlignment w:val="baseline"/>
              <w:rPr>
                <w:rFonts w:hint="eastAsia" w:ascii="仿宋" w:hAnsi="仿宋" w:eastAsia="仿宋" w:cs="仿宋"/>
                <w:sz w:val="21"/>
                <w:szCs w:val="21"/>
                <w:lang w:eastAsia="zh-CN"/>
              </w:rPr>
            </w:pPr>
            <w:r>
              <w:rPr>
                <w:rFonts w:hint="eastAsia" w:ascii="仿宋" w:hAnsi="仿宋" w:eastAsia="仿宋" w:cs="仿宋"/>
                <w:spacing w:val="-2"/>
                <w:sz w:val="21"/>
                <w:szCs w:val="21"/>
              </w:rPr>
              <w:t>正确引用法律条文，法律分析准确主旨明确</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说理充分，分析到位</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6"/>
                <w:sz w:val="21"/>
                <w:szCs w:val="21"/>
              </w:rPr>
              <w:t>48分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10"/>
                <w:sz w:val="21"/>
                <w:szCs w:val="21"/>
              </w:rPr>
              <w:t>32%</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仿宋" w:hAnsi="仿宋" w:eastAsia="仿宋" w:cs="仿宋"/>
                <w:sz w:val="21"/>
                <w:szCs w:val="21"/>
              </w:rPr>
            </w:pPr>
          </w:p>
        </w:tc>
        <w:tc>
          <w:tcPr>
            <w:tcW w:w="1238" w:type="dxa"/>
            <w:tcBorders>
              <w:lef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39" w:line="360" w:lineRule="exact"/>
              <w:ind w:left="119"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4"/>
                <w:sz w:val="21"/>
                <w:szCs w:val="21"/>
              </w:rPr>
              <w:t>文书语言</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both"/>
              <w:textAlignment w:val="baseline"/>
              <w:rPr>
                <w:rFonts w:hint="eastAsia" w:ascii="仿宋" w:hAnsi="仿宋" w:eastAsia="仿宋" w:cs="仿宋"/>
                <w:sz w:val="21"/>
                <w:szCs w:val="21"/>
              </w:rPr>
            </w:pPr>
            <w:r>
              <w:rPr>
                <w:rFonts w:hint="eastAsia" w:ascii="仿宋" w:hAnsi="仿宋" w:eastAsia="仿宋" w:cs="仿宋"/>
                <w:spacing w:val="-1"/>
                <w:sz w:val="21"/>
                <w:szCs w:val="21"/>
              </w:rPr>
              <w:t>体现法言法语，用语规范</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both"/>
              <w:textAlignment w:val="baseline"/>
              <w:rPr>
                <w:rFonts w:hint="eastAsia" w:ascii="仿宋" w:hAnsi="仿宋" w:eastAsia="仿宋" w:cs="仿宋"/>
                <w:sz w:val="21"/>
                <w:szCs w:val="21"/>
              </w:rPr>
            </w:pPr>
            <w:r>
              <w:rPr>
                <w:rFonts w:hint="eastAsia" w:ascii="仿宋" w:hAnsi="仿宋" w:eastAsia="仿宋" w:cs="仿宋"/>
                <w:spacing w:val="-2"/>
                <w:sz w:val="21"/>
                <w:szCs w:val="21"/>
              </w:rPr>
              <w:t>准确运用法律术语</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firstLine="0" w:firstLineChars="0"/>
              <w:jc w:val="both"/>
              <w:textAlignment w:val="baseline"/>
              <w:rPr>
                <w:rFonts w:hint="eastAsia" w:ascii="仿宋" w:hAnsi="仿宋" w:eastAsia="仿宋" w:cs="仿宋"/>
                <w:sz w:val="21"/>
                <w:szCs w:val="21"/>
                <w:lang w:eastAsia="zh-CN"/>
              </w:rPr>
            </w:pPr>
            <w:r>
              <w:rPr>
                <w:rFonts w:hint="eastAsia" w:ascii="仿宋" w:hAnsi="仿宋" w:eastAsia="仿宋" w:cs="仿宋"/>
                <w:spacing w:val="-1"/>
                <w:sz w:val="21"/>
                <w:szCs w:val="21"/>
              </w:rPr>
              <w:t>语义表达准确无歧义</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12分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z w:val="21"/>
                <w:szCs w:val="21"/>
              </w:rPr>
            </w:pPr>
            <w:r>
              <w:rPr>
                <w:rFonts w:hint="eastAsia" w:ascii="仿宋" w:hAnsi="仿宋" w:eastAsia="仿宋" w:cs="仿宋"/>
                <w:spacing w:val="-11"/>
                <w:sz w:val="21"/>
                <w:szCs w:val="21"/>
              </w:rPr>
              <w:t>8%</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vMerge w:val="restar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78" w:line="360" w:lineRule="exact"/>
              <w:ind w:left="120" w:firstLine="0" w:firstLineChars="0"/>
              <w:jc w:val="center"/>
              <w:textAlignment w:val="baseline"/>
              <w:rPr>
                <w:rFonts w:hint="eastAsia" w:ascii="仿宋" w:hAnsi="仿宋" w:eastAsia="仿宋" w:cs="仿宋"/>
                <w:spacing w:val="-3"/>
                <w:sz w:val="21"/>
                <w:szCs w:val="21"/>
              </w:rPr>
            </w:pPr>
            <w:r>
              <w:rPr>
                <w:rFonts w:hint="eastAsia" w:ascii="仿宋" w:hAnsi="仿宋" w:eastAsia="仿宋" w:cs="仿宋"/>
                <w:spacing w:val="-3"/>
                <w:sz w:val="21"/>
                <w:szCs w:val="21"/>
              </w:rPr>
              <w:t>档案</w:t>
            </w:r>
          </w:p>
          <w:p>
            <w:pPr>
              <w:pStyle w:val="11"/>
              <w:keepNext w:val="0"/>
              <w:keepLines w:val="0"/>
              <w:pageBreakBefore w:val="0"/>
              <w:widowControl/>
              <w:kinsoku w:val="0"/>
              <w:wordWrap/>
              <w:overflowPunct/>
              <w:topLinePunct w:val="0"/>
              <w:autoSpaceDE w:val="0"/>
              <w:autoSpaceDN w:val="0"/>
              <w:bidi w:val="0"/>
              <w:adjustRightInd w:val="0"/>
              <w:snapToGrid w:val="0"/>
              <w:spacing w:before="78" w:line="360" w:lineRule="exact"/>
              <w:ind w:left="120" w:firstLine="0" w:firstLineChars="0"/>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管理</w:t>
            </w:r>
          </w:p>
        </w:tc>
        <w:tc>
          <w:tcPr>
            <w:tcW w:w="1238" w:type="dxa"/>
            <w:tcBorders>
              <w:lef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39" w:line="360" w:lineRule="exact"/>
              <w:ind w:left="119" w:firstLine="0" w:firstLineChars="0"/>
              <w:jc w:val="center"/>
              <w:textAlignment w:val="baseline"/>
              <w:rPr>
                <w:rFonts w:hint="eastAsia" w:ascii="仿宋" w:hAnsi="仿宋" w:eastAsia="仿宋" w:cs="仿宋"/>
                <w:spacing w:val="-4"/>
                <w:sz w:val="21"/>
                <w:szCs w:val="21"/>
              </w:rPr>
            </w:pPr>
            <w:r>
              <w:rPr>
                <w:rFonts w:hint="eastAsia" w:ascii="仿宋" w:hAnsi="仿宋" w:eastAsia="仿宋" w:cs="仿宋"/>
                <w:spacing w:val="-4"/>
                <w:sz w:val="21"/>
                <w:szCs w:val="21"/>
              </w:rPr>
              <w:t>诉讼文</w:t>
            </w:r>
          </w:p>
          <w:p>
            <w:pPr>
              <w:pStyle w:val="11"/>
              <w:keepNext w:val="0"/>
              <w:keepLines w:val="0"/>
              <w:pageBreakBefore w:val="0"/>
              <w:widowControl/>
              <w:kinsoku w:val="0"/>
              <w:wordWrap/>
              <w:overflowPunct/>
              <w:topLinePunct w:val="0"/>
              <w:autoSpaceDE w:val="0"/>
              <w:autoSpaceDN w:val="0"/>
              <w:bidi w:val="0"/>
              <w:adjustRightInd w:val="0"/>
              <w:snapToGrid w:val="0"/>
              <w:spacing w:before="39" w:line="360" w:lineRule="exact"/>
              <w:ind w:left="119" w:firstLine="0" w:firstLineChars="0"/>
              <w:jc w:val="center"/>
              <w:textAlignment w:val="baseline"/>
              <w:rPr>
                <w:rFonts w:hint="eastAsia" w:ascii="仿宋" w:hAnsi="仿宋" w:eastAsia="仿宋" w:cs="仿宋"/>
                <w:spacing w:val="-8"/>
                <w:sz w:val="21"/>
                <w:szCs w:val="21"/>
              </w:rPr>
            </w:pPr>
            <w:r>
              <w:rPr>
                <w:rFonts w:hint="eastAsia" w:ascii="仿宋" w:hAnsi="仿宋" w:eastAsia="仿宋" w:cs="仿宋"/>
                <w:spacing w:val="-8"/>
                <w:sz w:val="21"/>
                <w:szCs w:val="21"/>
              </w:rPr>
              <w:t>书材料</w:t>
            </w:r>
          </w:p>
          <w:p>
            <w:pPr>
              <w:pStyle w:val="11"/>
              <w:keepNext w:val="0"/>
              <w:keepLines w:val="0"/>
              <w:pageBreakBefore w:val="0"/>
              <w:widowControl/>
              <w:kinsoku w:val="0"/>
              <w:wordWrap/>
              <w:overflowPunct/>
              <w:topLinePunct w:val="0"/>
              <w:autoSpaceDE w:val="0"/>
              <w:autoSpaceDN w:val="0"/>
              <w:bidi w:val="0"/>
              <w:adjustRightInd w:val="0"/>
              <w:snapToGrid w:val="0"/>
              <w:spacing w:before="39" w:line="360" w:lineRule="exact"/>
              <w:ind w:left="119" w:firstLine="0" w:firstLineChars="0"/>
              <w:jc w:val="center"/>
              <w:textAlignment w:val="baseline"/>
              <w:rPr>
                <w:rFonts w:hint="eastAsia" w:ascii="仿宋" w:hAnsi="仿宋" w:eastAsia="仿宋" w:cs="仿宋"/>
                <w:spacing w:val="-7"/>
                <w:sz w:val="21"/>
                <w:szCs w:val="21"/>
              </w:rPr>
            </w:pPr>
            <w:r>
              <w:rPr>
                <w:rFonts w:hint="eastAsia" w:ascii="仿宋" w:hAnsi="仿宋" w:eastAsia="仿宋" w:cs="仿宋"/>
                <w:spacing w:val="-10"/>
                <w:sz w:val="21"/>
                <w:szCs w:val="21"/>
              </w:rPr>
              <w:t>的收集</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rightChars="0" w:firstLine="0" w:firstLineChars="0"/>
              <w:jc w:val="both"/>
              <w:textAlignment w:val="baseline"/>
              <w:rPr>
                <w:rFonts w:hint="eastAsia" w:ascii="仿宋" w:hAnsi="仿宋" w:eastAsia="仿宋" w:cs="仿宋"/>
                <w:spacing w:val="-1"/>
                <w:sz w:val="21"/>
                <w:szCs w:val="21"/>
                <w:lang w:eastAsia="zh-CN"/>
              </w:rPr>
            </w:pPr>
            <w:r>
              <w:rPr>
                <w:rFonts w:hint="eastAsia" w:ascii="仿宋" w:hAnsi="仿宋" w:eastAsia="仿宋" w:cs="仿宋"/>
                <w:spacing w:val="-8"/>
                <w:sz w:val="21"/>
                <w:szCs w:val="21"/>
              </w:rPr>
              <w:t>不装入无关诉讼文书、不遗漏必备诉</w:t>
            </w:r>
            <w:r>
              <w:rPr>
                <w:rFonts w:hint="eastAsia" w:ascii="仿宋" w:hAnsi="仿宋" w:eastAsia="仿宋" w:cs="仿宋"/>
                <w:spacing w:val="-3"/>
                <w:sz w:val="21"/>
                <w:szCs w:val="21"/>
              </w:rPr>
              <w:t>讼文书</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pacing w:val="-9"/>
                <w:sz w:val="21"/>
                <w:szCs w:val="21"/>
                <w:lang w:eastAsia="zh-CN"/>
              </w:rPr>
            </w:pPr>
            <w:r>
              <w:rPr>
                <w:rFonts w:hint="eastAsia" w:ascii="仿宋" w:hAnsi="仿宋" w:eastAsia="仿宋" w:cs="仿宋"/>
                <w:spacing w:val="-9"/>
                <w:sz w:val="21"/>
                <w:szCs w:val="21"/>
              </w:rPr>
              <w:t>10分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pacing w:val="-11"/>
                <w:sz w:val="21"/>
                <w:szCs w:val="21"/>
              </w:rPr>
            </w:pPr>
            <w:r>
              <w:rPr>
                <w:rFonts w:hint="eastAsia" w:ascii="仿宋" w:hAnsi="仿宋" w:eastAsia="仿宋" w:cs="仿宋"/>
                <w:spacing w:val="-11"/>
                <w:sz w:val="21"/>
                <w:szCs w:val="21"/>
              </w:rPr>
              <w:t>7%</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eastAsia" w:ascii="仿宋" w:hAnsi="仿宋" w:eastAsia="仿宋" w:cs="仿宋"/>
                <w:sz w:val="21"/>
                <w:szCs w:val="21"/>
              </w:rPr>
            </w:pPr>
          </w:p>
        </w:tc>
        <w:tc>
          <w:tcPr>
            <w:tcW w:w="1238" w:type="dxa"/>
            <w:tcBorders>
              <w:lef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40" w:line="360" w:lineRule="exact"/>
              <w:ind w:left="119" w:firstLine="0" w:firstLineChars="0"/>
              <w:jc w:val="center"/>
              <w:textAlignment w:val="baseline"/>
              <w:rPr>
                <w:rFonts w:hint="eastAsia" w:ascii="仿宋" w:hAnsi="仿宋" w:eastAsia="仿宋" w:cs="仿宋"/>
                <w:spacing w:val="-10"/>
                <w:sz w:val="21"/>
                <w:szCs w:val="21"/>
              </w:rPr>
            </w:pPr>
            <w:r>
              <w:rPr>
                <w:rFonts w:hint="eastAsia" w:ascii="仿宋" w:hAnsi="仿宋" w:eastAsia="仿宋" w:cs="仿宋"/>
                <w:spacing w:val="-4"/>
                <w:sz w:val="21"/>
                <w:szCs w:val="21"/>
              </w:rPr>
              <w:t>诉讼文</w:t>
            </w:r>
            <w:r>
              <w:rPr>
                <w:rFonts w:hint="eastAsia" w:ascii="仿宋" w:hAnsi="仿宋" w:eastAsia="仿宋" w:cs="仿宋"/>
                <w:spacing w:val="-8"/>
                <w:sz w:val="21"/>
                <w:szCs w:val="21"/>
              </w:rPr>
              <w:t>书材料</w:t>
            </w:r>
            <w:r>
              <w:rPr>
                <w:rFonts w:hint="eastAsia" w:ascii="仿宋" w:hAnsi="仿宋" w:eastAsia="仿宋" w:cs="仿宋"/>
                <w:spacing w:val="-10"/>
                <w:sz w:val="21"/>
                <w:szCs w:val="21"/>
              </w:rPr>
              <w:t>的排</w:t>
            </w:r>
          </w:p>
          <w:p>
            <w:pPr>
              <w:pStyle w:val="11"/>
              <w:keepNext w:val="0"/>
              <w:keepLines w:val="0"/>
              <w:pageBreakBefore w:val="0"/>
              <w:widowControl/>
              <w:kinsoku w:val="0"/>
              <w:wordWrap/>
              <w:overflowPunct/>
              <w:topLinePunct w:val="0"/>
              <w:autoSpaceDE w:val="0"/>
              <w:autoSpaceDN w:val="0"/>
              <w:bidi w:val="0"/>
              <w:adjustRightInd w:val="0"/>
              <w:snapToGrid w:val="0"/>
              <w:spacing w:before="40" w:line="360" w:lineRule="exact"/>
              <w:ind w:left="119" w:firstLine="0" w:firstLineChars="0"/>
              <w:jc w:val="center"/>
              <w:textAlignment w:val="baseline"/>
              <w:rPr>
                <w:rFonts w:hint="eastAsia" w:ascii="仿宋" w:hAnsi="仿宋" w:eastAsia="仿宋" w:cs="仿宋"/>
                <w:spacing w:val="-7"/>
                <w:sz w:val="21"/>
                <w:szCs w:val="21"/>
              </w:rPr>
            </w:pPr>
            <w:r>
              <w:rPr>
                <w:rFonts w:hint="eastAsia" w:ascii="仿宋" w:hAnsi="仿宋" w:eastAsia="仿宋" w:cs="仿宋"/>
                <w:spacing w:val="-10"/>
                <w:sz w:val="21"/>
                <w:szCs w:val="21"/>
              </w:rPr>
              <w:t>列</w:t>
            </w:r>
            <w:r>
              <w:rPr>
                <w:rFonts w:hint="eastAsia" w:ascii="仿宋" w:hAnsi="仿宋" w:eastAsia="仿宋" w:cs="仿宋"/>
                <w:spacing w:val="-3"/>
                <w:sz w:val="21"/>
                <w:szCs w:val="21"/>
              </w:rPr>
              <w:t>及编目</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rightChars="0" w:firstLine="0" w:firstLineChars="0"/>
              <w:jc w:val="both"/>
              <w:textAlignment w:val="baseline"/>
              <w:rPr>
                <w:rFonts w:hint="eastAsia" w:ascii="仿宋" w:hAnsi="仿宋" w:eastAsia="仿宋" w:cs="仿宋"/>
                <w:spacing w:val="-1"/>
                <w:sz w:val="21"/>
                <w:szCs w:val="21"/>
                <w:lang w:eastAsia="zh-CN"/>
              </w:rPr>
            </w:pPr>
            <w:r>
              <w:rPr>
                <w:rFonts w:hint="eastAsia" w:ascii="仿宋" w:hAnsi="仿宋" w:eastAsia="仿宋" w:cs="仿宋"/>
                <w:spacing w:val="-8"/>
                <w:sz w:val="21"/>
                <w:szCs w:val="21"/>
              </w:rPr>
              <w:t>排列顺序正确、编页正确、卷内目录</w:t>
            </w:r>
            <w:r>
              <w:rPr>
                <w:rFonts w:hint="eastAsia" w:ascii="仿宋" w:hAnsi="仿宋" w:eastAsia="仿宋" w:cs="仿宋"/>
                <w:spacing w:val="-3"/>
                <w:sz w:val="21"/>
                <w:szCs w:val="21"/>
              </w:rPr>
              <w:t>填写正确</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pacing w:val="-9"/>
                <w:sz w:val="21"/>
                <w:szCs w:val="21"/>
                <w:lang w:eastAsia="zh-CN"/>
              </w:rPr>
            </w:pPr>
            <w:r>
              <w:rPr>
                <w:rFonts w:hint="eastAsia" w:ascii="仿宋" w:hAnsi="仿宋" w:eastAsia="仿宋" w:cs="仿宋"/>
                <w:spacing w:val="-7"/>
                <w:sz w:val="21"/>
                <w:szCs w:val="21"/>
              </w:rPr>
              <w:t>20分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 w:hAnsi="仿宋" w:eastAsia="仿宋" w:cs="仿宋"/>
                <w:spacing w:val="-11"/>
                <w:sz w:val="21"/>
                <w:szCs w:val="21"/>
              </w:rPr>
            </w:pPr>
            <w:r>
              <w:rPr>
                <w:rFonts w:hint="eastAsia" w:ascii="仿宋" w:hAnsi="仿宋" w:eastAsia="仿宋" w:cs="仿宋"/>
                <w:spacing w:val="-9"/>
                <w:sz w:val="21"/>
                <w:szCs w:val="21"/>
              </w:rPr>
              <w:t>13%</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1"/>
                <w:szCs w:val="21"/>
              </w:rPr>
            </w:pPr>
          </w:p>
        </w:tc>
        <w:tc>
          <w:tcPr>
            <w:tcW w:w="1238" w:type="dxa"/>
            <w:tcBorders>
              <w:left w:val="single" w:color="auto" w:sz="4"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 w:line="360" w:lineRule="exact"/>
              <w:ind w:left="132"/>
              <w:jc w:val="center"/>
              <w:textAlignment w:val="baseline"/>
              <w:rPr>
                <w:rFonts w:hint="eastAsia" w:ascii="仿宋" w:hAnsi="仿宋" w:eastAsia="仿宋" w:cs="仿宋"/>
                <w:spacing w:val="-7"/>
                <w:sz w:val="21"/>
                <w:szCs w:val="21"/>
              </w:rPr>
            </w:pPr>
            <w:r>
              <w:rPr>
                <w:rFonts w:hint="eastAsia" w:ascii="仿宋" w:hAnsi="仿宋" w:eastAsia="仿宋" w:cs="仿宋"/>
                <w:spacing w:val="-8"/>
                <w:sz w:val="21"/>
                <w:szCs w:val="21"/>
              </w:rPr>
              <w:t>卷宗装订</w:t>
            </w:r>
          </w:p>
        </w:tc>
        <w:tc>
          <w:tcPr>
            <w:tcW w:w="49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right="0" w:rightChars="0" w:firstLine="0" w:firstLineChars="0"/>
              <w:jc w:val="both"/>
              <w:textAlignment w:val="baseline"/>
              <w:rPr>
                <w:rFonts w:hint="eastAsia" w:ascii="仿宋" w:hAnsi="仿宋" w:eastAsia="仿宋" w:cs="仿宋"/>
                <w:spacing w:val="-1"/>
                <w:sz w:val="21"/>
                <w:szCs w:val="21"/>
                <w:lang w:eastAsia="zh-CN"/>
              </w:rPr>
            </w:pPr>
            <w:r>
              <w:rPr>
                <w:rFonts w:hint="eastAsia" w:ascii="仿宋" w:hAnsi="仿宋" w:eastAsia="仿宋" w:cs="仿宋"/>
                <w:spacing w:val="-8"/>
                <w:sz w:val="21"/>
                <w:szCs w:val="21"/>
              </w:rPr>
              <w:t>卷宗装订规范、封皮填写正确，外观</w:t>
            </w:r>
            <w:r>
              <w:rPr>
                <w:rFonts w:hint="eastAsia" w:ascii="仿宋" w:hAnsi="仿宋" w:eastAsia="仿宋" w:cs="仿宋"/>
                <w:spacing w:val="-4"/>
                <w:sz w:val="21"/>
                <w:szCs w:val="21"/>
              </w:rPr>
              <w:t>平整美观</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spacing w:val="-9"/>
                <w:sz w:val="21"/>
                <w:szCs w:val="21"/>
                <w:lang w:eastAsia="zh-CN"/>
              </w:rPr>
            </w:pPr>
            <w:r>
              <w:rPr>
                <w:rFonts w:hint="eastAsia" w:ascii="仿宋" w:hAnsi="仿宋" w:eastAsia="仿宋" w:cs="仿宋"/>
                <w:spacing w:val="-7"/>
                <w:sz w:val="21"/>
                <w:szCs w:val="21"/>
              </w:rPr>
              <w:t>20分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spacing w:val="-11"/>
                <w:sz w:val="21"/>
                <w:szCs w:val="21"/>
              </w:rPr>
            </w:pPr>
            <w:r>
              <w:rPr>
                <w:rFonts w:hint="eastAsia" w:ascii="仿宋" w:hAnsi="仿宋" w:eastAsia="仿宋" w:cs="仿宋"/>
                <w:spacing w:val="-9"/>
                <w:sz w:val="21"/>
                <w:szCs w:val="21"/>
              </w:rPr>
              <w:t>13%</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7390" w:type="dxa"/>
            <w:gridSpan w:val="3"/>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88" w:line="360" w:lineRule="exact"/>
              <w:ind w:left="2762" w:leftChars="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合</w:t>
            </w:r>
            <w:r>
              <w:rPr>
                <w:rFonts w:hint="eastAsia" w:ascii="仿宋" w:hAnsi="仿宋" w:eastAsia="仿宋" w:cs="仿宋"/>
                <w:spacing w:val="-7"/>
                <w:sz w:val="21"/>
                <w:szCs w:val="21"/>
                <w:lang w:val="en-US" w:eastAsia="zh-CN"/>
              </w:rPr>
              <w:t xml:space="preserve">  </w:t>
            </w:r>
            <w:r>
              <w:rPr>
                <w:rFonts w:hint="eastAsia" w:ascii="仿宋" w:hAnsi="仿宋" w:eastAsia="仿宋" w:cs="仿宋"/>
                <w:spacing w:val="-7"/>
                <w:sz w:val="21"/>
                <w:szCs w:val="21"/>
              </w:rPr>
              <w:t>计</w:t>
            </w:r>
          </w:p>
        </w:tc>
        <w:tc>
          <w:tcPr>
            <w:tcW w:w="877" w:type="dxa"/>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150分</w:t>
            </w:r>
          </w:p>
        </w:tc>
        <w:tc>
          <w:tcPr>
            <w:tcW w:w="91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100%</w:t>
            </w:r>
          </w:p>
        </w:tc>
      </w:tr>
    </w:tbl>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法律文书制作与档案管理模块由7名裁判组成裁判组。7名裁判根据评分标准独立评分，去掉一个最高分和一个最低分后的算术平均值作为参赛队伍的得分。成绩由裁判组审核，监督仲裁组全程监督，成绩公开发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3.案件分析与汇报竞赛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以下是本模块的考核要点及分值分配。</w:t>
      </w:r>
    </w:p>
    <w:p>
      <w:pPr>
        <w:keepNext w:val="0"/>
        <w:keepLines w:val="0"/>
        <w:pageBreakBefore w:val="0"/>
        <w:widowControl/>
        <w:kinsoku/>
        <w:wordWrap w:val="0"/>
        <w:overflowPunct/>
        <w:topLinePunct/>
        <w:autoSpaceDE/>
        <w:autoSpaceDN/>
        <w:bidi w:val="0"/>
        <w:adjustRightInd w:val="0"/>
        <w:snapToGrid w:val="0"/>
        <w:spacing w:line="560" w:lineRule="exact"/>
        <w:ind w:right="0"/>
        <w:jc w:val="center"/>
        <w:textAlignment w:val="baseline"/>
        <w:rPr>
          <w:rFonts w:hint="eastAsia" w:ascii="仿宋" w:hAnsi="仿宋" w:eastAsia="仿宋" w:cs="仿宋"/>
          <w:b w:val="0"/>
          <w:bCs w:val="0"/>
          <w:spacing w:val="0"/>
          <w:sz w:val="32"/>
          <w:szCs w:val="32"/>
          <w:lang w:val="en-US" w:eastAsia="zh-CN"/>
        </w:rPr>
      </w:pPr>
      <w:r>
        <w:rPr>
          <w:rFonts w:hint="eastAsia" w:ascii="仿宋" w:hAnsi="仿宋" w:eastAsia="仿宋" w:cs="仿宋"/>
          <w:b/>
          <w:bCs/>
          <w:spacing w:val="0"/>
          <w:sz w:val="32"/>
          <w:szCs w:val="32"/>
          <w:lang w:val="en-US" w:eastAsia="zh-CN"/>
        </w:rPr>
        <w:t>《案件分析与汇报竞赛考核评分表》</w:t>
      </w:r>
    </w:p>
    <w:p>
      <w:pPr>
        <w:keepNext w:val="0"/>
        <w:keepLines w:val="0"/>
        <w:pageBreakBefore w:val="0"/>
        <w:widowControl/>
        <w:kinsoku/>
        <w:wordWrap w:val="0"/>
        <w:overflowPunct/>
        <w:topLinePunct/>
        <w:autoSpaceDE/>
        <w:autoSpaceDN/>
        <w:bidi w:val="0"/>
        <w:adjustRightInd w:val="0"/>
        <w:snapToGrid w:val="0"/>
        <w:spacing w:line="560" w:lineRule="exact"/>
        <w:ind w:right="0"/>
        <w:jc w:val="right"/>
        <w:textAlignment w:val="baseline"/>
        <w:rPr>
          <w:rFonts w:hint="default" w:ascii="Times New Roman" w:hAnsi="Times New Roman" w:eastAsia="仿宋_GB2312" w:cs="仿宋_GB2312"/>
          <w:b w:val="0"/>
          <w:bCs w:val="0"/>
          <w:spacing w:val="0"/>
          <w:sz w:val="32"/>
          <w:szCs w:val="32"/>
          <w:lang w:val="en-US" w:eastAsia="zh-CN"/>
        </w:rPr>
      </w:pPr>
      <w:r>
        <w:rPr>
          <w:rFonts w:hint="eastAsia" w:ascii="Times New Roman" w:hAnsi="Times New Roman" w:eastAsia="仿宋_GB2312" w:cs="仿宋_GB2312"/>
          <w:b w:val="0"/>
          <w:bCs w:val="0"/>
          <w:spacing w:val="0"/>
          <w:sz w:val="32"/>
          <w:szCs w:val="32"/>
          <w:lang w:val="en-US" w:eastAsia="zh-CN"/>
        </w:rPr>
        <w:t>第</w:t>
      </w:r>
      <w:r>
        <w:rPr>
          <w:rFonts w:hint="eastAsia" w:ascii="Times New Roman" w:hAnsi="Times New Roman" w:eastAsia="仿宋_GB2312" w:cs="仿宋_GB2312"/>
          <w:b w:val="0"/>
          <w:bCs w:val="0"/>
          <w:spacing w:val="0"/>
          <w:sz w:val="32"/>
          <w:szCs w:val="32"/>
          <w:u w:val="single"/>
          <w:lang w:val="en-US" w:eastAsia="zh-CN"/>
        </w:rPr>
        <w:t xml:space="preserve">        </w:t>
      </w:r>
      <w:r>
        <w:rPr>
          <w:rFonts w:hint="eastAsia" w:ascii="Times New Roman" w:hAnsi="Times New Roman" w:eastAsia="仿宋_GB2312" w:cs="仿宋_GB2312"/>
          <w:b w:val="0"/>
          <w:bCs w:val="0"/>
          <w:spacing w:val="0"/>
          <w:sz w:val="32"/>
          <w:szCs w:val="32"/>
          <w:lang w:val="en-US" w:eastAsia="zh-CN"/>
        </w:rPr>
        <w:t>号</w:t>
      </w:r>
    </w:p>
    <w:tbl>
      <w:tblPr>
        <w:tblStyle w:val="10"/>
        <w:tblW w:w="9129" w:type="dxa"/>
        <w:tblInd w:w="0" w:type="dxa"/>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Layout w:type="fixed"/>
        <w:tblCellMar>
          <w:top w:w="0" w:type="dxa"/>
          <w:left w:w="0" w:type="dxa"/>
          <w:bottom w:w="0" w:type="dxa"/>
          <w:right w:w="0" w:type="dxa"/>
        </w:tblCellMar>
      </w:tblPr>
      <w:tblGrid>
        <w:gridCol w:w="1254"/>
        <w:gridCol w:w="5859"/>
        <w:gridCol w:w="1060"/>
        <w:gridCol w:w="956"/>
      </w:tblGrid>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25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黑体" w:hAnsi="黑体" w:eastAsia="黑体" w:cs="黑体"/>
                <w:sz w:val="21"/>
                <w:szCs w:val="21"/>
              </w:rPr>
            </w:pPr>
            <w:r>
              <w:rPr>
                <w:rFonts w:hint="eastAsia" w:ascii="黑体" w:hAnsi="黑体" w:eastAsia="黑体" w:cs="黑体"/>
                <w:spacing w:val="-2"/>
                <w:sz w:val="21"/>
                <w:szCs w:val="21"/>
              </w:rPr>
              <w:t>考核项</w:t>
            </w:r>
            <w:r>
              <w:rPr>
                <w:rFonts w:hint="eastAsia" w:ascii="黑体" w:hAnsi="黑体" w:eastAsia="黑体" w:cs="黑体"/>
                <w:sz w:val="21"/>
                <w:szCs w:val="21"/>
              </w:rPr>
              <w:t>目</w:t>
            </w:r>
          </w:p>
        </w:tc>
        <w:tc>
          <w:tcPr>
            <w:tcW w:w="58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黑体" w:hAnsi="黑体" w:eastAsia="黑体" w:cs="黑体"/>
                <w:sz w:val="21"/>
                <w:szCs w:val="21"/>
              </w:rPr>
            </w:pPr>
            <w:r>
              <w:rPr>
                <w:rFonts w:hint="eastAsia" w:ascii="黑体" w:hAnsi="黑体" w:eastAsia="黑体" w:cs="黑体"/>
                <w:spacing w:val="-2"/>
                <w:sz w:val="21"/>
                <w:szCs w:val="21"/>
              </w:rPr>
              <w:t>考核要点</w:t>
            </w:r>
          </w:p>
        </w:tc>
        <w:tc>
          <w:tcPr>
            <w:tcW w:w="106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黑体" w:hAnsi="黑体" w:eastAsia="黑体" w:cs="黑体"/>
                <w:sz w:val="21"/>
                <w:szCs w:val="21"/>
              </w:rPr>
            </w:pPr>
            <w:r>
              <w:rPr>
                <w:rFonts w:hint="eastAsia" w:ascii="黑体" w:hAnsi="黑体" w:eastAsia="黑体" w:cs="黑体"/>
                <w:spacing w:val="-6"/>
                <w:sz w:val="21"/>
                <w:szCs w:val="21"/>
              </w:rPr>
              <w:t>分值</w:t>
            </w:r>
          </w:p>
        </w:tc>
        <w:tc>
          <w:tcPr>
            <w:tcW w:w="956"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黑体" w:hAnsi="黑体" w:eastAsia="黑体" w:cs="黑体"/>
                <w:sz w:val="21"/>
                <w:szCs w:val="21"/>
                <w:lang w:eastAsia="zh-CN"/>
              </w:rPr>
            </w:pPr>
            <w:r>
              <w:rPr>
                <w:rFonts w:hint="eastAsia" w:ascii="黑体" w:hAnsi="黑体" w:eastAsia="黑体" w:cs="黑体"/>
                <w:spacing w:val="-3"/>
                <w:sz w:val="21"/>
                <w:szCs w:val="21"/>
                <w:lang w:val="en-US" w:eastAsia="zh-CN"/>
              </w:rPr>
              <w:t>得分</w:t>
            </w: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lang w:eastAsia="en-US"/>
              </w:rPr>
            </w:pPr>
            <w:r>
              <w:rPr>
                <w:rFonts w:hint="eastAsia" w:ascii="仿宋" w:hAnsi="仿宋" w:eastAsia="仿宋" w:cs="仿宋"/>
                <w:snapToGrid w:val="0"/>
                <w:color w:val="000000"/>
                <w:spacing w:val="-8"/>
                <w:kern w:val="0"/>
                <w:sz w:val="21"/>
                <w:szCs w:val="21"/>
                <w:lang w:eastAsia="en-US"/>
              </w:rPr>
              <w:t>案件事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lang w:eastAsia="en-US"/>
              </w:rPr>
              <w:t>实概括</w:t>
            </w:r>
          </w:p>
        </w:tc>
        <w:tc>
          <w:tcPr>
            <w:tcW w:w="58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法律关系主体（10分）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案件事实概括（10分）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lang w:eastAsia="en-US"/>
              </w:rPr>
              <w:t>证据材料分析（10分）</w:t>
            </w:r>
          </w:p>
        </w:tc>
        <w:tc>
          <w:tcPr>
            <w:tcW w:w="10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center"/>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rPr>
              <w:t>30</w:t>
            </w:r>
          </w:p>
        </w:tc>
        <w:tc>
          <w:tcPr>
            <w:tcW w:w="9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法律关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lang w:val="en-US" w:eastAsia="zh-CN"/>
              </w:rPr>
            </w:pPr>
            <w:r>
              <w:rPr>
                <w:rFonts w:hint="eastAsia" w:ascii="仿宋" w:hAnsi="仿宋" w:eastAsia="仿宋" w:cs="仿宋"/>
                <w:snapToGrid w:val="0"/>
                <w:color w:val="000000"/>
                <w:spacing w:val="-8"/>
                <w:kern w:val="0"/>
                <w:sz w:val="21"/>
                <w:szCs w:val="21"/>
              </w:rPr>
              <w:t>系分析</w:t>
            </w:r>
          </w:p>
        </w:tc>
        <w:tc>
          <w:tcPr>
            <w:tcW w:w="58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 xml:space="preserve">案件法律关系属性（10 分）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案件争议焦点（10 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案件相关法律规定（10分）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lang w:eastAsia="zh-CN"/>
              </w:rPr>
            </w:pPr>
            <w:r>
              <w:rPr>
                <w:rFonts w:hint="eastAsia" w:ascii="仿宋" w:hAnsi="仿宋" w:eastAsia="仿宋" w:cs="仿宋"/>
                <w:snapToGrid w:val="0"/>
                <w:color w:val="000000"/>
                <w:spacing w:val="-8"/>
                <w:kern w:val="0"/>
                <w:sz w:val="21"/>
                <w:szCs w:val="21"/>
              </w:rPr>
              <w:t>案件法律分析（30分）</w:t>
            </w:r>
          </w:p>
        </w:tc>
        <w:tc>
          <w:tcPr>
            <w:tcW w:w="10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center"/>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rPr>
              <w:t>60</w:t>
            </w:r>
          </w:p>
        </w:tc>
        <w:tc>
          <w:tcPr>
            <w:tcW w:w="9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1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案件处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rPr>
              <w:t>理思路</w:t>
            </w:r>
          </w:p>
        </w:tc>
        <w:tc>
          <w:tcPr>
            <w:tcW w:w="58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案件分析结论（30分）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针对各方当事人提出纠纷解决建议（10分）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语言表达自然流畅、声音洪亮、法律术语运用准确（5分）团队合作默契，整体表现自然大方（5分）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right="103" w:firstLine="4"/>
              <w:jc w:val="left"/>
              <w:textAlignment w:val="baseline"/>
              <w:rPr>
                <w:rFonts w:ascii="仿宋" w:hAnsi="仿宋" w:eastAsia="仿宋" w:cs="仿宋"/>
                <w:snapToGrid w:val="0"/>
                <w:color w:val="000000"/>
                <w:spacing w:val="-8"/>
                <w:kern w:val="0"/>
                <w:sz w:val="21"/>
                <w:szCs w:val="21"/>
              </w:rPr>
            </w:pPr>
            <w:r>
              <w:rPr>
                <w:rFonts w:hint="eastAsia" w:ascii="仿宋" w:hAnsi="仿宋" w:eastAsia="仿宋" w:cs="仿宋"/>
                <w:snapToGrid w:val="0"/>
                <w:color w:val="000000"/>
                <w:spacing w:val="-8"/>
                <w:kern w:val="0"/>
                <w:sz w:val="21"/>
                <w:szCs w:val="21"/>
              </w:rPr>
              <w:t>运用PPT、思维导图等手段呈现汇报内容完整清晰、逻辑性强（5分）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lang w:eastAsia="zh-CN"/>
              </w:rPr>
            </w:pPr>
            <w:r>
              <w:rPr>
                <w:rFonts w:hint="eastAsia" w:ascii="仿宋" w:hAnsi="仿宋" w:eastAsia="仿宋" w:cs="仿宋"/>
                <w:snapToGrid w:val="0"/>
                <w:color w:val="000000"/>
                <w:spacing w:val="-8"/>
                <w:kern w:val="0"/>
                <w:sz w:val="21"/>
                <w:szCs w:val="21"/>
              </w:rPr>
              <w:t>体现思政要素（5分）</w:t>
            </w:r>
          </w:p>
        </w:tc>
        <w:tc>
          <w:tcPr>
            <w:tcW w:w="10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center"/>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rPr>
              <w:t>60</w:t>
            </w:r>
          </w:p>
        </w:tc>
        <w:tc>
          <w:tcPr>
            <w:tcW w:w="9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p>
        </w:tc>
      </w:tr>
      <w:tr>
        <w:tblPrEx>
          <w:tblBorders>
            <w:top w:val="single" w:color="00000A" w:sz="2" w:space="0"/>
            <w:left w:val="single" w:color="00000A" w:sz="2" w:space="0"/>
            <w:bottom w:val="single" w:color="00000A" w:sz="2" w:space="0"/>
            <w:right w:val="single" w:color="00000A" w:sz="2" w:space="0"/>
            <w:insideH w:val="single" w:color="00000A" w:sz="2" w:space="0"/>
            <w:insideV w:val="single" w:color="00000A" w:sz="2" w:space="0"/>
          </w:tblBorders>
          <w:tblCellMar>
            <w:top w:w="0" w:type="dxa"/>
            <w:left w:w="0" w:type="dxa"/>
            <w:bottom w:w="0" w:type="dxa"/>
            <w:right w:w="0" w:type="dxa"/>
          </w:tblCellMar>
        </w:tblPrEx>
        <w:trPr>
          <w:trHeight w:val="567" w:hRule="atLeast"/>
        </w:trPr>
        <w:tc>
          <w:tcPr>
            <w:tcW w:w="7113" w:type="dxa"/>
            <w:gridSpan w:val="2"/>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left"/>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lang w:eastAsia="en-US"/>
              </w:rPr>
              <w:t>合计</w:t>
            </w:r>
          </w:p>
        </w:tc>
        <w:tc>
          <w:tcPr>
            <w:tcW w:w="10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21" w:leftChars="0" w:right="103" w:rightChars="0" w:firstLine="4" w:firstLineChars="0"/>
              <w:jc w:val="center"/>
              <w:textAlignment w:val="baseline"/>
              <w:rPr>
                <w:rFonts w:hint="eastAsia" w:ascii="仿宋" w:hAnsi="仿宋" w:eastAsia="仿宋" w:cs="仿宋"/>
                <w:spacing w:val="-8"/>
                <w:sz w:val="21"/>
                <w:szCs w:val="21"/>
              </w:rPr>
            </w:pPr>
            <w:r>
              <w:rPr>
                <w:rFonts w:hint="eastAsia" w:ascii="仿宋" w:hAnsi="仿宋" w:eastAsia="仿宋" w:cs="仿宋"/>
                <w:snapToGrid w:val="0"/>
                <w:color w:val="000000"/>
                <w:spacing w:val="-8"/>
                <w:kern w:val="0"/>
                <w:sz w:val="21"/>
                <w:szCs w:val="21"/>
                <w:lang w:eastAsia="en-US"/>
              </w:rPr>
              <w:t>150</w:t>
            </w:r>
          </w:p>
        </w:tc>
        <w:tc>
          <w:tcPr>
            <w:tcW w:w="9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1"/>
                <w:szCs w:val="21"/>
              </w:rPr>
            </w:pPr>
          </w:p>
        </w:tc>
      </w:tr>
    </w:tbl>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案件分析与汇报模块采用过程评分，由7名裁判对照评分表即时评分，去掉一个最高分和一个最低分后的算术平均值作为参赛队的最后得分。成绩由裁判组审核，监督仲裁组全程监督，成绩公开发布。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4.成绩汇总</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赛项最终得分按100分制计分，采用四舍五入保留两位数字。成绩由高到低排名，如出现总成绩相同的情况，优先以法律基础知识模块成绩进行排名。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参赛队竞赛总分计算公式：</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参赛队竞赛总分=（法律基础知识模块得分+法律文书制作与档案管理模块得分+案件分析与汇报模块得分）×100÷450</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记分员将解密后的各参赛队（选手）成绩汇总，经裁判长、监督仲裁组签字后立即公示（有效时间范围07:00—24:00）。公示2小时后公布比赛结果。如有异议，按照大赛申诉与仲裁程序处理。</w:t>
      </w:r>
    </w:p>
    <w:p>
      <w:pPr>
        <w:keepNext w:val="0"/>
        <w:keepLines w:val="0"/>
        <w:pageBreakBefore w:val="0"/>
        <w:overflowPunct/>
        <w:bidi w:val="0"/>
        <w:adjustRightInd w:val="0"/>
        <w:snapToGrid w:val="0"/>
        <w:spacing w:line="560" w:lineRule="exact"/>
        <w:ind w:firstLine="600"/>
        <w:textAlignment w:val="baseline"/>
        <w:rPr>
          <w:rFonts w:hint="eastAsia" w:ascii="黑体" w:hAnsi="黑体" w:eastAsia="黑体" w:cs="黑体"/>
          <w:bCs/>
          <w:sz w:val="30"/>
          <w:szCs w:val="30"/>
        </w:rPr>
      </w:pPr>
      <w:r>
        <w:rPr>
          <w:rFonts w:hint="eastAsia" w:ascii="黑体" w:hAnsi="黑体" w:eastAsia="黑体" w:cs="黑体"/>
          <w:bCs/>
          <w:sz w:val="30"/>
          <w:szCs w:val="30"/>
        </w:rPr>
        <w:t>十</w:t>
      </w:r>
      <w:r>
        <w:rPr>
          <w:rFonts w:hint="eastAsia" w:ascii="黑体" w:hAnsi="黑体" w:eastAsia="黑体" w:cs="黑体"/>
          <w:bCs/>
          <w:sz w:val="30"/>
          <w:szCs w:val="30"/>
          <w:lang w:val="en-US" w:eastAsia="zh-CN"/>
        </w:rPr>
        <w:t>二</w:t>
      </w:r>
      <w:r>
        <w:rPr>
          <w:rFonts w:hint="eastAsia" w:ascii="黑体" w:hAnsi="黑体" w:eastAsia="黑体" w:cs="黑体"/>
          <w:bCs/>
          <w:sz w:val="30"/>
          <w:szCs w:val="30"/>
        </w:rPr>
        <w:t>、奖项设定</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bookmarkStart w:id="11" w:name="bookmark24"/>
      <w:bookmarkEnd w:id="11"/>
      <w:r>
        <w:rPr>
          <w:rFonts w:hint="eastAsia" w:ascii="方正仿宋_GB2312" w:hAnsi="方正仿宋_GB2312" w:eastAsia="方正仿宋_GB2312" w:cs="方正仿宋_GB2312"/>
          <w:spacing w:val="4"/>
          <w:kern w:val="0"/>
          <w:sz w:val="30"/>
          <w:szCs w:val="30"/>
          <w:lang w:val="en-US" w:eastAsia="zh-CN"/>
        </w:rPr>
        <w:t>按照三个竞赛模块的最终得分，决出本赛项的团体一等奖、二等奖、三等奖，一等奖数量为参赛团队数的15%，二等奖数量为参赛团队数的25%，三等奖数量为参赛团队数的30%。计算比例时采用小数点后四舍五入。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对竞赛获奖团队的指导教师，颁发优秀指导教师奖。</w:t>
      </w:r>
    </w:p>
    <w:p>
      <w:pPr>
        <w:keepNext w:val="0"/>
        <w:keepLines w:val="0"/>
        <w:pageBreakBefore w:val="0"/>
        <w:overflowPunct/>
        <w:bidi w:val="0"/>
        <w:adjustRightInd w:val="0"/>
        <w:snapToGrid w:val="0"/>
        <w:spacing w:line="560" w:lineRule="exact"/>
        <w:ind w:firstLine="600"/>
        <w:textAlignment w:val="baseline"/>
        <w:rPr>
          <w:rFonts w:hint="eastAsia" w:ascii="黑体" w:hAnsi="黑体" w:eastAsia="黑体" w:cs="黑体"/>
          <w:bCs/>
          <w:sz w:val="30"/>
          <w:szCs w:val="30"/>
        </w:rPr>
      </w:pPr>
      <w:r>
        <w:rPr>
          <w:rFonts w:hint="eastAsia" w:ascii="黑体" w:hAnsi="黑体" w:eastAsia="黑体" w:cs="黑体"/>
          <w:bCs/>
          <w:sz w:val="30"/>
          <w:szCs w:val="30"/>
        </w:rPr>
        <w:t>十</w:t>
      </w:r>
      <w:r>
        <w:rPr>
          <w:rFonts w:hint="eastAsia" w:ascii="黑体" w:hAnsi="黑体" w:eastAsia="黑体" w:cs="黑体"/>
          <w:bCs/>
          <w:sz w:val="30"/>
          <w:szCs w:val="30"/>
          <w:lang w:val="en-US" w:eastAsia="zh-CN"/>
        </w:rPr>
        <w:t>三</w:t>
      </w:r>
      <w:r>
        <w:rPr>
          <w:rFonts w:hint="eastAsia" w:ascii="黑体" w:hAnsi="黑体" w:eastAsia="黑体" w:cs="黑体"/>
          <w:bCs/>
          <w:sz w:val="30"/>
          <w:szCs w:val="30"/>
        </w:rPr>
        <w:t>、赛场预案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68" w:firstLineChars="200"/>
        <w:jc w:val="both"/>
        <w:textAlignment w:val="baseline"/>
        <w:rPr>
          <w:rFonts w:hint="eastAsia" w:ascii="楷体" w:hAnsi="楷体" w:eastAsia="楷体" w:cs="楷体"/>
          <w:sz w:val="30"/>
          <w:szCs w:val="30"/>
        </w:rPr>
      </w:pPr>
      <w:r>
        <w:rPr>
          <w:rFonts w:hint="eastAsia" w:ascii="楷体" w:hAnsi="楷体" w:eastAsia="楷体" w:cs="楷体"/>
          <w:spacing w:val="-8"/>
          <w:sz w:val="30"/>
          <w:szCs w:val="30"/>
          <w:lang w:eastAsia="zh-CN"/>
        </w:rPr>
        <w:t>（</w:t>
      </w:r>
      <w:r>
        <w:rPr>
          <w:rFonts w:hint="eastAsia" w:ascii="楷体" w:hAnsi="楷体" w:eastAsia="楷体" w:cs="楷体"/>
          <w:spacing w:val="-8"/>
          <w:sz w:val="30"/>
          <w:szCs w:val="30"/>
          <w:lang w:val="en-US" w:eastAsia="zh-CN"/>
        </w:rPr>
        <w:t>一</w:t>
      </w:r>
      <w:r>
        <w:rPr>
          <w:rFonts w:hint="eastAsia" w:ascii="楷体" w:hAnsi="楷体" w:eastAsia="楷体" w:cs="楷体"/>
          <w:spacing w:val="-8"/>
          <w:sz w:val="30"/>
          <w:szCs w:val="30"/>
          <w:lang w:eastAsia="zh-CN"/>
        </w:rPr>
        <w:t>）</w:t>
      </w:r>
      <w:r>
        <w:rPr>
          <w:rFonts w:hint="eastAsia" w:ascii="楷体" w:hAnsi="楷体" w:eastAsia="楷体" w:cs="楷体"/>
          <w:spacing w:val="-8"/>
          <w:sz w:val="30"/>
          <w:szCs w:val="30"/>
        </w:rPr>
        <w:t>场地处理预案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1.赛场按10%比例提供备用工位和设备，需要时可及时更换。</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若出现死机、蓝屏等现象，选手举手示意，在确定情况后，可更换备用设备或调整工位。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2.竞赛场地配备应急电源，为竞赛设备提供30-60分钟供电保障。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若出现非正常停电，做以下处理：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1.所有现场人员保持镇静，在电源保护装置的有效时间内备份操作数据，等候处理决定；</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2.现场裁判及时确认情况，联系现场技术人员处理，登记详细情况。恢复后，由裁判组集体根据竞赛内容的特点商定采用继续比赛、顺延比赛时间、重赛等处理办法；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3.必要时，保卫人员开启安全通道，有序疏散现场人员离场。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4" w:firstLineChars="200"/>
        <w:jc w:val="both"/>
        <w:textAlignment w:val="baseline"/>
        <w:rPr>
          <w:rFonts w:hint="eastAsia" w:ascii="Times New Roman" w:hAnsi="Times New Roman" w:eastAsia="楷体" w:cs="楷体"/>
          <w:spacing w:val="1"/>
          <w:sz w:val="30"/>
          <w:szCs w:val="30"/>
          <w:lang w:val="en-US" w:eastAsia="zh-CN"/>
        </w:rPr>
      </w:pPr>
      <w:r>
        <w:rPr>
          <w:rFonts w:hint="eastAsia" w:ascii="Times New Roman" w:hAnsi="Times New Roman" w:eastAsia="楷体" w:cs="楷体"/>
          <w:spacing w:val="1"/>
          <w:sz w:val="30"/>
          <w:szCs w:val="30"/>
          <w:lang w:val="en-US" w:eastAsia="zh-CN"/>
        </w:rPr>
        <w:t>（二）试题和U盘处理预案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1.赛场按10%比例提供备用U盘，需要时更换。</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2.竞赛专用U盘出现问题，选手举手示意裁判，现场裁判确定情况后可更换。</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4" w:firstLineChars="200"/>
        <w:jc w:val="both"/>
        <w:textAlignment w:val="baseline"/>
        <w:rPr>
          <w:rFonts w:hint="eastAsia" w:ascii="Times New Roman" w:hAnsi="Times New Roman" w:eastAsia="楷体" w:cs="楷体"/>
          <w:spacing w:val="1"/>
          <w:sz w:val="30"/>
          <w:szCs w:val="30"/>
          <w:lang w:val="en-US" w:eastAsia="zh-CN"/>
        </w:rPr>
      </w:pPr>
      <w:r>
        <w:rPr>
          <w:rFonts w:hint="eastAsia" w:ascii="Times New Roman" w:hAnsi="Times New Roman" w:eastAsia="楷体" w:cs="楷体"/>
          <w:spacing w:val="1"/>
          <w:sz w:val="30"/>
          <w:szCs w:val="30"/>
          <w:lang w:val="en-US" w:eastAsia="zh-CN"/>
        </w:rPr>
        <w:t>（三）重大问题处理预案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1.赛场出现重大突发事件或重大安全问题，经赛项执委会和专家组同意，暂停比赛，由涉及人员有关领导协调处理解决，按照《全国职业学校技能大赛制度汇编》要求执行。</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2.赛场若发生意外伤害、意外疾病等重大事故，裁判长立即中止相关人员比赛，第一时间由承办校医疗站校医抢救，并呼叫120送往医院处理。</w:t>
      </w:r>
    </w:p>
    <w:p>
      <w:pPr>
        <w:keepNext w:val="0"/>
        <w:keepLines w:val="0"/>
        <w:pageBreakBefore w:val="0"/>
        <w:overflowPunct/>
        <w:bidi w:val="0"/>
        <w:adjustRightInd w:val="0"/>
        <w:snapToGrid w:val="0"/>
        <w:spacing w:line="560" w:lineRule="exact"/>
        <w:ind w:firstLine="600"/>
        <w:textAlignment w:val="baseline"/>
        <w:rPr>
          <w:rFonts w:hint="eastAsia" w:ascii="黑体" w:hAnsi="黑体" w:eastAsia="黑体" w:cs="黑体"/>
          <w:bCs/>
          <w:sz w:val="30"/>
          <w:szCs w:val="30"/>
        </w:rPr>
      </w:pPr>
      <w:bookmarkStart w:id="12" w:name="bookmark25"/>
      <w:bookmarkEnd w:id="12"/>
      <w:r>
        <w:rPr>
          <w:rFonts w:hint="eastAsia" w:ascii="黑体" w:hAnsi="黑体" w:eastAsia="黑体" w:cs="黑体"/>
          <w:bCs/>
          <w:sz w:val="30"/>
          <w:szCs w:val="30"/>
        </w:rPr>
        <w:t>十</w:t>
      </w:r>
      <w:r>
        <w:rPr>
          <w:rFonts w:hint="eastAsia" w:ascii="黑体" w:hAnsi="黑体" w:eastAsia="黑体" w:cs="黑体"/>
          <w:bCs/>
          <w:sz w:val="30"/>
          <w:szCs w:val="30"/>
          <w:lang w:val="en-US" w:eastAsia="zh-CN"/>
        </w:rPr>
        <w:t>四</w:t>
      </w:r>
      <w:r>
        <w:rPr>
          <w:rFonts w:hint="eastAsia" w:ascii="黑体" w:hAnsi="黑体" w:eastAsia="黑体" w:cs="黑体"/>
          <w:bCs/>
          <w:sz w:val="30"/>
          <w:szCs w:val="30"/>
        </w:rPr>
        <w:t>、申诉与仲裁</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提出申诉的时间应在竞赛结束后（选手赛场竞赛内容全部完成）2小时内，超过时效不予受理。赛项监督仲裁组在接到申诉报告后的2小时内组织复议，并及时将复议结果以书面形式告知申诉方。申诉方对复议结果仍有异议，可由学校领队向仲裁委员会提出申诉。仲裁委员会的仲裁结果为最终结果。</w:t>
      </w:r>
    </w:p>
    <w:p>
      <w:pPr>
        <w:keepNext w:val="0"/>
        <w:keepLines w:val="0"/>
        <w:pageBreakBefore w:val="0"/>
        <w:overflowPunct/>
        <w:bidi w:val="0"/>
        <w:adjustRightInd w:val="0"/>
        <w:snapToGrid w:val="0"/>
        <w:spacing w:line="560" w:lineRule="exact"/>
        <w:ind w:firstLine="600"/>
        <w:textAlignment w:val="baseline"/>
        <w:rPr>
          <w:rFonts w:hint="eastAsia" w:ascii="黑体" w:hAnsi="黑体" w:eastAsia="黑体" w:cs="黑体"/>
          <w:bCs/>
          <w:sz w:val="30"/>
          <w:szCs w:val="30"/>
        </w:rPr>
      </w:pPr>
      <w:bookmarkStart w:id="13" w:name="bookmark26"/>
      <w:bookmarkEnd w:id="13"/>
      <w:r>
        <w:rPr>
          <w:rFonts w:hint="eastAsia" w:ascii="黑体" w:hAnsi="黑体" w:eastAsia="黑体" w:cs="黑体"/>
          <w:bCs/>
          <w:sz w:val="30"/>
          <w:szCs w:val="30"/>
        </w:rPr>
        <w:t>十</w:t>
      </w:r>
      <w:r>
        <w:rPr>
          <w:rFonts w:hint="eastAsia" w:ascii="黑体" w:hAnsi="黑体" w:eastAsia="黑体" w:cs="黑体"/>
          <w:bCs/>
          <w:sz w:val="30"/>
          <w:szCs w:val="30"/>
          <w:lang w:val="en-US" w:eastAsia="zh-CN"/>
        </w:rPr>
        <w:t>五</w:t>
      </w:r>
      <w:r>
        <w:rPr>
          <w:rFonts w:hint="eastAsia" w:ascii="黑体" w:hAnsi="黑体" w:eastAsia="黑体" w:cs="黑体"/>
          <w:bCs/>
          <w:sz w:val="30"/>
          <w:szCs w:val="30"/>
        </w:rPr>
        <w:t>、竞赛须知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4" w:firstLineChars="200"/>
        <w:jc w:val="both"/>
        <w:textAlignment w:val="baseline"/>
        <w:rPr>
          <w:rFonts w:hint="eastAsia" w:ascii="Times New Roman" w:hAnsi="Times New Roman" w:eastAsia="楷体" w:cs="楷体"/>
          <w:spacing w:val="1"/>
          <w:sz w:val="30"/>
          <w:szCs w:val="30"/>
          <w:lang w:val="en-US" w:eastAsia="zh-CN"/>
        </w:rPr>
      </w:pPr>
      <w:r>
        <w:rPr>
          <w:rFonts w:hint="eastAsia" w:ascii="Times New Roman" w:hAnsi="Times New Roman" w:eastAsia="楷体" w:cs="楷体"/>
          <w:spacing w:val="1"/>
          <w:sz w:val="30"/>
          <w:szCs w:val="30"/>
          <w:lang w:val="en-US" w:eastAsia="zh-CN"/>
        </w:rPr>
        <w:t>（一）参赛队须知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1.竞赛过程中，参赛选手应全程佩戴参赛选手证。</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参赛队员在报名获得审核确认后，原则上不再更换。如备赛过程中，参赛选手因故不能参赛，须由参赛学校在开赛10个工作日之前出具书面说明，经大赛组委会办公室核实后予以更换；选手因特殊原因不能参赛，可进行缺员竞赛，缺赛选手成绩按0分计入团体成绩。</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3.参赛队员应自觉尊重竞赛纪律，服从裁判、听从指挥、文明竞赛；佩带证件进入赛场，禁止将通讯工具、自编电子或文字资料等带入赛场。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4.大赛组委会统一安排参赛选手到赛场熟悉环境。</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5.参赛学校应为参赛选手和指导教师购买相关保险。</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4" w:firstLineChars="200"/>
        <w:jc w:val="both"/>
        <w:textAlignment w:val="baseline"/>
        <w:rPr>
          <w:rFonts w:hint="eastAsia" w:ascii="Times New Roman" w:hAnsi="Times New Roman" w:eastAsia="楷体" w:cs="楷体"/>
          <w:spacing w:val="1"/>
          <w:sz w:val="30"/>
          <w:szCs w:val="30"/>
          <w:lang w:val="en-US" w:eastAsia="zh-CN"/>
        </w:rPr>
      </w:pPr>
      <w:r>
        <w:rPr>
          <w:rFonts w:hint="eastAsia" w:ascii="Times New Roman" w:hAnsi="Times New Roman" w:eastAsia="楷体" w:cs="楷体"/>
          <w:spacing w:val="1"/>
          <w:sz w:val="30"/>
          <w:szCs w:val="30"/>
          <w:lang w:val="en-US" w:eastAsia="zh-CN"/>
        </w:rPr>
        <w:t>（二）指导教师须知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1.指导教师须严格遵守竞赛制度，保护参赛选手人身安全。</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2.指导教师在竞赛期间，凭指导教师证参加相关活动。</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3.竞赛过程中，除参加统一组织的观摩活动外，指导教师不得出现在竞赛现场。如有违反此项规定的，该参赛队将被取消竞赛成绩。</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4.竞赛结束后，如需进行申诉，指导教师应陪同参赛队领队向竞赛仲裁组提交书面申诉。</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04" w:firstLineChars="200"/>
        <w:jc w:val="both"/>
        <w:textAlignment w:val="baseline"/>
        <w:rPr>
          <w:rFonts w:hint="eastAsia" w:ascii="Times New Roman" w:hAnsi="Times New Roman" w:eastAsia="楷体" w:cs="楷体"/>
          <w:spacing w:val="1"/>
          <w:sz w:val="30"/>
          <w:szCs w:val="30"/>
          <w:lang w:val="en-US" w:eastAsia="zh-CN"/>
        </w:rPr>
      </w:pPr>
      <w:r>
        <w:rPr>
          <w:rFonts w:hint="eastAsia" w:ascii="Times New Roman" w:hAnsi="Times New Roman" w:eastAsia="楷体" w:cs="楷体"/>
          <w:spacing w:val="1"/>
          <w:sz w:val="30"/>
          <w:szCs w:val="30"/>
          <w:lang w:val="en-US" w:eastAsia="zh-CN"/>
        </w:rPr>
        <w:t>（三）参赛选手须知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1.参赛选手须严格遵守赛场规章制度、操作规程，接受裁判的监督和警示，文明竞赛。</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default"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2.各参赛队的统一着装不能为制服，不得有显示学校校名的中、英文标识。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3.参赛选手凭参赛证进入赛场，竞赛期间必须始终携带身份证以备检查。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4.参赛选手进入赛场不得携带任何与竞赛有关的资料、通讯工具和存储设备等，经检录审核合格的指定竞赛工具书除外。</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5.参赛选手在收到开赛信号前不得启动竞赛平台。竞赛结束后，不得再进行任何与竞赛相关的操作。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6.在竞赛过程中，如遇非人为因素造成的器材故障，应及时向裁判反映，经裁判确认后，可向裁判长申请补足排除故障的时间。</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default"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7.选手在提交的各模块成果中以及模块三的汇报环节，严禁以任何形式暴露自己的学校及姓名。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8.离开赛场前，须将竞赛现场恢复到竞赛前状态，并经裁判确认后方可离开赛场。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ascii="Times New Roman" w:hAnsi="Times New Roman" w:eastAsia="楷体" w:cs="楷体"/>
          <w:kern w:val="0"/>
          <w:sz w:val="30"/>
          <w:szCs w:val="30"/>
          <w:lang w:eastAsia="zh-CN"/>
        </w:rPr>
      </w:pPr>
      <w:r>
        <w:rPr>
          <w:rFonts w:ascii="Times New Roman" w:hAnsi="Times New Roman" w:eastAsia="楷体" w:cs="楷体"/>
          <w:spacing w:val="-3"/>
          <w:kern w:val="0"/>
          <w:sz w:val="30"/>
          <w:szCs w:val="30"/>
          <w:lang w:eastAsia="zh-CN"/>
        </w:rPr>
        <w:t>（四）工作人员须知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1.树立服务观念，一切为参赛选手着想，以高度负责的精神、严肃认真的态度和严谨细致的作风，认真完成本职任务。</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2.按规定佩戴证件，注意文明礼貌，保持良好形象。</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3.工作人员于赛前60分钟到达赛场，严守工作岗位，不迟到，不早退，不无故离岗。遇特殊情况需离开岗位，须向竞赛组委会请假。</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4.熟悉竞赛规程，严格按照工作程序和有关规定办事，遇突发事件，按照安全工作预案，指挥人员疏散，确保人员安全。</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5.保持通信畅通，服从统一领导，严格遵守竞赛纪律，加强协作配合，提高工作效率。</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16" w:firstLineChars="200"/>
        <w:jc w:val="both"/>
        <w:textAlignment w:val="baseline"/>
        <w:rPr>
          <w:rFonts w:hint="eastAsia" w:ascii="方正仿宋_GB2312" w:hAnsi="方正仿宋_GB2312" w:eastAsia="方正仿宋_GB2312" w:cs="方正仿宋_GB2312"/>
          <w:spacing w:val="4"/>
          <w:kern w:val="0"/>
          <w:sz w:val="30"/>
          <w:szCs w:val="30"/>
          <w:lang w:val="en-US" w:eastAsia="zh-CN"/>
        </w:rPr>
      </w:pPr>
      <w:r>
        <w:rPr>
          <w:rFonts w:hint="eastAsia" w:ascii="方正仿宋_GB2312" w:hAnsi="方正仿宋_GB2312" w:eastAsia="方正仿宋_GB2312" w:cs="方正仿宋_GB2312"/>
          <w:spacing w:val="4"/>
          <w:kern w:val="0"/>
          <w:sz w:val="30"/>
          <w:szCs w:val="30"/>
          <w:lang w:val="en-US" w:eastAsia="zh-CN"/>
        </w:rPr>
        <w:t>6.竞赛期间，不得在公共场合谈论与竞赛相关事宜，不得与参赛队进行任何形式的交流。</w:t>
      </w:r>
      <w:bookmarkStart w:id="14" w:name="bookmark27"/>
      <w:bookmarkEnd w:id="1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1"/>
        <w:rPr>
          <w:rFonts w:ascii="黑体" w:hAnsi="黑体" w:eastAsia="黑体" w:cs="黑体"/>
          <w:sz w:val="30"/>
          <w:szCs w:val="30"/>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1"/>
        <w:rPr>
          <w:rFonts w:ascii="黑体" w:hAnsi="黑体" w:eastAsia="黑体" w:cs="黑体"/>
          <w:sz w:val="30"/>
          <w:szCs w:val="30"/>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1"/>
        <w:rPr>
          <w:rFonts w:ascii="黑体" w:hAnsi="黑体" w:eastAsia="黑体" w:cs="黑体"/>
          <w:sz w:val="30"/>
          <w:szCs w:val="30"/>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1"/>
        <w:rPr>
          <w:rFonts w:ascii="黑体" w:hAnsi="黑体" w:eastAsia="黑体" w:cs="黑体"/>
          <w:sz w:val="30"/>
          <w:szCs w:val="30"/>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1"/>
        <w:rPr>
          <w:rFonts w:ascii="黑体" w:hAnsi="黑体" w:eastAsia="黑体" w:cs="黑体"/>
          <w:sz w:val="30"/>
          <w:szCs w:val="30"/>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sz w:val="30"/>
          <w:szCs w:val="30"/>
        </w:rPr>
      </w:pPr>
    </w:p>
    <w:sectPr>
      <w:footerReference r:id="rId5" w:type="default"/>
      <w:pgSz w:w="11906" w:h="16839"/>
      <w:pgMar w:top="1587" w:right="1134" w:bottom="1474" w:left="1247" w:header="0"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5CD752-3DB6-4E54-BC37-532A74E26E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9924BDA-5E97-48E0-ABB8-37D0897FA00F}"/>
  </w:font>
  <w:font w:name="方正小标宋简体">
    <w:panose1 w:val="02000000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embedRegular r:id="rId3" w:fontKey="{96015467-4794-421C-8E3A-158CA2F28DAF}"/>
  </w:font>
  <w:font w:name="仿宋">
    <w:panose1 w:val="02010609060101010101"/>
    <w:charset w:val="86"/>
    <w:family w:val="auto"/>
    <w:pitch w:val="default"/>
    <w:sig w:usb0="800002BF" w:usb1="38CF7CFA" w:usb2="00000016" w:usb3="00000000" w:csb0="00040001" w:csb1="00000000"/>
    <w:embedRegular r:id="rId4" w:fontKey="{CEC901A4-2326-4C3E-8C11-234D58B4F9FC}"/>
  </w:font>
  <w:font w:name="楷体">
    <w:panose1 w:val="02010609060101010101"/>
    <w:charset w:val="86"/>
    <w:family w:val="auto"/>
    <w:pitch w:val="default"/>
    <w:sig w:usb0="800002BF" w:usb1="38CF7CFA" w:usb2="00000016" w:usb3="00000000" w:csb0="00040001" w:csb1="00000000"/>
    <w:embedRegular r:id="rId5" w:fontKey="{62B2AC81-E7D3-4842-A73C-F9F52BF46EDA}"/>
  </w:font>
  <w:font w:name="方正黑体_GBK">
    <w:altName w:val="微软雅黑"/>
    <w:panose1 w:val="02000000000000000000"/>
    <w:charset w:val="86"/>
    <w:family w:val="auto"/>
    <w:pitch w:val="default"/>
    <w:sig w:usb0="00000000" w:usb1="00000000" w:usb2="00000000" w:usb3="00000000" w:csb0="00040000" w:csb1="00000000"/>
    <w:embedRegular r:id="rId6" w:fontKey="{E148171F-5ECD-4779-9FA6-EE73DC00CC0B}"/>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7" w:fontKey="{C6DB1E8C-09A7-4A82-9676-543A1750D760}"/>
  </w:font>
  <w:font w:name="方正仿宋_GB2312">
    <w:panose1 w:val="02000000000000000000"/>
    <w:charset w:val="86"/>
    <w:family w:val="auto"/>
    <w:pitch w:val="default"/>
    <w:sig w:usb0="A00002BF" w:usb1="184F6CFA" w:usb2="00000012" w:usb3="00000000" w:csb0="00040001" w:csb1="00000000"/>
    <w:embedRegular r:id="rId8" w:fontKey="{85A3E7A2-8635-4940-A0A4-A94DD3CE6F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1</w:t>
                          </w:r>
                          <w:r>
                            <w:rPr>
                              <w:rFonts w:hint="eastAsia" w:ascii="宋体" w:hAnsi="宋体" w:eastAsia="宋体" w:cs="宋体"/>
                              <w:sz w:val="21"/>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1</w:t>
                    </w:r>
                    <w:r>
                      <w:rPr>
                        <w:rFonts w:hint="eastAsia" w:ascii="宋体" w:hAnsi="宋体" w:eastAsia="宋体" w:cs="宋体"/>
                        <w:sz w:val="21"/>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ODJhZDQ1NjIzMmEwNDY5ZTA3ZjQ3Yjc4ZGY0MjAifQ=="/>
  </w:docVars>
  <w:rsids>
    <w:rsidRoot w:val="00000000"/>
    <w:rsid w:val="03027A99"/>
    <w:rsid w:val="051C683A"/>
    <w:rsid w:val="051D3FB1"/>
    <w:rsid w:val="07CB3273"/>
    <w:rsid w:val="0A21770C"/>
    <w:rsid w:val="0AAE516C"/>
    <w:rsid w:val="0D41005C"/>
    <w:rsid w:val="0E464928"/>
    <w:rsid w:val="0E620AF5"/>
    <w:rsid w:val="113A6D68"/>
    <w:rsid w:val="146855F8"/>
    <w:rsid w:val="149D5AAE"/>
    <w:rsid w:val="14E54E9B"/>
    <w:rsid w:val="15197EAA"/>
    <w:rsid w:val="190A5D40"/>
    <w:rsid w:val="1BD73063"/>
    <w:rsid w:val="1C3A64D3"/>
    <w:rsid w:val="1C625023"/>
    <w:rsid w:val="1CD12D1F"/>
    <w:rsid w:val="1D6848BB"/>
    <w:rsid w:val="1E1A192B"/>
    <w:rsid w:val="1EA30273"/>
    <w:rsid w:val="1EB40FCB"/>
    <w:rsid w:val="20AF1106"/>
    <w:rsid w:val="211E5B89"/>
    <w:rsid w:val="226F0499"/>
    <w:rsid w:val="23D92187"/>
    <w:rsid w:val="242B219E"/>
    <w:rsid w:val="25EC7158"/>
    <w:rsid w:val="26C86AF6"/>
    <w:rsid w:val="27B633C9"/>
    <w:rsid w:val="28041684"/>
    <w:rsid w:val="28E05C4D"/>
    <w:rsid w:val="2B513AA3"/>
    <w:rsid w:val="2BF57C61"/>
    <w:rsid w:val="2F685560"/>
    <w:rsid w:val="2FAF3BCA"/>
    <w:rsid w:val="305F75BA"/>
    <w:rsid w:val="308710A4"/>
    <w:rsid w:val="3288355A"/>
    <w:rsid w:val="33D64169"/>
    <w:rsid w:val="35C41CF6"/>
    <w:rsid w:val="364E2EF5"/>
    <w:rsid w:val="36EF4CDB"/>
    <w:rsid w:val="3C7E66D6"/>
    <w:rsid w:val="3DED4FEE"/>
    <w:rsid w:val="3E046DBD"/>
    <w:rsid w:val="3EBF6B56"/>
    <w:rsid w:val="3ECA2E0C"/>
    <w:rsid w:val="3EF71D8D"/>
    <w:rsid w:val="433A4925"/>
    <w:rsid w:val="44140535"/>
    <w:rsid w:val="453942C3"/>
    <w:rsid w:val="457471C1"/>
    <w:rsid w:val="45B06195"/>
    <w:rsid w:val="469C7200"/>
    <w:rsid w:val="47E524E0"/>
    <w:rsid w:val="4AF36529"/>
    <w:rsid w:val="4B841097"/>
    <w:rsid w:val="4BE3142D"/>
    <w:rsid w:val="4BEB0208"/>
    <w:rsid w:val="4C536E11"/>
    <w:rsid w:val="4EF130C9"/>
    <w:rsid w:val="4F9A0054"/>
    <w:rsid w:val="50F9524E"/>
    <w:rsid w:val="51C867DC"/>
    <w:rsid w:val="529B523D"/>
    <w:rsid w:val="533E62DD"/>
    <w:rsid w:val="54AB2DC3"/>
    <w:rsid w:val="55646423"/>
    <w:rsid w:val="56FD3A23"/>
    <w:rsid w:val="573B180F"/>
    <w:rsid w:val="57EE014A"/>
    <w:rsid w:val="57EE6011"/>
    <w:rsid w:val="58417C07"/>
    <w:rsid w:val="591C1ADA"/>
    <w:rsid w:val="59FC3E1A"/>
    <w:rsid w:val="5D656145"/>
    <w:rsid w:val="5E975B4B"/>
    <w:rsid w:val="5EC944B2"/>
    <w:rsid w:val="6208709F"/>
    <w:rsid w:val="6215322B"/>
    <w:rsid w:val="62817411"/>
    <w:rsid w:val="62D022B3"/>
    <w:rsid w:val="63C02DA7"/>
    <w:rsid w:val="63D062E3"/>
    <w:rsid w:val="65264068"/>
    <w:rsid w:val="65EDD07B"/>
    <w:rsid w:val="6A372849"/>
    <w:rsid w:val="6B217975"/>
    <w:rsid w:val="6B7632CC"/>
    <w:rsid w:val="6B913ABE"/>
    <w:rsid w:val="6DD83800"/>
    <w:rsid w:val="6E7574CD"/>
    <w:rsid w:val="724E4969"/>
    <w:rsid w:val="73164A2A"/>
    <w:rsid w:val="73656A86"/>
    <w:rsid w:val="73D16993"/>
    <w:rsid w:val="75C10104"/>
    <w:rsid w:val="764B1BA5"/>
    <w:rsid w:val="76805946"/>
    <w:rsid w:val="76E94B77"/>
    <w:rsid w:val="77A6318B"/>
    <w:rsid w:val="789631FF"/>
    <w:rsid w:val="7B027CCA"/>
    <w:rsid w:val="7BAC6E68"/>
    <w:rsid w:val="7C75137E"/>
    <w:rsid w:val="7D166343"/>
    <w:rsid w:val="7E8C3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szCs w:val="20"/>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8452</Words>
  <Characters>8977</Characters>
  <Lines>0</Lines>
  <Paragraphs>0</Paragraphs>
  <TotalTime>4</TotalTime>
  <ScaleCrop>false</ScaleCrop>
  <LinksUpToDate>false</LinksUpToDate>
  <CharactersWithSpaces>9049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2023-11-08T22:46:00Z</dcterms:created>
  <dc:creator>81519</dc:creator>
  <cp:lastModifiedBy>蜜宝611</cp:lastModifiedBy>
  <cp:lastPrinted>2023-11-11T00:13:00Z</cp:lastPrinted>
  <dcterms:modified xsi:type="dcterms:W3CDTF">2023-11-25T03:54:28Z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87FCF100822249B3B8F1EA667D94B6B3_13</vt:lpwstr>
  </property>
</Properties>
</file>