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银行业务综合技能赛项竞赛方案</w:t>
      </w:r>
    </w:p>
    <w:p>
      <w:pPr>
        <w:pStyle w:val="4"/>
        <w:spacing w:before="0" w:after="0" w:line="240" w:lineRule="auto"/>
        <w:ind w:firstLine="600" w:firstLineChars="200"/>
        <w:jc w:val="left"/>
        <w:rPr>
          <w:rFonts w:hint="eastAsia" w:ascii="黑体" w:hAnsi="黑体" w:eastAsia="黑体"/>
          <w:b w:val="0"/>
          <w:szCs w:val="30"/>
        </w:rPr>
      </w:pP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一、赛项名称</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赛项名称：银行业务综合技能</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赛项编号：</w:t>
      </w:r>
      <w:r>
        <w:rPr>
          <w:rFonts w:ascii="仿宋_GB2312" w:hAnsi="仿宋" w:eastAsia="仿宋_GB2312"/>
          <w:sz w:val="30"/>
          <w:szCs w:val="30"/>
        </w:rPr>
        <w:t>GZ-2021052</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赛项组别：高职组</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专业大类：财经商贸</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承办单位：</w:t>
      </w:r>
      <w:r>
        <w:rPr>
          <w:rFonts w:hint="eastAsia" w:ascii="仿宋_GB2312" w:hAnsi="仿宋" w:eastAsia="仿宋_GB2312"/>
          <w:sz w:val="30"/>
          <w:szCs w:val="30"/>
        </w:rPr>
        <w:t>河南经贸职业学院</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sz w:val="30"/>
          <w:szCs w:val="30"/>
        </w:rPr>
      </w:pPr>
      <w:r>
        <w:rPr>
          <w:rFonts w:hint="eastAsia" w:ascii="仿宋_GB2312" w:hAnsi="仿宋" w:eastAsia="仿宋_GB2312"/>
          <w:sz w:val="30"/>
          <w:szCs w:val="30"/>
        </w:rPr>
        <w:t>报到及推荐住宿地点：另行通知</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二、竞赛目的</w:t>
      </w:r>
    </w:p>
    <w:p>
      <w:pPr>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宋体" w:eastAsia="仿宋_GB2312"/>
          <w:bCs/>
          <w:sz w:val="30"/>
          <w:szCs w:val="30"/>
        </w:rPr>
      </w:pPr>
      <w:r>
        <w:rPr>
          <w:rFonts w:hint="eastAsia" w:ascii="仿宋_GB2312" w:hAnsi="宋体" w:eastAsia="仿宋_GB2312"/>
          <w:bCs/>
          <w:sz w:val="30"/>
          <w:szCs w:val="30"/>
        </w:rPr>
        <w:t>治国经邦，人才为急。“银行业务综合技能竞赛”坚持以习近平新时代中国特色社会主义思想为指导，引导学生树立共产主义远大理想和中国特色社会主义共同理想，弘扬工匠精神，为国家和社会培育更多知识型、技能型、创新型技术技能人才，以高质量金融人才助力河南经济高质量发展。</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bCs/>
          <w:sz w:val="30"/>
          <w:szCs w:val="30"/>
        </w:rPr>
      </w:pPr>
      <w:r>
        <w:rPr>
          <w:rFonts w:hint="eastAsia" w:ascii="仿宋_GB2312" w:hAnsi="宋体" w:eastAsia="仿宋_GB2312" w:cs="仿宋"/>
          <w:bCs/>
          <w:sz w:val="30"/>
          <w:szCs w:val="30"/>
        </w:rPr>
        <w:t>“银行业务综合技能”竞赛，以全面贯彻落实《国家职业教育改革实施方案》和《职业教育提质培优行动计划（2020—2023年）》等重要文件精神为指引，紧扣数字化时代职业院校的教学要求，对接金融行业企业业务改革与创新需求，深化产教融合、校企合作，充分发挥技能竞赛引领专业群建设及课程改革的重要作用，持续提高金融职业教育的质量，促进金融职业教育供给侧改革，继续加强工匠精神培养，提高金融专业群学生金融业务综合技能，增强学生就业核心竞争力。同时，通过以赛促学、以赛促教、以赛促练、以赛促改，提升我省金融职业教育水平，为中原地区经济发展提供普惠金融、绿色金融、数字金融等金融创新智力支持。</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bookmarkStart w:id="0" w:name="_Hlk69776530"/>
      <w:r>
        <w:rPr>
          <w:rFonts w:hint="eastAsia" w:ascii="黑体" w:hAnsi="黑体" w:eastAsia="黑体"/>
          <w:b w:val="0"/>
          <w:szCs w:val="30"/>
        </w:rPr>
        <w:t>三、参赛资格</w:t>
      </w:r>
    </w:p>
    <w:bookmarkEnd w:id="0"/>
    <w:p>
      <w:pPr>
        <w:pageBreakBefore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（一）参赛对象</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高职组参赛选手须为普通高等学校全日制在籍专科学生，五年制高职学生四、五年级，本科院校高职类全日制在籍学生。凡在往届全国职业院校技能大赛中获一等奖的选手，不能再参加省赛同一项目同一组别的比赛。</w:t>
      </w:r>
    </w:p>
    <w:p>
      <w:pPr>
        <w:pageBreakBefore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（二）组队原则</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本次大赛采用团体形式进行竞赛，以院校为单位组队参赛，不得跨校组队，每个队伍由4名选手组成，参赛选手须为同一院校全日制在籍高职相关专业学生（含本科院校中高职类全日制在籍学生，五年制高职四、五年级在籍学生），每支参赛队指导老师不超过2名，指导教师须由本校实际指导选手训练的专、兼职教师担任。本赛项每所院校限报2支参赛队</w:t>
      </w:r>
      <w:r>
        <w:rPr>
          <w:rFonts w:hint="eastAsia" w:ascii="仿宋_GB2312" w:eastAsia="仿宋_GB2312"/>
          <w:sz w:val="30"/>
          <w:szCs w:val="30"/>
        </w:rPr>
        <w:t>。</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四、参赛报名</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1.参赛院校须于</w:t>
      </w:r>
      <w:r>
        <w:rPr>
          <w:rFonts w:hint="eastAsia" w:ascii="仿宋_GB2312" w:hAnsi="宋体" w:eastAsia="仿宋_GB2312"/>
          <w:color w:val="auto"/>
          <w:sz w:val="30"/>
          <w:szCs w:val="30"/>
        </w:rPr>
        <w:t>2021年11月3日前</w:t>
      </w:r>
      <w:r>
        <w:rPr>
          <w:rFonts w:hint="eastAsia" w:ascii="仿宋_GB2312" w:hAnsi="宋体" w:eastAsia="仿宋_GB2312"/>
          <w:sz w:val="30"/>
          <w:szCs w:val="30"/>
        </w:rPr>
        <w:t>登录河南省高职院校技能大赛报名系统（http://39.105.49.188），按要求填报并提交参赛信息。</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2.各参赛校以学校为单位注册报名平台，专人负责报名工作。（技术支持：郭威，电话：13643997008）。</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经贸职业学院）。纸质报名材料接收截止时间为</w:t>
      </w:r>
      <w:r>
        <w:rPr>
          <w:rFonts w:hint="eastAsia" w:ascii="仿宋_GB2312" w:hAnsi="宋体" w:eastAsia="仿宋_GB2312"/>
          <w:color w:val="auto"/>
          <w:sz w:val="30"/>
          <w:szCs w:val="30"/>
        </w:rPr>
        <w:t>11月5日</w:t>
      </w:r>
      <w:r>
        <w:rPr>
          <w:rFonts w:hint="eastAsia" w:ascii="仿宋_GB2312" w:hAnsi="宋体" w:eastAsia="仿宋_GB2312"/>
          <w:sz w:val="30"/>
          <w:szCs w:val="30"/>
        </w:rPr>
        <w:t>，以邮戳时间为准。</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邮寄地址：河南省郑州市郑东新区河南经贸职业学院  郝佳  18638128150</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4.承办学校收到纸质报名材料，按参赛条件的要求认真审核参赛选手和指导教师资格，审核通过报名成功。</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五、竞赛日程安排（具体以《参赛指南》为准）</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宋体"/>
          <w:sz w:val="30"/>
          <w:szCs w:val="30"/>
        </w:rPr>
      </w:pPr>
      <w:r>
        <w:rPr>
          <w:rFonts w:hint="eastAsia" w:ascii="仿宋_GB2312" w:hAnsi="宋体" w:eastAsia="仿宋_GB2312" w:cs="宋体"/>
          <w:sz w:val="30"/>
          <w:szCs w:val="30"/>
        </w:rPr>
        <w:t>2021年11月12日报道，11月13日—14日全天竞赛。</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表1：竞赛日程表</w:t>
      </w:r>
    </w:p>
    <w:p>
      <w:pPr>
        <w:jc w:val="center"/>
        <w:rPr>
          <w:rFonts w:ascii="宋体" w:hAnsi="宋体" w:cs="宋体"/>
          <w:b/>
          <w:sz w:val="24"/>
        </w:rPr>
      </w:pPr>
    </w:p>
    <w:tbl>
      <w:tblPr>
        <w:tblStyle w:val="12"/>
        <w:tblW w:w="9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91"/>
        <w:gridCol w:w="1091"/>
        <w:gridCol w:w="3032"/>
        <w:gridCol w:w="1342"/>
        <w:gridCol w:w="2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shd w:val="clear" w:color="auto" w:fill="B3B3B3"/>
            <w:vAlign w:val="center"/>
          </w:tcPr>
          <w:p>
            <w:pPr>
              <w:jc w:val="center"/>
              <w:rPr>
                <w:rFonts w:ascii="黑体" w:hAnsi="黑体" w:eastAsia="黑体" w:cs="黑体"/>
                <w:bCs/>
                <w:kern w:val="0"/>
                <w:sz w:val="24"/>
                <w:szCs w:val="24"/>
              </w:rPr>
            </w:pPr>
            <w:r>
              <w:rPr>
                <w:rFonts w:hint="eastAsia" w:ascii="黑体" w:hAnsi="黑体" w:eastAsia="黑体" w:cs="黑体"/>
                <w:bCs/>
                <w:kern w:val="0"/>
                <w:sz w:val="24"/>
                <w:szCs w:val="24"/>
              </w:rPr>
              <w:t>日期</w:t>
            </w:r>
          </w:p>
        </w:tc>
        <w:tc>
          <w:tcPr>
            <w:tcW w:w="1691" w:type="dxa"/>
            <w:shd w:val="clear" w:color="auto" w:fill="B3B3B3"/>
            <w:vAlign w:val="center"/>
          </w:tcPr>
          <w:p>
            <w:pPr>
              <w:jc w:val="center"/>
              <w:rPr>
                <w:rFonts w:ascii="黑体" w:hAnsi="黑体" w:eastAsia="黑体" w:cs="黑体"/>
                <w:bCs/>
                <w:kern w:val="0"/>
                <w:sz w:val="24"/>
                <w:szCs w:val="24"/>
              </w:rPr>
            </w:pPr>
            <w:r>
              <w:rPr>
                <w:rFonts w:hint="eastAsia" w:ascii="黑体" w:hAnsi="黑体" w:eastAsia="黑体" w:cs="黑体"/>
                <w:bCs/>
                <w:kern w:val="0"/>
                <w:sz w:val="24"/>
                <w:szCs w:val="24"/>
              </w:rPr>
              <w:t>时间</w:t>
            </w:r>
          </w:p>
        </w:tc>
        <w:tc>
          <w:tcPr>
            <w:tcW w:w="1091" w:type="dxa"/>
            <w:shd w:val="clear" w:color="auto" w:fill="B3B3B3"/>
            <w:vAlign w:val="center"/>
          </w:tcPr>
          <w:p>
            <w:pPr>
              <w:jc w:val="center"/>
              <w:rPr>
                <w:rFonts w:ascii="黑体" w:hAnsi="黑体" w:eastAsia="黑体" w:cs="黑体"/>
                <w:bCs/>
                <w:kern w:val="0"/>
                <w:sz w:val="24"/>
                <w:szCs w:val="24"/>
              </w:rPr>
            </w:pPr>
            <w:r>
              <w:rPr>
                <w:rFonts w:hint="eastAsia" w:ascii="黑体" w:hAnsi="黑体" w:eastAsia="黑体" w:cs="黑体"/>
                <w:bCs/>
                <w:kern w:val="0"/>
                <w:sz w:val="24"/>
                <w:szCs w:val="24"/>
              </w:rPr>
              <w:t>地点</w:t>
            </w:r>
          </w:p>
        </w:tc>
        <w:tc>
          <w:tcPr>
            <w:tcW w:w="3032" w:type="dxa"/>
            <w:shd w:val="clear" w:color="auto" w:fill="B3B3B3"/>
            <w:vAlign w:val="center"/>
          </w:tcPr>
          <w:p>
            <w:pPr>
              <w:jc w:val="center"/>
              <w:rPr>
                <w:rFonts w:ascii="黑体" w:hAnsi="黑体" w:eastAsia="黑体" w:cs="黑体"/>
                <w:bCs/>
                <w:kern w:val="0"/>
                <w:sz w:val="24"/>
                <w:szCs w:val="24"/>
              </w:rPr>
            </w:pPr>
            <w:r>
              <w:rPr>
                <w:rFonts w:hint="eastAsia" w:ascii="黑体" w:hAnsi="黑体" w:eastAsia="黑体" w:cs="黑体"/>
                <w:bCs/>
                <w:sz w:val="24"/>
                <w:szCs w:val="24"/>
              </w:rPr>
              <w:t>参加人员</w:t>
            </w:r>
          </w:p>
        </w:tc>
        <w:tc>
          <w:tcPr>
            <w:tcW w:w="2836" w:type="dxa"/>
            <w:gridSpan w:val="3"/>
            <w:shd w:val="clear" w:color="auto" w:fill="B3B3B3"/>
            <w:vAlign w:val="center"/>
          </w:tcPr>
          <w:p>
            <w:pPr>
              <w:jc w:val="center"/>
              <w:rPr>
                <w:rFonts w:ascii="黑体" w:hAnsi="黑体" w:eastAsia="黑体" w:cs="黑体"/>
                <w:bCs/>
                <w:kern w:val="0"/>
                <w:sz w:val="24"/>
                <w:szCs w:val="24"/>
              </w:rPr>
            </w:pPr>
            <w:r>
              <w:rPr>
                <w:rFonts w:hint="eastAsia" w:ascii="黑体" w:hAnsi="黑体" w:eastAsia="黑体" w:cs="黑体"/>
                <w:bCs/>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restart"/>
            <w:shd w:val="clear" w:color="auto" w:fill="auto"/>
            <w:vAlign w:val="center"/>
          </w:tcPr>
          <w:p>
            <w:pPr>
              <w:jc w:val="center"/>
              <w:rPr>
                <w:rFonts w:hint="eastAsia" w:ascii="仿宋_GB2312" w:hAnsi="仿宋" w:eastAsia="仿宋_GB2312" w:cs="仿宋"/>
                <w:bCs/>
                <w:kern w:val="0"/>
                <w:sz w:val="24"/>
                <w:szCs w:val="24"/>
              </w:rPr>
            </w:pPr>
            <w:r>
              <w:rPr>
                <w:rFonts w:hint="eastAsia" w:ascii="仿宋_GB2312" w:hAnsi="仿宋" w:eastAsia="仿宋_GB2312" w:cs="仿宋"/>
                <w:bCs/>
                <w:kern w:val="0"/>
                <w:sz w:val="24"/>
                <w:szCs w:val="24"/>
              </w:rPr>
              <w:t>11月</w:t>
            </w:r>
          </w:p>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12日</w:t>
            </w: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08:30-14:30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工作人员，参赛队</w:t>
            </w:r>
          </w:p>
        </w:tc>
        <w:tc>
          <w:tcPr>
            <w:tcW w:w="2836" w:type="dxa"/>
            <w:gridSpan w:val="3"/>
            <w:shd w:val="clear" w:color="auto" w:fill="auto"/>
            <w:vAlign w:val="center"/>
          </w:tcPr>
          <w:p>
            <w:pPr>
              <w:jc w:val="center"/>
              <w:rPr>
                <w:rFonts w:ascii="仿宋_GB2312" w:hAnsi="仿宋" w:eastAsia="仿宋_GB2312" w:cs="Arial"/>
                <w:kern w:val="0"/>
                <w:sz w:val="24"/>
                <w:szCs w:val="24"/>
              </w:rPr>
            </w:pPr>
            <w:r>
              <w:rPr>
                <w:rFonts w:hint="eastAsia" w:ascii="仿宋_GB2312" w:hAnsi="仿宋" w:eastAsia="仿宋_GB2312" w:cs="仿宋"/>
                <w:bCs/>
                <w:kern w:val="0"/>
                <w:sz w:val="24"/>
                <w:szCs w:val="24"/>
              </w:rPr>
              <w:t>参选手报到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15:00-16:00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领队、指导老师</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领队及指导老师参加赛务会议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15:30-16:30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各参赛队领队、队员代表</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参赛队伍熟悉考场、设备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17:30</w:t>
            </w:r>
          </w:p>
        </w:tc>
        <w:tc>
          <w:tcPr>
            <w:tcW w:w="1091" w:type="dxa"/>
            <w:shd w:val="clear" w:color="auto" w:fill="auto"/>
            <w:vAlign w:val="center"/>
          </w:tcPr>
          <w:p>
            <w:pPr>
              <w:jc w:val="center"/>
              <w:rPr>
                <w:rFonts w:ascii="仿宋_GB2312" w:hAnsi="仿宋" w:eastAsia="仿宋_GB2312" w:cs="仿宋"/>
                <w:bCs/>
                <w:kern w:val="0"/>
                <w:sz w:val="24"/>
                <w:szCs w:val="24"/>
              </w:rPr>
            </w:pP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工作人员</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场地封场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restart"/>
            <w:shd w:val="clear" w:color="auto" w:fill="auto"/>
            <w:vAlign w:val="center"/>
          </w:tcPr>
          <w:p>
            <w:pPr>
              <w:pStyle w:val="6"/>
              <w:rPr>
                <w:rFonts w:hint="eastAsia" w:ascii="仿宋_GB2312" w:hAnsi="仿宋" w:eastAsia="仿宋_GB2312" w:cs="仿宋"/>
                <w:bCs/>
                <w:kern w:val="0"/>
                <w:sz w:val="24"/>
              </w:rPr>
            </w:pPr>
            <w:r>
              <w:rPr>
                <w:rFonts w:hint="eastAsia" w:ascii="仿宋_GB2312" w:hAnsi="仿宋" w:eastAsia="仿宋_GB2312" w:cs="仿宋"/>
                <w:bCs/>
                <w:kern w:val="0"/>
                <w:sz w:val="24"/>
              </w:rPr>
              <w:t>11月</w:t>
            </w:r>
          </w:p>
          <w:p>
            <w:pPr>
              <w:pStyle w:val="6"/>
              <w:rPr>
                <w:rFonts w:ascii="仿宋_GB2312" w:hAnsi="仿宋" w:eastAsia="仿宋_GB2312" w:cs="Arial"/>
                <w:kern w:val="0"/>
                <w:sz w:val="24"/>
              </w:rPr>
            </w:pPr>
            <w:r>
              <w:rPr>
                <w:rFonts w:hint="eastAsia" w:ascii="仿宋_GB2312" w:hAnsi="仿宋" w:eastAsia="仿宋_GB2312" w:cs="仿宋"/>
                <w:bCs/>
                <w:kern w:val="0"/>
                <w:sz w:val="24"/>
              </w:rPr>
              <w:t>13日</w:t>
            </w: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08:30-10:00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裁判长、裁判、各参赛队指导老师、选手</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开幕式、检录进场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10:00-12:00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“银行核心业务岗位操作”竞赛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12:00-14:00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工作人员</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14:</w:t>
            </w:r>
            <w:r>
              <w:rPr>
                <w:rFonts w:hint="eastAsia" w:ascii="仿宋_GB2312" w:hAnsi="宋体" w:eastAsia="仿宋_GB2312"/>
                <w:sz w:val="24"/>
                <w:szCs w:val="24"/>
              </w:rPr>
              <w:t>00</w:t>
            </w:r>
            <w:r>
              <w:rPr>
                <w:rFonts w:hint="eastAsia" w:ascii="仿宋_GB2312" w:hAnsi="仿宋" w:eastAsia="仿宋_GB2312" w:cs="仿宋"/>
                <w:bCs/>
                <w:kern w:val="0"/>
                <w:sz w:val="24"/>
                <w:szCs w:val="24"/>
              </w:rPr>
              <w:t>-14:30</w:t>
            </w:r>
          </w:p>
        </w:tc>
        <w:tc>
          <w:tcPr>
            <w:tcW w:w="1091" w:type="dxa"/>
            <w:shd w:val="clear" w:color="auto" w:fill="auto"/>
            <w:vAlign w:val="center"/>
          </w:tcPr>
          <w:p>
            <w:pPr>
              <w:jc w:val="center"/>
              <w:rPr>
                <w:rFonts w:ascii="仿宋_GB2312" w:hAnsi="仿宋" w:eastAsia="仿宋_GB2312" w:cs="仿宋"/>
                <w:bCs/>
                <w:kern w:val="0"/>
                <w:sz w:val="24"/>
                <w:szCs w:val="24"/>
              </w:rPr>
            </w:pP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参赛选手、裁判、工作人员</w:t>
            </w:r>
          </w:p>
        </w:tc>
        <w:tc>
          <w:tcPr>
            <w:tcW w:w="2836" w:type="dxa"/>
            <w:gridSpan w:val="3"/>
            <w:shd w:val="clear" w:color="auto" w:fill="auto"/>
            <w:vAlign w:val="center"/>
          </w:tcPr>
          <w:p>
            <w:pPr>
              <w:jc w:val="center"/>
              <w:rPr>
                <w:rFonts w:ascii="仿宋_GB2312" w:hAnsi="仿宋" w:eastAsia="仿宋_GB2312" w:cs="仿宋"/>
                <w:b/>
                <w:kern w:val="0"/>
                <w:sz w:val="24"/>
                <w:szCs w:val="24"/>
              </w:rPr>
            </w:pPr>
            <w:r>
              <w:rPr>
                <w:rFonts w:hint="eastAsia" w:ascii="仿宋_GB2312" w:hAnsi="仿宋" w:eastAsia="仿宋_GB2312" w:cs="仿宋"/>
                <w:bCs/>
                <w:kern w:val="0"/>
                <w:sz w:val="24"/>
                <w:szCs w:val="24"/>
              </w:rPr>
              <w:t>检录进场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14:30-15:15</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“业务素养”赛项竞赛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15:40-15:50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restart"/>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tc>
        <w:tc>
          <w:tcPr>
            <w:tcW w:w="1368" w:type="dxa"/>
            <w:gridSpan w:val="2"/>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字符录入</w:t>
            </w:r>
          </w:p>
        </w:tc>
        <w:tc>
          <w:tcPr>
            <w:tcW w:w="1468" w:type="dxa"/>
            <w:vMerge w:val="restart"/>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“业务技能”赛项竞赛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16:00-16:10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continue"/>
            <w:vAlign w:val="center"/>
          </w:tcPr>
          <w:p>
            <w:pPr>
              <w:jc w:val="center"/>
              <w:rPr>
                <w:rFonts w:ascii="仿宋_GB2312" w:hAnsi="仿宋" w:eastAsia="仿宋_GB2312" w:cs="仿宋"/>
                <w:bCs/>
                <w:kern w:val="0"/>
                <w:sz w:val="24"/>
                <w:szCs w:val="24"/>
              </w:rPr>
            </w:pPr>
          </w:p>
        </w:tc>
        <w:tc>
          <w:tcPr>
            <w:tcW w:w="1368" w:type="dxa"/>
            <w:gridSpan w:val="2"/>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货币防伪与鉴别</w:t>
            </w:r>
          </w:p>
        </w:tc>
        <w:tc>
          <w:tcPr>
            <w:tcW w:w="1468" w:type="dxa"/>
            <w:vMerge w:val="continue"/>
            <w:shd w:val="clear" w:color="auto" w:fill="auto"/>
            <w:vAlign w:val="center"/>
          </w:tcPr>
          <w:p>
            <w:pPr>
              <w:jc w:val="center"/>
              <w:rPr>
                <w:rFonts w:ascii="仿宋_GB2312" w:hAnsi="仿宋" w:eastAsia="仿宋_GB2312"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16:20-16:30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continue"/>
            <w:vAlign w:val="center"/>
          </w:tcPr>
          <w:p>
            <w:pPr>
              <w:jc w:val="center"/>
              <w:rPr>
                <w:rFonts w:ascii="仿宋_GB2312" w:hAnsi="仿宋" w:eastAsia="仿宋_GB2312" w:cs="仿宋"/>
                <w:bCs/>
                <w:kern w:val="0"/>
                <w:sz w:val="24"/>
                <w:szCs w:val="24"/>
              </w:rPr>
            </w:pPr>
          </w:p>
        </w:tc>
        <w:tc>
          <w:tcPr>
            <w:tcW w:w="1368" w:type="dxa"/>
            <w:gridSpan w:val="2"/>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传票数字录入</w:t>
            </w:r>
          </w:p>
        </w:tc>
        <w:tc>
          <w:tcPr>
            <w:tcW w:w="1468" w:type="dxa"/>
            <w:vMerge w:val="continue"/>
            <w:shd w:val="clear" w:color="auto" w:fill="auto"/>
            <w:vAlign w:val="center"/>
          </w:tcPr>
          <w:p>
            <w:pPr>
              <w:jc w:val="center"/>
              <w:rPr>
                <w:rFonts w:ascii="仿宋_GB2312" w:hAnsi="仿宋" w:eastAsia="仿宋_GB2312"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16:40-16:50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continue"/>
            <w:vAlign w:val="center"/>
          </w:tcPr>
          <w:p>
            <w:pPr>
              <w:jc w:val="center"/>
              <w:rPr>
                <w:rFonts w:ascii="仿宋_GB2312" w:hAnsi="仿宋" w:eastAsia="仿宋_GB2312" w:cs="仿宋"/>
                <w:bCs/>
                <w:kern w:val="0"/>
                <w:sz w:val="24"/>
                <w:szCs w:val="24"/>
              </w:rPr>
            </w:pPr>
          </w:p>
        </w:tc>
        <w:tc>
          <w:tcPr>
            <w:tcW w:w="1368" w:type="dxa"/>
            <w:gridSpan w:val="2"/>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手工点钞</w:t>
            </w:r>
          </w:p>
        </w:tc>
        <w:tc>
          <w:tcPr>
            <w:tcW w:w="1468" w:type="dxa"/>
            <w:vMerge w:val="continue"/>
            <w:shd w:val="clear" w:color="auto" w:fill="auto"/>
            <w:vAlign w:val="center"/>
          </w:tcPr>
          <w:p>
            <w:pPr>
              <w:jc w:val="center"/>
              <w:rPr>
                <w:rFonts w:ascii="仿宋_GB2312" w:hAnsi="仿宋" w:eastAsia="仿宋_GB2312"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restart"/>
            <w:shd w:val="clear" w:color="auto" w:fill="auto"/>
            <w:vAlign w:val="center"/>
          </w:tcPr>
          <w:p>
            <w:pPr>
              <w:jc w:val="center"/>
              <w:rPr>
                <w:rFonts w:hint="eastAsia" w:ascii="仿宋_GB2312" w:hAnsi="仿宋" w:eastAsia="仿宋_GB2312" w:cs="仿宋"/>
                <w:bCs/>
                <w:kern w:val="0"/>
                <w:sz w:val="24"/>
                <w:szCs w:val="24"/>
              </w:rPr>
            </w:pPr>
            <w:r>
              <w:rPr>
                <w:rFonts w:hint="eastAsia" w:ascii="仿宋_GB2312" w:hAnsi="仿宋" w:eastAsia="仿宋_GB2312" w:cs="仿宋"/>
                <w:bCs/>
                <w:kern w:val="0"/>
                <w:sz w:val="24"/>
                <w:szCs w:val="24"/>
              </w:rPr>
              <w:t>11月</w:t>
            </w:r>
          </w:p>
          <w:p>
            <w:pPr>
              <w:jc w:val="center"/>
              <w:rPr>
                <w:rFonts w:ascii="仿宋_GB2312" w:hAnsi="仿宋" w:eastAsia="仿宋_GB2312" w:cs="Arial"/>
                <w:kern w:val="0"/>
                <w:sz w:val="24"/>
                <w:szCs w:val="24"/>
              </w:rPr>
            </w:pPr>
            <w:r>
              <w:rPr>
                <w:rFonts w:hint="eastAsia" w:ascii="仿宋_GB2312" w:hAnsi="仿宋" w:eastAsia="仿宋_GB2312" w:cs="仿宋"/>
                <w:bCs/>
                <w:kern w:val="0"/>
                <w:sz w:val="24"/>
                <w:szCs w:val="24"/>
              </w:rPr>
              <w:t>14日</w:t>
            </w: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08:30-09:00</w:t>
            </w:r>
          </w:p>
        </w:tc>
        <w:tc>
          <w:tcPr>
            <w:tcW w:w="1091" w:type="dxa"/>
            <w:shd w:val="clear" w:color="auto" w:fill="auto"/>
            <w:vAlign w:val="center"/>
          </w:tcPr>
          <w:p>
            <w:pPr>
              <w:jc w:val="center"/>
              <w:rPr>
                <w:rFonts w:ascii="仿宋_GB2312" w:hAnsi="仿宋" w:eastAsia="仿宋_GB2312" w:cs="仿宋"/>
                <w:bCs/>
                <w:kern w:val="0"/>
                <w:sz w:val="24"/>
                <w:szCs w:val="24"/>
              </w:rPr>
            </w:pP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参赛选手、裁判、工作人员</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检录进场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09:00-09:30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restart"/>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tc>
        <w:tc>
          <w:tcPr>
            <w:tcW w:w="1342"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大数据、量化金融模块</w:t>
            </w:r>
          </w:p>
        </w:tc>
        <w:tc>
          <w:tcPr>
            <w:tcW w:w="1494" w:type="dxa"/>
            <w:gridSpan w:val="2"/>
            <w:vMerge w:val="restart"/>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“数字金融业务操作”赛项竞赛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10:00-12:00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2</w:t>
            </w:r>
            <w:r>
              <w:rPr>
                <w:rFonts w:hint="eastAsia" w:ascii="仿宋_GB2312" w:hAnsi="仿宋" w:eastAsia="仿宋_GB2312" w:cs="仿宋"/>
                <w:bCs/>
                <w:kern w:val="0"/>
                <w:sz w:val="24"/>
                <w:szCs w:val="24"/>
              </w:rPr>
              <w:t>号楼</w:t>
            </w:r>
          </w:p>
        </w:tc>
        <w:tc>
          <w:tcPr>
            <w:tcW w:w="3032" w:type="dxa"/>
            <w:vMerge w:val="continue"/>
            <w:vAlign w:val="center"/>
          </w:tcPr>
          <w:p>
            <w:pPr>
              <w:jc w:val="center"/>
              <w:rPr>
                <w:rFonts w:ascii="仿宋_GB2312" w:hAnsi="仿宋" w:eastAsia="仿宋_GB2312" w:cs="仿宋"/>
                <w:bCs/>
                <w:kern w:val="0"/>
                <w:sz w:val="24"/>
                <w:szCs w:val="24"/>
              </w:rPr>
            </w:pPr>
          </w:p>
        </w:tc>
        <w:tc>
          <w:tcPr>
            <w:tcW w:w="1342"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区块链金融应用模块</w:t>
            </w:r>
          </w:p>
        </w:tc>
        <w:tc>
          <w:tcPr>
            <w:tcW w:w="1494" w:type="dxa"/>
            <w:gridSpan w:val="2"/>
            <w:vMerge w:val="continue"/>
            <w:shd w:val="clear" w:color="auto" w:fill="auto"/>
            <w:vAlign w:val="center"/>
          </w:tcPr>
          <w:p>
            <w:pPr>
              <w:jc w:val="center"/>
              <w:rPr>
                <w:rFonts w:ascii="仿宋_GB2312" w:hAnsi="仿宋" w:eastAsia="仿宋_GB2312"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12:00-15:00</w:t>
            </w:r>
          </w:p>
        </w:tc>
        <w:tc>
          <w:tcPr>
            <w:tcW w:w="1091" w:type="dxa"/>
            <w:shd w:val="clear" w:color="auto" w:fill="auto"/>
            <w:vAlign w:val="center"/>
          </w:tcPr>
          <w:p>
            <w:pPr>
              <w:jc w:val="center"/>
              <w:rPr>
                <w:rFonts w:ascii="仿宋_GB2312" w:hAnsi="仿宋" w:eastAsia="仿宋_GB2312" w:cs="仿宋"/>
                <w:bCs/>
                <w:kern w:val="0"/>
                <w:sz w:val="24"/>
                <w:szCs w:val="24"/>
              </w:rPr>
            </w:pPr>
            <w:r>
              <w:rPr>
                <w:rFonts w:ascii="仿宋_GB2312" w:hAnsi="仿宋" w:eastAsia="仿宋_GB2312" w:cs="仿宋"/>
                <w:bCs/>
                <w:kern w:val="0"/>
                <w:sz w:val="24"/>
                <w:szCs w:val="24"/>
              </w:rPr>
              <w:t>1</w:t>
            </w:r>
            <w:r>
              <w:rPr>
                <w:rFonts w:hint="eastAsia" w:ascii="仿宋_GB2312" w:hAnsi="仿宋" w:eastAsia="仿宋_GB2312" w:cs="仿宋"/>
                <w:bCs/>
                <w:kern w:val="0"/>
                <w:sz w:val="24"/>
                <w:szCs w:val="24"/>
              </w:rPr>
              <w:t>号楼</w:t>
            </w: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参赛选手、裁判</w:t>
            </w:r>
          </w:p>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工作人员</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13:00-15:00</w:t>
            </w:r>
          </w:p>
        </w:tc>
        <w:tc>
          <w:tcPr>
            <w:tcW w:w="1091" w:type="dxa"/>
            <w:shd w:val="clear" w:color="auto" w:fill="auto"/>
            <w:vAlign w:val="center"/>
          </w:tcPr>
          <w:p>
            <w:pPr>
              <w:jc w:val="center"/>
              <w:rPr>
                <w:rFonts w:ascii="仿宋_GB2312" w:hAnsi="仿宋" w:eastAsia="仿宋_GB2312" w:cs="仿宋"/>
                <w:bCs/>
                <w:kern w:val="0"/>
                <w:sz w:val="24"/>
                <w:szCs w:val="24"/>
              </w:rPr>
            </w:pP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工作人员</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汇总成绩、成绩公示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vMerge w:val="continue"/>
            <w:shd w:val="clear" w:color="auto" w:fill="auto"/>
            <w:vAlign w:val="center"/>
          </w:tcPr>
          <w:p>
            <w:pPr>
              <w:jc w:val="center"/>
              <w:rPr>
                <w:rFonts w:ascii="仿宋_GB2312" w:hAnsi="仿宋" w:eastAsia="仿宋_GB2312" w:cs="Arial"/>
                <w:kern w:val="0"/>
                <w:sz w:val="24"/>
                <w:szCs w:val="24"/>
              </w:rPr>
            </w:pPr>
          </w:p>
        </w:tc>
        <w:tc>
          <w:tcPr>
            <w:tcW w:w="1691" w:type="dxa"/>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15:00-16:00</w:t>
            </w:r>
          </w:p>
        </w:tc>
        <w:tc>
          <w:tcPr>
            <w:tcW w:w="1091" w:type="dxa"/>
            <w:shd w:val="clear" w:color="auto" w:fill="auto"/>
            <w:vAlign w:val="center"/>
          </w:tcPr>
          <w:p>
            <w:pPr>
              <w:jc w:val="center"/>
              <w:rPr>
                <w:rFonts w:ascii="仿宋_GB2312" w:hAnsi="仿宋" w:eastAsia="仿宋_GB2312" w:cs="仿宋"/>
                <w:bCs/>
                <w:kern w:val="0"/>
                <w:sz w:val="24"/>
                <w:szCs w:val="24"/>
              </w:rPr>
            </w:pPr>
          </w:p>
        </w:tc>
        <w:tc>
          <w:tcPr>
            <w:tcW w:w="3032" w:type="dxa"/>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裁判长、裁判、各参赛队指导老师、选手</w:t>
            </w:r>
          </w:p>
        </w:tc>
        <w:tc>
          <w:tcPr>
            <w:tcW w:w="2836" w:type="dxa"/>
            <w:gridSpan w:val="3"/>
            <w:shd w:val="clear" w:color="auto" w:fill="auto"/>
            <w:vAlign w:val="center"/>
          </w:tcPr>
          <w:p>
            <w:pPr>
              <w:jc w:val="center"/>
              <w:rPr>
                <w:rFonts w:ascii="仿宋_GB2312" w:hAnsi="仿宋" w:eastAsia="仿宋_GB2312" w:cs="仿宋"/>
                <w:bCs/>
                <w:kern w:val="0"/>
                <w:sz w:val="24"/>
                <w:szCs w:val="24"/>
              </w:rPr>
            </w:pPr>
            <w:r>
              <w:rPr>
                <w:rFonts w:hint="eastAsia" w:ascii="仿宋_GB2312" w:hAnsi="仿宋" w:eastAsia="仿宋_GB2312" w:cs="仿宋"/>
                <w:bCs/>
                <w:kern w:val="0"/>
                <w:sz w:val="24"/>
                <w:szCs w:val="24"/>
              </w:rPr>
              <w:t>竞赛颁奖及闭幕式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80" w:type="dxa"/>
            <w:shd w:val="clear" w:color="auto" w:fill="auto"/>
          </w:tcPr>
          <w:p>
            <w:pPr>
              <w:jc w:val="center"/>
              <w:rPr>
                <w:rFonts w:ascii="仿宋_GB2312" w:hAnsi="仿宋" w:eastAsia="仿宋_GB2312" w:cs="Arial"/>
                <w:kern w:val="0"/>
                <w:sz w:val="24"/>
                <w:szCs w:val="24"/>
              </w:rPr>
            </w:pPr>
            <w:r>
              <w:rPr>
                <w:rFonts w:hint="eastAsia" w:ascii="仿宋_GB2312" w:hAnsi="仿宋" w:eastAsia="仿宋_GB2312"/>
                <w:b/>
                <w:sz w:val="24"/>
                <w:szCs w:val="24"/>
              </w:rPr>
              <w:t>备注</w:t>
            </w:r>
          </w:p>
        </w:tc>
        <w:tc>
          <w:tcPr>
            <w:tcW w:w="8650" w:type="dxa"/>
            <w:gridSpan w:val="6"/>
            <w:shd w:val="clear" w:color="auto" w:fill="auto"/>
          </w:tcPr>
          <w:p>
            <w:pPr>
              <w:jc w:val="center"/>
              <w:rPr>
                <w:rFonts w:ascii="仿宋_GB2312" w:hAnsi="仿宋" w:eastAsia="仿宋_GB2312" w:cs="仿宋"/>
                <w:bCs/>
                <w:kern w:val="0"/>
                <w:sz w:val="24"/>
                <w:szCs w:val="24"/>
              </w:rPr>
            </w:pPr>
            <w:r>
              <w:rPr>
                <w:rFonts w:hint="eastAsia" w:ascii="仿宋_GB2312" w:hAnsi="仿宋" w:eastAsia="仿宋_GB2312"/>
                <w:b/>
                <w:sz w:val="24"/>
                <w:szCs w:val="24"/>
              </w:rPr>
              <w:t>如报名参赛队数量过多，将根据实际情况适当调整比赛时间。</w:t>
            </w:r>
          </w:p>
        </w:tc>
      </w:tr>
    </w:tbl>
    <w:p>
      <w:pPr>
        <w:pStyle w:val="4"/>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（一）“业务素养”赛项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考核选手对经济金融相关基础知识的掌握情况。内容主要包括金融业务基础知识、金融业务法律基础、金融从业人员职业行为准则等部分，涵盖业务操作相关的基础知识。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（二）“业务技能”赛项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考核选手对银行基本操作技能的掌握情况，包括传票数字录入、字符录入、手工点钞、货币防伪与鉴别四个单项。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（三）“银行核心业务岗位操作”赛项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1.大堂经理岗：考核选手对银行大堂经理岗位业务处理流程及规范的掌握情况，包括客户引导与分流、客户问询处理、单据填写、假币鉴别、残/污损币的兑换、异议及投诉处理、签名与盖章、营销转介等。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2.综合柜员岗：考核选手对银行柜员岗位业务处理流程及规范的掌握情况，包括商业银行个人业务、公司业务、支付结算业务等。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3.客户经理岗：考核选手对信贷专员岗位业务处理能力，包括信贷客户信息导入、信贷客户分析、客户授信、业务受理等。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4.理财经理岗：考核选手对理财经理岗位业务处理能力，包括完成理财客户信息管理、客户财务状况分析与研判、综合理财规划方案设计。</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（四）“数字金融业务操作”赛项</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1.大数据金融：考核选手金融大数据分析能力、金融大数据处理能力和金融大数据应用能力等。</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2.量化金融：考核选手量化金融交易算法设计能力、分析能力、验证量化交易结果和调整参数设计的综合能力。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仿宋"/>
          <w:sz w:val="30"/>
          <w:szCs w:val="30"/>
        </w:rPr>
      </w:pPr>
      <w:r>
        <w:rPr>
          <w:rFonts w:hint="eastAsia" w:ascii="仿宋_GB2312" w:hAnsi="宋体" w:eastAsia="仿宋_GB2312" w:cs="仿宋"/>
          <w:sz w:val="30"/>
          <w:szCs w:val="30"/>
        </w:rPr>
        <w:t>3.区块链金融应用：根据不同应用场景工作岗位设计竞赛任务，以团队分工协作方式完成，主要考核参赛选手对区块链金融应用场景设计、风险分析与评估、区块链创新应用、区块链金融应用项目审计、区块链供应链金融业务等方面专业技能掌握情况。本竞赛环节要求参赛选手分别担任团队不同角色。主要任务独立完成，涉及内部控制、授权等操作需要团队成员协作共同完成。重点考核参赛选手区块链金融新兴行业个人专业技能，同时考核参赛团队的协作配合能力。</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表</w:t>
      </w:r>
      <w:r>
        <w:rPr>
          <w:rFonts w:ascii="宋体" w:hAnsi="宋体" w:cs="宋体"/>
          <w:b/>
          <w:sz w:val="24"/>
        </w:rPr>
        <w:t>2</w:t>
      </w:r>
      <w:r>
        <w:rPr>
          <w:rFonts w:hint="eastAsia" w:ascii="宋体" w:hAnsi="宋体" w:cs="宋体"/>
          <w:b/>
          <w:sz w:val="24"/>
        </w:rPr>
        <w:t>：竞赛分值及时间分配表</w:t>
      </w:r>
    </w:p>
    <w:p>
      <w:pPr>
        <w:jc w:val="center"/>
        <w:rPr>
          <w:rFonts w:ascii="宋体" w:hAnsi="宋体" w:cs="宋体"/>
          <w:b/>
          <w:sz w:val="24"/>
        </w:rPr>
      </w:pPr>
    </w:p>
    <w:tbl>
      <w:tblPr>
        <w:tblStyle w:val="12"/>
        <w:tblW w:w="896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2133"/>
        <w:gridCol w:w="2137"/>
        <w:gridCol w:w="1842"/>
        <w:gridCol w:w="1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512" w:type="dxa"/>
            <w:gridSpan w:val="2"/>
            <w:shd w:val="clear" w:color="auto" w:fill="CFCECE" w:themeFill="background2" w:themeFillShade="E5"/>
            <w:vAlign w:val="center"/>
          </w:tcPr>
          <w:p>
            <w:pPr>
              <w:pStyle w:val="24"/>
              <w:ind w:right="1303"/>
              <w:jc w:val="center"/>
              <w:rPr>
                <w:rFonts w:ascii="黑体" w:hAnsi="黑体" w:eastAsia="黑体" w:cs="黑体"/>
                <w:sz w:val="24"/>
                <w:lang w:val="en-US" w:bidi="ar-SA"/>
              </w:rPr>
            </w:pPr>
            <w:r>
              <w:rPr>
                <w:rFonts w:hint="eastAsia" w:ascii="黑体" w:hAnsi="黑体" w:eastAsia="黑体" w:cs="黑体"/>
                <w:sz w:val="24"/>
                <w:lang w:val="en-US" w:bidi="ar-SA"/>
              </w:rPr>
              <w:t>竞赛内容</w:t>
            </w:r>
          </w:p>
        </w:tc>
        <w:tc>
          <w:tcPr>
            <w:tcW w:w="2137" w:type="dxa"/>
            <w:shd w:val="clear" w:color="auto" w:fill="CFCECE" w:themeFill="background2" w:themeFillShade="E5"/>
            <w:vAlign w:val="center"/>
          </w:tcPr>
          <w:p>
            <w:pPr>
              <w:pStyle w:val="24"/>
              <w:spacing w:line="364" w:lineRule="exact"/>
              <w:jc w:val="center"/>
              <w:rPr>
                <w:rFonts w:ascii="黑体" w:hAnsi="黑体" w:eastAsia="黑体" w:cs="黑体"/>
                <w:sz w:val="24"/>
                <w:lang w:val="en-US" w:bidi="ar-SA"/>
              </w:rPr>
            </w:pPr>
            <w:r>
              <w:rPr>
                <w:rFonts w:hint="eastAsia" w:ascii="黑体" w:hAnsi="黑体" w:eastAsia="黑体" w:cs="黑体"/>
                <w:sz w:val="24"/>
                <w:lang w:val="en-US" w:bidi="ar-SA"/>
              </w:rPr>
              <w:t>团队分值</w:t>
            </w:r>
          </w:p>
        </w:tc>
        <w:tc>
          <w:tcPr>
            <w:tcW w:w="1842" w:type="dxa"/>
            <w:shd w:val="clear" w:color="auto" w:fill="CFCECE" w:themeFill="background2" w:themeFillShade="E5"/>
            <w:vAlign w:val="center"/>
          </w:tcPr>
          <w:p>
            <w:pPr>
              <w:pStyle w:val="24"/>
              <w:jc w:val="center"/>
              <w:rPr>
                <w:rFonts w:ascii="黑体" w:hAnsi="黑体" w:eastAsia="黑体" w:cs="黑体"/>
                <w:sz w:val="24"/>
                <w:lang w:val="en-US" w:bidi="ar-SA"/>
              </w:rPr>
            </w:pPr>
            <w:r>
              <w:rPr>
                <w:rFonts w:hint="eastAsia" w:ascii="黑体" w:hAnsi="黑体" w:eastAsia="黑体" w:cs="黑体"/>
                <w:sz w:val="24"/>
                <w:lang w:val="en-US" w:bidi="ar-SA"/>
              </w:rPr>
              <w:t>竞赛方式</w:t>
            </w:r>
          </w:p>
        </w:tc>
        <w:tc>
          <w:tcPr>
            <w:tcW w:w="1471" w:type="dxa"/>
            <w:shd w:val="clear" w:color="auto" w:fill="CFCECE" w:themeFill="background2" w:themeFillShade="E5"/>
            <w:vAlign w:val="center"/>
          </w:tcPr>
          <w:p>
            <w:pPr>
              <w:pStyle w:val="24"/>
              <w:spacing w:line="274" w:lineRule="exact"/>
              <w:jc w:val="center"/>
              <w:rPr>
                <w:rFonts w:ascii="黑体" w:hAnsi="黑体" w:eastAsia="黑体" w:cs="黑体"/>
                <w:sz w:val="24"/>
                <w:lang w:val="en-US" w:bidi="ar-SA"/>
              </w:rPr>
            </w:pPr>
            <w:r>
              <w:rPr>
                <w:rFonts w:hint="eastAsia" w:ascii="黑体" w:hAnsi="黑体" w:eastAsia="黑体" w:cs="黑体"/>
                <w:sz w:val="24"/>
                <w:lang w:val="en-US" w:bidi="ar-SA"/>
              </w:rPr>
              <w:t>竞赛时间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3512" w:type="dxa"/>
            <w:gridSpan w:val="2"/>
            <w:vAlign w:val="center"/>
          </w:tcPr>
          <w:p>
            <w:pPr>
              <w:pStyle w:val="24"/>
              <w:spacing w:before="157"/>
              <w:jc w:val="center"/>
              <w:rPr>
                <w:rFonts w:ascii="仿宋_GB2312" w:eastAsia="仿宋_GB2312"/>
                <w:sz w:val="24"/>
              </w:rPr>
            </w:pPr>
            <w:r>
              <w:rPr>
                <w:rFonts w:hint="eastAsia" w:ascii="仿宋_GB2312" w:eastAsia="仿宋_GB2312"/>
                <w:sz w:val="24"/>
              </w:rPr>
              <w:t>业务素养赛项</w:t>
            </w:r>
          </w:p>
        </w:tc>
        <w:tc>
          <w:tcPr>
            <w:tcW w:w="2137" w:type="dxa"/>
            <w:vAlign w:val="center"/>
          </w:tcPr>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40</w:t>
            </w:r>
            <w:r>
              <w:rPr>
                <w:rFonts w:hint="eastAsia" w:ascii="仿宋_GB2312" w:eastAsia="仿宋_GB2312"/>
                <w:sz w:val="24"/>
                <w:lang w:val="en-US"/>
              </w:rPr>
              <w:t>0</w:t>
            </w:r>
            <w:r>
              <w:rPr>
                <w:rFonts w:hint="eastAsia" w:ascii="仿宋_GB2312" w:eastAsia="仿宋_GB2312"/>
                <w:sz w:val="24"/>
              </w:rPr>
              <w:t>分</w:t>
            </w:r>
          </w:p>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（每人100分）</w:t>
            </w:r>
          </w:p>
        </w:tc>
        <w:tc>
          <w:tcPr>
            <w:tcW w:w="1842" w:type="dxa"/>
            <w:vAlign w:val="center"/>
          </w:tcPr>
          <w:p>
            <w:pPr>
              <w:pStyle w:val="24"/>
              <w:spacing w:before="1"/>
              <w:jc w:val="center"/>
              <w:rPr>
                <w:rFonts w:ascii="仿宋_GB2312" w:eastAsia="仿宋_GB2312"/>
                <w:sz w:val="24"/>
              </w:rPr>
            </w:pPr>
            <w:r>
              <w:rPr>
                <w:rFonts w:hint="eastAsia" w:ascii="仿宋_GB2312" w:eastAsia="仿宋_GB2312"/>
                <w:sz w:val="24"/>
                <w:lang w:val="en-US"/>
              </w:rPr>
              <w:t>4人</w:t>
            </w:r>
            <w:r>
              <w:rPr>
                <w:rFonts w:hint="eastAsia" w:ascii="仿宋_GB2312" w:eastAsia="仿宋_GB2312"/>
                <w:sz w:val="24"/>
              </w:rPr>
              <w:t>独立完成</w:t>
            </w:r>
          </w:p>
        </w:tc>
        <w:tc>
          <w:tcPr>
            <w:tcW w:w="1471" w:type="dxa"/>
            <w:vAlign w:val="center"/>
          </w:tcPr>
          <w:p>
            <w:pPr>
              <w:pStyle w:val="24"/>
              <w:spacing w:before="1"/>
              <w:jc w:val="center"/>
              <w:rPr>
                <w:rFonts w:ascii="仿宋_GB2312" w:eastAsia="仿宋_GB2312"/>
                <w:sz w:val="24"/>
                <w:lang w:val="en-US"/>
              </w:rPr>
            </w:pPr>
            <w:r>
              <w:rPr>
                <w:rFonts w:hint="eastAsia" w:ascii="仿宋_GB2312" w:eastAsia="仿宋_GB2312"/>
                <w:sz w:val="24"/>
                <w:lang w:val="en-US"/>
              </w:rPr>
              <w:t>45分钟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9" w:type="dxa"/>
            <w:vAlign w:val="center"/>
          </w:tcPr>
          <w:p>
            <w:pPr>
              <w:pStyle w:val="24"/>
              <w:spacing w:before="157"/>
              <w:jc w:val="center"/>
              <w:rPr>
                <w:rFonts w:ascii="仿宋_GB2312" w:eastAsia="仿宋_GB2312"/>
                <w:sz w:val="24"/>
              </w:rPr>
            </w:pPr>
            <w:r>
              <w:rPr>
                <w:rFonts w:hint="eastAsia" w:ascii="仿宋_GB2312" w:eastAsia="仿宋_GB2312"/>
                <w:sz w:val="24"/>
              </w:rPr>
              <w:t>业务技能赛项</w:t>
            </w:r>
          </w:p>
        </w:tc>
        <w:tc>
          <w:tcPr>
            <w:tcW w:w="2133"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传票数字录入</w:t>
            </w:r>
          </w:p>
          <w:p>
            <w:pPr>
              <w:pStyle w:val="24"/>
              <w:spacing w:before="157" w:line="200" w:lineRule="exact"/>
              <w:jc w:val="center"/>
              <w:rPr>
                <w:rFonts w:ascii="仿宋_GB2312" w:eastAsia="仿宋_GB2312"/>
                <w:sz w:val="24"/>
              </w:rPr>
            </w:pPr>
            <w:r>
              <w:rPr>
                <w:rFonts w:hint="eastAsia" w:ascii="仿宋_GB2312" w:eastAsia="仿宋_GB2312"/>
                <w:sz w:val="24"/>
              </w:rPr>
              <w:t>字符录入</w:t>
            </w:r>
          </w:p>
          <w:p>
            <w:pPr>
              <w:pStyle w:val="24"/>
              <w:spacing w:before="157" w:line="200" w:lineRule="exact"/>
              <w:jc w:val="center"/>
              <w:rPr>
                <w:rFonts w:ascii="仿宋_GB2312" w:eastAsia="仿宋_GB2312"/>
                <w:sz w:val="24"/>
              </w:rPr>
            </w:pPr>
            <w:r>
              <w:rPr>
                <w:rFonts w:hint="eastAsia" w:ascii="仿宋_GB2312" w:eastAsia="仿宋_GB2312"/>
                <w:sz w:val="24"/>
              </w:rPr>
              <w:t>手工点钞</w:t>
            </w:r>
          </w:p>
          <w:p>
            <w:pPr>
              <w:pStyle w:val="24"/>
              <w:spacing w:before="157" w:line="200" w:lineRule="exact"/>
              <w:jc w:val="center"/>
              <w:rPr>
                <w:rFonts w:ascii="仿宋_GB2312" w:eastAsia="仿宋_GB2312"/>
                <w:sz w:val="24"/>
              </w:rPr>
            </w:pPr>
            <w:r>
              <w:rPr>
                <w:rFonts w:hint="eastAsia" w:ascii="仿宋_GB2312" w:eastAsia="仿宋_GB2312"/>
                <w:sz w:val="24"/>
              </w:rPr>
              <w:t>货币防伪与鉴别</w:t>
            </w:r>
          </w:p>
        </w:tc>
        <w:tc>
          <w:tcPr>
            <w:tcW w:w="2137" w:type="dxa"/>
            <w:vAlign w:val="center"/>
          </w:tcPr>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800分</w:t>
            </w:r>
          </w:p>
          <w:p>
            <w:pPr>
              <w:pStyle w:val="24"/>
              <w:spacing w:before="1"/>
              <w:ind w:left="31" w:leftChars="15"/>
              <w:rPr>
                <w:rFonts w:ascii="仿宋_GB2312" w:eastAsia="仿宋_GB2312"/>
                <w:sz w:val="24"/>
              </w:rPr>
            </w:pPr>
            <w:r>
              <w:rPr>
                <w:rFonts w:hint="eastAsia" w:ascii="仿宋_GB2312" w:eastAsia="仿宋_GB2312"/>
                <w:sz w:val="24"/>
              </w:rPr>
              <w:t>（每人每项50分）</w:t>
            </w:r>
          </w:p>
        </w:tc>
        <w:tc>
          <w:tcPr>
            <w:tcW w:w="1842" w:type="dxa"/>
            <w:vAlign w:val="center"/>
          </w:tcPr>
          <w:p>
            <w:pPr>
              <w:pStyle w:val="24"/>
              <w:spacing w:before="1"/>
              <w:jc w:val="center"/>
              <w:rPr>
                <w:rFonts w:ascii="仿宋_GB2312" w:eastAsia="仿宋_GB2312"/>
                <w:sz w:val="24"/>
                <w:lang w:val="en-US"/>
              </w:rPr>
            </w:pPr>
            <w:r>
              <w:rPr>
                <w:rFonts w:hint="eastAsia" w:ascii="仿宋_GB2312" w:eastAsia="仿宋_GB2312"/>
                <w:sz w:val="24"/>
                <w:lang w:val="en-US"/>
              </w:rPr>
              <w:t>4人独立完成</w:t>
            </w:r>
          </w:p>
        </w:tc>
        <w:tc>
          <w:tcPr>
            <w:tcW w:w="1471" w:type="dxa"/>
            <w:vAlign w:val="center"/>
          </w:tcPr>
          <w:p>
            <w:pPr>
              <w:pStyle w:val="24"/>
              <w:jc w:val="center"/>
              <w:rPr>
                <w:rFonts w:ascii="仿宋_GB2312" w:eastAsia="仿宋_GB2312"/>
                <w:sz w:val="24"/>
                <w:lang w:val="en-US"/>
              </w:rPr>
            </w:pPr>
            <w:r>
              <w:rPr>
                <w:rFonts w:hint="eastAsia" w:ascii="仿宋_GB2312" w:eastAsia="仿宋_GB2312"/>
                <w:sz w:val="24"/>
                <w:lang w:val="en-US"/>
              </w:rPr>
              <w:t>80分钟</w:t>
            </w:r>
          </w:p>
          <w:p>
            <w:pPr>
              <w:pStyle w:val="24"/>
              <w:spacing w:before="5" w:line="242" w:lineRule="auto"/>
              <w:ind w:left="108" w:right="222"/>
              <w:jc w:val="center"/>
              <w:rPr>
                <w:rFonts w:ascii="仿宋_GB2312" w:eastAsia="仿宋_GB2312"/>
                <w:sz w:val="24"/>
                <w:lang w:val="en-US"/>
              </w:rPr>
            </w:pPr>
            <w:r>
              <w:rPr>
                <w:rFonts w:hint="eastAsia" w:ascii="仿宋_GB2312" w:eastAsia="仿宋_GB2312"/>
                <w:sz w:val="24"/>
                <w:lang w:val="en-US"/>
              </w:rPr>
              <w:t>（每个单项10分钟）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9" w:type="dxa"/>
            <w:vAlign w:val="center"/>
          </w:tcPr>
          <w:p>
            <w:pPr>
              <w:pStyle w:val="24"/>
              <w:spacing w:before="157"/>
              <w:jc w:val="center"/>
              <w:rPr>
                <w:rFonts w:ascii="仿宋_GB2312" w:eastAsia="仿宋_GB2312"/>
                <w:sz w:val="24"/>
              </w:rPr>
            </w:pPr>
            <w:r>
              <w:rPr>
                <w:rFonts w:hint="eastAsia" w:ascii="仿宋_GB2312" w:eastAsia="仿宋_GB2312"/>
                <w:sz w:val="24"/>
              </w:rPr>
              <w:t>银行核心业务岗位操作赛项</w:t>
            </w:r>
          </w:p>
        </w:tc>
        <w:tc>
          <w:tcPr>
            <w:tcW w:w="2133" w:type="dxa"/>
            <w:vAlign w:val="center"/>
          </w:tcPr>
          <w:p>
            <w:pPr>
              <w:pStyle w:val="24"/>
              <w:spacing w:before="157" w:line="200" w:lineRule="exact"/>
              <w:jc w:val="center"/>
              <w:rPr>
                <w:rFonts w:ascii="仿宋_GB2312" w:eastAsia="仿宋_GB2312"/>
                <w:sz w:val="24"/>
              </w:rPr>
            </w:pPr>
            <w:r>
              <w:rPr>
                <w:rFonts w:hint="eastAsia" w:ascii="仿宋_GB2312" w:eastAsia="仿宋_GB2312"/>
                <w:spacing w:val="-4"/>
                <w:sz w:val="24"/>
              </w:rPr>
              <w:t>大</w:t>
            </w:r>
            <w:r>
              <w:rPr>
                <w:rFonts w:hint="eastAsia" w:ascii="仿宋_GB2312" w:eastAsia="仿宋_GB2312"/>
                <w:sz w:val="24"/>
              </w:rPr>
              <w:t>堂经理岗</w:t>
            </w:r>
          </w:p>
          <w:p>
            <w:pPr>
              <w:pStyle w:val="24"/>
              <w:spacing w:before="157" w:line="200" w:lineRule="exact"/>
              <w:jc w:val="center"/>
              <w:rPr>
                <w:rFonts w:ascii="仿宋_GB2312" w:eastAsia="仿宋_GB2312"/>
                <w:sz w:val="24"/>
              </w:rPr>
            </w:pPr>
            <w:r>
              <w:rPr>
                <w:rFonts w:hint="eastAsia" w:ascii="仿宋_GB2312" w:eastAsia="仿宋_GB2312"/>
                <w:sz w:val="24"/>
              </w:rPr>
              <w:t>综合柜员岗</w:t>
            </w:r>
          </w:p>
          <w:p>
            <w:pPr>
              <w:pStyle w:val="24"/>
              <w:spacing w:before="157" w:line="200" w:lineRule="exact"/>
              <w:jc w:val="center"/>
              <w:rPr>
                <w:rFonts w:ascii="仿宋_GB2312" w:eastAsia="仿宋_GB2312"/>
                <w:sz w:val="24"/>
              </w:rPr>
            </w:pPr>
            <w:r>
              <w:rPr>
                <w:rFonts w:hint="eastAsia" w:ascii="仿宋_GB2312" w:eastAsia="仿宋_GB2312"/>
                <w:sz w:val="24"/>
              </w:rPr>
              <w:t>客户经理岗</w:t>
            </w:r>
          </w:p>
          <w:p>
            <w:pPr>
              <w:pStyle w:val="24"/>
              <w:spacing w:before="157" w:line="200" w:lineRule="exact"/>
              <w:jc w:val="center"/>
              <w:rPr>
                <w:rFonts w:ascii="仿宋_GB2312" w:eastAsia="仿宋_GB2312"/>
                <w:sz w:val="24"/>
              </w:rPr>
            </w:pPr>
            <w:r>
              <w:rPr>
                <w:rFonts w:hint="eastAsia" w:ascii="仿宋_GB2312" w:eastAsia="仿宋_GB2312"/>
                <w:sz w:val="24"/>
              </w:rPr>
              <w:t>理财经理岗</w:t>
            </w:r>
          </w:p>
        </w:tc>
        <w:tc>
          <w:tcPr>
            <w:tcW w:w="2137" w:type="dxa"/>
            <w:vAlign w:val="center"/>
          </w:tcPr>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800分</w:t>
            </w:r>
          </w:p>
          <w:p>
            <w:pPr>
              <w:pStyle w:val="24"/>
              <w:spacing w:before="1"/>
              <w:ind w:left="31" w:leftChars="15"/>
              <w:rPr>
                <w:rFonts w:ascii="仿宋_GB2312" w:eastAsia="仿宋_GB2312"/>
                <w:sz w:val="24"/>
              </w:rPr>
            </w:pPr>
            <w:r>
              <w:rPr>
                <w:rFonts w:hint="eastAsia" w:ascii="仿宋_GB2312" w:eastAsia="仿宋_GB2312"/>
                <w:sz w:val="24"/>
              </w:rPr>
              <w:t>（每个岗位200分）</w:t>
            </w:r>
          </w:p>
        </w:tc>
        <w:tc>
          <w:tcPr>
            <w:tcW w:w="1842" w:type="dxa"/>
            <w:vAlign w:val="center"/>
          </w:tcPr>
          <w:p>
            <w:pPr>
              <w:pStyle w:val="24"/>
              <w:spacing w:before="1"/>
              <w:jc w:val="center"/>
              <w:rPr>
                <w:rFonts w:ascii="仿宋_GB2312" w:eastAsia="仿宋_GB2312"/>
                <w:sz w:val="24"/>
                <w:lang w:val="en-US"/>
              </w:rPr>
            </w:pPr>
            <w:r>
              <w:rPr>
                <w:rFonts w:hint="eastAsia" w:ascii="仿宋_GB2312" w:eastAsia="仿宋_GB2312"/>
                <w:sz w:val="24"/>
                <w:lang w:val="en-US"/>
              </w:rPr>
              <w:t>4人分岗位完成</w:t>
            </w:r>
          </w:p>
        </w:tc>
        <w:tc>
          <w:tcPr>
            <w:tcW w:w="1471" w:type="dxa"/>
            <w:vAlign w:val="center"/>
          </w:tcPr>
          <w:p>
            <w:pPr>
              <w:pStyle w:val="24"/>
              <w:spacing w:before="163"/>
              <w:jc w:val="center"/>
              <w:rPr>
                <w:rFonts w:ascii="仿宋_GB2312" w:eastAsia="仿宋_GB2312"/>
                <w:sz w:val="24"/>
                <w:lang w:val="en-US"/>
              </w:rPr>
            </w:pPr>
            <w:r>
              <w:rPr>
                <w:rFonts w:hint="eastAsia" w:ascii="仿宋_GB2312" w:eastAsia="仿宋_GB2312"/>
                <w:sz w:val="24"/>
                <w:lang w:val="en-US"/>
              </w:rPr>
              <w:t>120分钟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379" w:type="dxa"/>
            <w:vMerge w:val="restart"/>
            <w:vAlign w:val="center"/>
          </w:tcPr>
          <w:p>
            <w:pPr>
              <w:pStyle w:val="24"/>
              <w:spacing w:before="157"/>
              <w:jc w:val="center"/>
              <w:rPr>
                <w:rFonts w:ascii="仿宋_GB2312" w:eastAsia="仿宋_GB2312"/>
                <w:sz w:val="24"/>
              </w:rPr>
            </w:pPr>
            <w:r>
              <w:rPr>
                <w:rFonts w:hint="eastAsia" w:ascii="仿宋_GB2312" w:eastAsia="仿宋_GB2312"/>
                <w:sz w:val="24"/>
              </w:rPr>
              <w:t>数字金融业务操作赛项</w:t>
            </w:r>
          </w:p>
        </w:tc>
        <w:tc>
          <w:tcPr>
            <w:tcW w:w="2133" w:type="dxa"/>
            <w:vAlign w:val="center"/>
          </w:tcPr>
          <w:p>
            <w:pPr>
              <w:pStyle w:val="24"/>
              <w:spacing w:before="157" w:line="200" w:lineRule="exact"/>
              <w:jc w:val="center"/>
              <w:rPr>
                <w:rFonts w:ascii="仿宋_GB2312" w:eastAsia="仿宋_GB2312"/>
                <w:sz w:val="24"/>
              </w:rPr>
            </w:pPr>
            <w:r>
              <w:rPr>
                <w:rFonts w:hint="eastAsia" w:ascii="仿宋_GB2312" w:eastAsia="仿宋_GB2312"/>
                <w:spacing w:val="-4"/>
                <w:sz w:val="24"/>
              </w:rPr>
              <w:t>大数据金融</w:t>
            </w:r>
          </w:p>
        </w:tc>
        <w:tc>
          <w:tcPr>
            <w:tcW w:w="2137" w:type="dxa"/>
            <w:vAlign w:val="center"/>
          </w:tcPr>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160分</w:t>
            </w:r>
          </w:p>
          <w:p>
            <w:pPr>
              <w:pStyle w:val="24"/>
              <w:spacing w:before="1"/>
              <w:ind w:left="31" w:leftChars="15"/>
              <w:rPr>
                <w:rFonts w:ascii="仿宋_GB2312" w:eastAsia="仿宋_GB2312"/>
                <w:sz w:val="24"/>
              </w:rPr>
            </w:pPr>
            <w:r>
              <w:rPr>
                <w:rFonts w:hint="eastAsia" w:ascii="仿宋_GB2312" w:eastAsia="仿宋_GB2312"/>
                <w:sz w:val="24"/>
              </w:rPr>
              <w:t>（每人每项40分）</w:t>
            </w:r>
          </w:p>
        </w:tc>
        <w:tc>
          <w:tcPr>
            <w:tcW w:w="1842" w:type="dxa"/>
            <w:vMerge w:val="restart"/>
            <w:vAlign w:val="center"/>
          </w:tcPr>
          <w:p>
            <w:pPr>
              <w:pStyle w:val="24"/>
              <w:spacing w:before="1"/>
              <w:jc w:val="center"/>
              <w:rPr>
                <w:rFonts w:ascii="仿宋_GB2312" w:eastAsia="仿宋_GB2312"/>
                <w:sz w:val="24"/>
                <w:lang w:val="en-US"/>
              </w:rPr>
            </w:pPr>
            <w:r>
              <w:rPr>
                <w:rFonts w:hint="eastAsia" w:ascii="仿宋_GB2312" w:eastAsia="仿宋_GB2312"/>
                <w:sz w:val="24"/>
                <w:lang w:val="en-US"/>
              </w:rPr>
              <w:t>4人独立完成</w:t>
            </w:r>
          </w:p>
        </w:tc>
        <w:tc>
          <w:tcPr>
            <w:tcW w:w="1471" w:type="dxa"/>
            <w:vMerge w:val="restart"/>
            <w:vAlign w:val="center"/>
          </w:tcPr>
          <w:p>
            <w:pPr>
              <w:pStyle w:val="24"/>
              <w:jc w:val="center"/>
              <w:rPr>
                <w:rFonts w:ascii="仿宋_GB2312" w:eastAsia="仿宋_GB2312"/>
                <w:sz w:val="24"/>
                <w:lang w:val="en-US"/>
              </w:rPr>
            </w:pPr>
            <w:r>
              <w:rPr>
                <w:rFonts w:hint="eastAsia" w:ascii="仿宋_GB2312" w:eastAsia="仿宋_GB2312"/>
                <w:sz w:val="24"/>
                <w:lang w:val="en-US"/>
              </w:rPr>
              <w:t>150分钟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4" w:hRule="atLeast"/>
          <w:jc w:val="center"/>
        </w:trPr>
        <w:tc>
          <w:tcPr>
            <w:tcW w:w="1379" w:type="dxa"/>
            <w:vMerge w:val="continue"/>
            <w:tcBorders>
              <w:top w:val="nil"/>
            </w:tcBorders>
            <w:vAlign w:val="center"/>
          </w:tcPr>
          <w:p>
            <w:pPr>
              <w:jc w:val="center"/>
              <w:rPr>
                <w:rFonts w:ascii="仿宋_GB2312" w:hAnsi="仿宋" w:eastAsia="仿宋_GB2312"/>
                <w:sz w:val="24"/>
                <w:szCs w:val="24"/>
              </w:rPr>
            </w:pPr>
          </w:p>
        </w:tc>
        <w:tc>
          <w:tcPr>
            <w:tcW w:w="2133" w:type="dxa"/>
            <w:vAlign w:val="center"/>
          </w:tcPr>
          <w:p>
            <w:pPr>
              <w:pStyle w:val="24"/>
              <w:spacing w:before="157" w:line="200" w:lineRule="exact"/>
              <w:jc w:val="center"/>
              <w:rPr>
                <w:rFonts w:ascii="仿宋_GB2312" w:eastAsia="仿宋_GB2312"/>
                <w:spacing w:val="-4"/>
                <w:sz w:val="24"/>
              </w:rPr>
            </w:pPr>
            <w:r>
              <w:rPr>
                <w:rFonts w:hint="eastAsia" w:ascii="仿宋_GB2312" w:eastAsia="仿宋_GB2312"/>
                <w:spacing w:val="-4"/>
                <w:sz w:val="24"/>
              </w:rPr>
              <w:t>量化金融</w:t>
            </w:r>
          </w:p>
        </w:tc>
        <w:tc>
          <w:tcPr>
            <w:tcW w:w="2137" w:type="dxa"/>
            <w:vAlign w:val="center"/>
          </w:tcPr>
          <w:p>
            <w:pPr>
              <w:pStyle w:val="24"/>
              <w:spacing w:before="1"/>
              <w:ind w:left="347" w:leftChars="51" w:hanging="240" w:hangingChars="100"/>
              <w:jc w:val="center"/>
              <w:rPr>
                <w:rFonts w:ascii="仿宋_GB2312" w:eastAsia="仿宋_GB2312"/>
                <w:sz w:val="24"/>
              </w:rPr>
            </w:pPr>
            <w:r>
              <w:rPr>
                <w:rFonts w:hint="eastAsia" w:ascii="仿宋_GB2312" w:eastAsia="仿宋_GB2312"/>
                <w:sz w:val="24"/>
              </w:rPr>
              <w:t>160分</w:t>
            </w:r>
          </w:p>
          <w:p>
            <w:pPr>
              <w:pStyle w:val="24"/>
              <w:spacing w:before="1"/>
              <w:ind w:left="31" w:leftChars="15"/>
              <w:rPr>
                <w:rFonts w:ascii="仿宋_GB2312" w:eastAsia="仿宋_GB2312"/>
                <w:sz w:val="24"/>
              </w:rPr>
            </w:pPr>
            <w:r>
              <w:rPr>
                <w:rFonts w:hint="eastAsia" w:ascii="仿宋_GB2312" w:eastAsia="仿宋_GB2312"/>
                <w:sz w:val="24"/>
              </w:rPr>
              <w:t>（每人每项40分）</w:t>
            </w:r>
          </w:p>
        </w:tc>
        <w:tc>
          <w:tcPr>
            <w:tcW w:w="1842" w:type="dxa"/>
            <w:vMerge w:val="continue"/>
            <w:tcBorders>
              <w:top w:val="nil"/>
            </w:tcBorders>
            <w:vAlign w:val="center"/>
          </w:tcPr>
          <w:p>
            <w:pPr>
              <w:pStyle w:val="24"/>
              <w:spacing w:before="1"/>
              <w:jc w:val="center"/>
              <w:rPr>
                <w:rFonts w:ascii="仿宋_GB2312" w:eastAsia="仿宋_GB2312"/>
                <w:sz w:val="24"/>
                <w:lang w:val="en-US"/>
              </w:rPr>
            </w:pPr>
          </w:p>
        </w:tc>
        <w:tc>
          <w:tcPr>
            <w:tcW w:w="1471" w:type="dxa"/>
            <w:vMerge w:val="continue"/>
            <w:tcBorders>
              <w:top w:val="nil"/>
            </w:tcBorders>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379" w:type="dxa"/>
            <w:vMerge w:val="continue"/>
            <w:tcBorders>
              <w:top w:val="nil"/>
            </w:tcBorders>
            <w:vAlign w:val="center"/>
          </w:tcPr>
          <w:p>
            <w:pPr>
              <w:jc w:val="center"/>
              <w:rPr>
                <w:rFonts w:ascii="仿宋_GB2312" w:hAnsi="仿宋" w:eastAsia="仿宋_GB2312"/>
                <w:sz w:val="24"/>
                <w:szCs w:val="24"/>
              </w:rPr>
            </w:pPr>
          </w:p>
        </w:tc>
        <w:tc>
          <w:tcPr>
            <w:tcW w:w="2133" w:type="dxa"/>
            <w:vAlign w:val="center"/>
          </w:tcPr>
          <w:p>
            <w:pPr>
              <w:pStyle w:val="24"/>
              <w:spacing w:before="157" w:line="200" w:lineRule="exact"/>
              <w:jc w:val="center"/>
              <w:rPr>
                <w:rFonts w:ascii="仿宋_GB2312" w:eastAsia="仿宋_GB2312"/>
                <w:spacing w:val="-4"/>
                <w:sz w:val="24"/>
              </w:rPr>
            </w:pPr>
            <w:r>
              <w:rPr>
                <w:rFonts w:hint="eastAsia" w:ascii="仿宋_GB2312" w:eastAsia="仿宋_GB2312"/>
                <w:spacing w:val="-4"/>
                <w:sz w:val="24"/>
              </w:rPr>
              <w:t>区块链金融应用</w:t>
            </w:r>
          </w:p>
        </w:tc>
        <w:tc>
          <w:tcPr>
            <w:tcW w:w="2137" w:type="dxa"/>
            <w:vAlign w:val="center"/>
          </w:tcPr>
          <w:p>
            <w:pPr>
              <w:pStyle w:val="24"/>
              <w:spacing w:before="158"/>
              <w:ind w:left="108"/>
              <w:jc w:val="center"/>
              <w:rPr>
                <w:rFonts w:ascii="仿宋_GB2312" w:eastAsia="仿宋_GB2312"/>
                <w:sz w:val="24"/>
              </w:rPr>
            </w:pPr>
            <w:r>
              <w:rPr>
                <w:rFonts w:hint="eastAsia" w:ascii="仿宋_GB2312" w:eastAsia="仿宋_GB2312"/>
                <w:sz w:val="24"/>
              </w:rPr>
              <w:t>480分</w:t>
            </w:r>
          </w:p>
        </w:tc>
        <w:tc>
          <w:tcPr>
            <w:tcW w:w="1842" w:type="dxa"/>
            <w:vAlign w:val="center"/>
          </w:tcPr>
          <w:p>
            <w:pPr>
              <w:pStyle w:val="24"/>
              <w:spacing w:before="1"/>
              <w:jc w:val="center"/>
              <w:rPr>
                <w:rFonts w:ascii="仿宋_GB2312" w:eastAsia="仿宋_GB2312"/>
                <w:sz w:val="24"/>
                <w:lang w:val="en-US"/>
              </w:rPr>
            </w:pPr>
            <w:r>
              <w:rPr>
                <w:rFonts w:hint="eastAsia" w:ascii="仿宋_GB2312" w:eastAsia="仿宋_GB2312"/>
                <w:sz w:val="24"/>
                <w:lang w:val="en-US"/>
              </w:rPr>
              <w:t>4人合作完成</w:t>
            </w:r>
          </w:p>
        </w:tc>
        <w:tc>
          <w:tcPr>
            <w:tcW w:w="1471" w:type="dxa"/>
            <w:vMerge w:val="continue"/>
            <w:tcBorders>
              <w:top w:val="nil"/>
            </w:tcBorders>
          </w:tcPr>
          <w:p>
            <w:pPr>
              <w:rPr>
                <w:rFonts w:ascii="仿宋_GB2312" w:eastAsia="仿宋_GB2312"/>
                <w:sz w:val="24"/>
                <w:szCs w:val="24"/>
              </w:rPr>
            </w:pPr>
          </w:p>
        </w:tc>
      </w:tr>
    </w:tbl>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七、竞赛方式</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本赛项为团体赛，每队</w:t>
      </w:r>
      <w:r>
        <w:rPr>
          <w:rFonts w:ascii="仿宋_GB2312" w:hAnsi="仿宋" w:eastAsia="仿宋_GB2312"/>
          <w:sz w:val="30"/>
          <w:szCs w:val="30"/>
        </w:rPr>
        <w:t>4名选手，须为同校在籍学生，性别和年级不限，每队不超过2名指导教师。“业务素养”赛项、“业务技能”赛项均由每支参赛队4名选手独立完成。“银行核心业务岗位操作”赛项由每支参赛队4名选手分别担任大堂经理、综合柜员、客户经理、理财经理业务角色，分工协作完成竞赛任务。“数字金融业务操作”赛项中“大数据金融”与“量化金融”竞赛均由每支参赛队4名选手独立完成，“区块链金融应用”竞赛由每支参赛队4名参赛选手团队以协作方式完成。</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八、竞赛规则</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（一）参赛选手应认真学习领会本次竞赛相关文件，自觉遵守大赛纪律，服从指挥，听从安排，文明参赛。</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（二）参赛选手请勿携带与竞赛无关的电子设备、通讯设备及其他相关资料与用品。</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（三）参赛选手应按规定时间到达赛场，凭参赛证、身份证检录，按要求入场，不得迟到早退。</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（四）参赛选手座次由赛前抽签决定，应按有关要求在指定位置就坐。</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（五）在竞赛过程中，如有疑问，参赛选手应举手示意，裁判人员应按照有关要求及时予以答疑。确因是计算机软件或硬件故障，致使操作无法继续的，经确认后，予以启用备用计算机。</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（六）参赛代表队若对赛事有异议，可由参赛队指导老师按规程提出书面申诉。</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（七）指导老师应及时查看大赛有关赛项的通知和内容，认真研究和掌握本赛项竞赛的规程、技术规范和赛场要求，指导选手做好赛前的一切技术准备和竞赛准备。</w:t>
      </w:r>
    </w:p>
    <w:p>
      <w:pPr>
        <w:pStyle w:val="5"/>
        <w:pageBreakBefore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（八）指导老师应在赛后做好赛事总结和工作总结。</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九、成绩评定及公布</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一）比赛结束后由裁判组对各参赛队的竞赛任务逐项评分,裁判严格按照大赛制度要求和评分工作程序评定。记分员将解密后的各参赛队伍（选手）成绩汇总成比赛成绩，经裁判长、监督组签字后，向全体参赛队公布比赛结果。公布2小时无异议后，提交省教育厅。</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 w:eastAsia="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十、竞赛环境</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s="Arial"/>
          <w:sz w:val="30"/>
          <w:szCs w:val="30"/>
        </w:rPr>
      </w:pPr>
      <w:r>
        <w:rPr>
          <w:rFonts w:hint="eastAsia" w:ascii="仿宋_GB2312" w:hAnsi="宋体" w:eastAsia="仿宋_GB2312" w:cs="Arial"/>
          <w:sz w:val="30"/>
          <w:szCs w:val="30"/>
        </w:rPr>
        <w:t>（一）竞赛场地设在机房内，场地内总共布置250台机位，满足多个团队的竞赛环境。</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（二）竞赛场地内设置</w:t>
      </w:r>
      <w:r>
        <w:rPr>
          <w:rFonts w:hint="eastAsia" w:ascii="仿宋_GB2312" w:hAnsi="宋体" w:eastAsia="仿宋_GB2312" w:cs="Arial"/>
          <w:kern w:val="2"/>
          <w:sz w:val="30"/>
          <w:szCs w:val="30"/>
          <w:lang w:val="en-US" w:eastAsia="zh-CN"/>
        </w:rPr>
        <w:t>背景</w:t>
      </w:r>
      <w:r>
        <w:rPr>
          <w:rFonts w:hint="eastAsia" w:ascii="仿宋_GB2312" w:hAnsi="宋体" w:eastAsia="仿宋_GB2312" w:cs="仿宋"/>
          <w:sz w:val="30"/>
          <w:szCs w:val="30"/>
          <w:lang w:val="en-US" w:eastAsia="zh-CN"/>
        </w:rPr>
        <w:t>板、宣传横幅及壁挂图，营造竞赛氛围。</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（三）局域网络</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采用星形网络拓扑结构，安装千兆交换机。网线与电源线隐蔽铺设。采用独立网络环境，不连接INTERNET，禁止外部电脑接入。</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（四）采用双路供电安全保障</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采用统一的杀毒软件对服务器进行防毒保护。屏蔽竞赛现场使用的电脑USB接口。部署具有网络管理、账号管理和日志管理功能的综合监控系统。</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（五）利用 UPS 防止现场因突然断电导致的系统数据丢失，额定功率：3KVA，后备时间：4小时，电池类型：输出电压：230V±5%V。</w:t>
      </w:r>
    </w:p>
    <w:p>
      <w:pPr>
        <w:pageBreakBefore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hAnsi="宋体" w:eastAsia="仿宋_GB2312" w:cs="仿宋"/>
          <w:sz w:val="30"/>
          <w:szCs w:val="30"/>
        </w:rPr>
        <w:t>（六）设置安全通道和警戒线，确保进入赛场的人员限定在安全区域内活动，以保证大赛安全有序进行。</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十一、技术规范</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赛项竞赛内容符合国内金融机构业务技术规范，竞赛采用银行业务综合技能竞赛平台软件，符合相关行业技术标准、业务流程、业务规范设计。</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（一）B/S 架构</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采用B/S 结构，能支持远程应用，可通过局域网或互联网连接登录使用。</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（二）三层结构</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银行业务综合技能竞赛平台软件设计包括数据库层、应用服务器层、操作层。系统扩展能力强，可以满足上百个小组或数千人同时竞赛。</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（三）数据库</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银行业务综合技能竞赛平台软件后台采用 SQL Server 2008 R2 专业数据库系统，数据安全性较高。</w:t>
      </w:r>
    </w:p>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十二、技术平台</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r>
        <w:rPr>
          <w:rFonts w:hint="eastAsia" w:ascii="楷体_GB2312" w:hAnsi="仿宋" w:eastAsia="楷体_GB2312" w:cs="仿宋"/>
          <w:kern w:val="0"/>
          <w:sz w:val="30"/>
          <w:szCs w:val="30"/>
          <w:lang w:val="en-US" w:eastAsia="zh-CN"/>
        </w:rPr>
        <w:t>（一）服务器、计算机、数据库及网络设备等要求</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1.服务器数量：2台；系统配置：CPU：4颗Quad Core(四核)2.0G以上；内存：32GB以上；硬盘：3 块硬盘以上，每块容量300G以上，搭建成RAID5；网卡：千兆网卡；操作系统：windows Server 2008 R2 64位，安装IIS7.5；</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2.客户端安装Win7 64位旗舰版，安装IIS7.5；</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3.数据库：windows Server2008 R2 64位；配备磁盘阵列2台；2个网口主机通道，支持热备份盘和后台RAID重建；</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4.网络系统：（1）采用星形网络拓扑结构，安装2台千兆核心交换机（双机模式）和6台接入交换机（48口）；（2）采用地板，网线与电源线隐蔽铺设；（3）采用独立网络环境，不连接INTERNET，禁止外部电脑接入；</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5.监控：赛场配置无盲点录像设备，实时录制赛场内竞赛情况。</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r>
        <w:rPr>
          <w:rFonts w:hint="eastAsia" w:ascii="楷体_GB2312" w:hAnsi="仿宋" w:eastAsia="楷体_GB2312" w:cs="仿宋"/>
          <w:kern w:val="0"/>
          <w:sz w:val="30"/>
          <w:szCs w:val="30"/>
          <w:lang w:val="en-US" w:eastAsia="zh-CN"/>
        </w:rPr>
        <w:t>（二）其他设备</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1.技术服务设备：赛场配置服务器及网络设备，为赛项提供网络平台技术支持；</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spacing w:val="-3"/>
          <w:sz w:val="30"/>
          <w:szCs w:val="30"/>
          <w:lang w:eastAsia="zh-CN"/>
        </w:rPr>
      </w:pPr>
      <w:r>
        <w:rPr>
          <w:rFonts w:hint="eastAsia" w:ascii="仿宋_GB2312" w:hAnsi="宋体" w:eastAsia="仿宋_GB2312" w:cs="仿宋"/>
          <w:sz w:val="30"/>
          <w:szCs w:val="30"/>
          <w:lang w:val="en-US" w:eastAsia="zh-CN"/>
        </w:rPr>
        <w:t>2.显示屏：为裁判席配置监视屏，竞赛所需个人计算机数量为250台左右，可利用承办院校现有计算机设备或重新采购，相关配置要求应符合竞赛平台使用要求。其他相关器材包括练功卷、传票本、计算器等，具体要求如下：</w:t>
      </w:r>
    </w:p>
    <w:p>
      <w:pPr>
        <w:jc w:val="center"/>
        <w:rPr>
          <w:rFonts w:ascii="宋体" w:hAnsi="宋体" w:cs="宋体"/>
          <w:b/>
          <w:sz w:val="24"/>
        </w:rPr>
      </w:pPr>
      <w:r>
        <w:rPr>
          <w:rFonts w:hint="eastAsia" w:ascii="宋体" w:hAnsi="宋体" w:cs="宋体"/>
          <w:b/>
          <w:sz w:val="24"/>
        </w:rPr>
        <w:t>表</w:t>
      </w:r>
      <w:r>
        <w:rPr>
          <w:rFonts w:ascii="宋体" w:hAnsi="宋体" w:cs="宋体"/>
          <w:b/>
          <w:sz w:val="24"/>
        </w:rPr>
        <w:t>3</w:t>
      </w:r>
      <w:r>
        <w:rPr>
          <w:rFonts w:hint="eastAsia" w:ascii="宋体" w:hAnsi="宋体" w:cs="宋体"/>
          <w:b/>
          <w:sz w:val="24"/>
        </w:rPr>
        <w:t>：耗材数量规格表</w:t>
      </w:r>
    </w:p>
    <w:p>
      <w:pPr>
        <w:jc w:val="left"/>
        <w:rPr>
          <w:rFonts w:ascii="宋体" w:hAnsi="宋体" w:cs="宋体"/>
          <w:b/>
          <w:sz w:val="24"/>
        </w:rPr>
      </w:pPr>
    </w:p>
    <w:tbl>
      <w:tblPr>
        <w:tblStyle w:val="12"/>
        <w:tblW w:w="90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2"/>
        <w:gridCol w:w="1559"/>
        <w:gridCol w:w="4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shd w:val="clear" w:color="auto" w:fill="CFCECE" w:themeFill="background2" w:themeFillShade="E5"/>
            <w:vAlign w:val="center"/>
          </w:tcPr>
          <w:p>
            <w:pPr>
              <w:pStyle w:val="24"/>
              <w:spacing w:before="2"/>
              <w:ind w:left="580"/>
              <w:rPr>
                <w:rFonts w:ascii="黑体" w:hAnsi="黑体" w:eastAsia="黑体" w:cs="黑体"/>
                <w:sz w:val="24"/>
              </w:rPr>
            </w:pPr>
            <w:r>
              <w:rPr>
                <w:rFonts w:hint="eastAsia" w:ascii="黑体" w:hAnsi="黑体" w:eastAsia="黑体" w:cs="黑体"/>
                <w:sz w:val="24"/>
              </w:rPr>
              <w:t>器材类型</w:t>
            </w:r>
          </w:p>
        </w:tc>
        <w:tc>
          <w:tcPr>
            <w:tcW w:w="1559" w:type="dxa"/>
            <w:shd w:val="clear" w:color="auto" w:fill="CFCECE" w:themeFill="background2" w:themeFillShade="E5"/>
            <w:vAlign w:val="center"/>
          </w:tcPr>
          <w:p>
            <w:pPr>
              <w:pStyle w:val="24"/>
              <w:spacing w:before="2"/>
              <w:ind w:left="127" w:right="114"/>
              <w:jc w:val="center"/>
              <w:rPr>
                <w:rFonts w:ascii="黑体" w:hAnsi="黑体" w:eastAsia="黑体" w:cs="黑体"/>
                <w:sz w:val="24"/>
              </w:rPr>
            </w:pPr>
            <w:r>
              <w:rPr>
                <w:rFonts w:hint="eastAsia" w:ascii="黑体" w:hAnsi="黑体" w:eastAsia="黑体" w:cs="黑体"/>
                <w:sz w:val="24"/>
              </w:rPr>
              <w:t>数量</w:t>
            </w:r>
          </w:p>
        </w:tc>
        <w:tc>
          <w:tcPr>
            <w:tcW w:w="4614" w:type="dxa"/>
            <w:shd w:val="clear" w:color="auto" w:fill="CFCECE" w:themeFill="background2" w:themeFillShade="E5"/>
            <w:vAlign w:val="center"/>
          </w:tcPr>
          <w:p>
            <w:pPr>
              <w:pStyle w:val="24"/>
              <w:spacing w:before="2"/>
              <w:ind w:left="1896"/>
              <w:rPr>
                <w:rFonts w:ascii="黑体" w:hAnsi="黑体" w:eastAsia="黑体" w:cs="黑体"/>
                <w:sz w:val="24"/>
              </w:rPr>
            </w:pPr>
            <w:r>
              <w:rPr>
                <w:rFonts w:hint="eastAsia" w:ascii="黑体" w:hAnsi="黑体" w:eastAsia="黑体" w:cs="黑体"/>
                <w:sz w:val="24"/>
              </w:rPr>
              <w:t>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计算器</w:t>
            </w:r>
          </w:p>
        </w:tc>
        <w:tc>
          <w:tcPr>
            <w:tcW w:w="1559" w:type="dxa"/>
            <w:vAlign w:val="center"/>
          </w:tcPr>
          <w:p>
            <w:pPr>
              <w:pStyle w:val="24"/>
              <w:spacing w:before="157" w:line="200" w:lineRule="exact"/>
              <w:ind w:left="127"/>
              <w:jc w:val="center"/>
              <w:rPr>
                <w:rFonts w:ascii="仿宋_GB2312" w:eastAsia="仿宋_GB2312"/>
                <w:sz w:val="24"/>
              </w:rPr>
            </w:pPr>
            <w:r>
              <w:rPr>
                <w:rFonts w:hint="eastAsia" w:ascii="仿宋_GB2312" w:eastAsia="仿宋_GB2312"/>
                <w:sz w:val="24"/>
              </w:rPr>
              <w:t>250个</w:t>
            </w:r>
          </w:p>
        </w:tc>
        <w:tc>
          <w:tcPr>
            <w:tcW w:w="4614"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财会用计算器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竞赛专用练功券</w:t>
            </w:r>
          </w:p>
        </w:tc>
        <w:tc>
          <w:tcPr>
            <w:tcW w:w="1559"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250套</w:t>
            </w:r>
          </w:p>
        </w:tc>
        <w:tc>
          <w:tcPr>
            <w:tcW w:w="461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每套分8种面额，包括100元、50元、20元、10元、5元、2元、1元、5角各4捆，每捆100张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竞赛专用百张对角传票本</w:t>
            </w:r>
          </w:p>
        </w:tc>
        <w:tc>
          <w:tcPr>
            <w:tcW w:w="1559"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每种250本</w:t>
            </w:r>
          </w:p>
        </w:tc>
        <w:tc>
          <w:tcPr>
            <w:tcW w:w="461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根据竞赛抽取的型号配备（包括AB/CD/EF/六种类型）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收纳框</w:t>
            </w:r>
          </w:p>
        </w:tc>
        <w:tc>
          <w:tcPr>
            <w:tcW w:w="1559"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250个</w:t>
            </w:r>
          </w:p>
        </w:tc>
        <w:tc>
          <w:tcPr>
            <w:tcW w:w="4614"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38*26*8（长*宽*高）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点钞油、点钞蜡用、海绵池、扎把印章</w:t>
            </w:r>
          </w:p>
        </w:tc>
        <w:tc>
          <w:tcPr>
            <w:tcW w:w="1559"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250套</w:t>
            </w:r>
          </w:p>
        </w:tc>
        <w:tc>
          <w:tcPr>
            <w:tcW w:w="4614"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点钞专用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2882"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捆钞条</w:t>
            </w:r>
          </w:p>
        </w:tc>
        <w:tc>
          <w:tcPr>
            <w:tcW w:w="1559"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10箱</w:t>
            </w:r>
          </w:p>
        </w:tc>
        <w:tc>
          <w:tcPr>
            <w:tcW w:w="4614" w:type="dxa"/>
            <w:vAlign w:val="center"/>
          </w:tcPr>
          <w:p>
            <w:pPr>
              <w:pStyle w:val="24"/>
              <w:spacing w:before="157" w:line="200" w:lineRule="exact"/>
              <w:jc w:val="center"/>
              <w:rPr>
                <w:rFonts w:ascii="仿宋_GB2312" w:eastAsia="仿宋_GB2312"/>
                <w:sz w:val="24"/>
              </w:rPr>
            </w:pPr>
            <w:r>
              <w:rPr>
                <w:rFonts w:hint="eastAsia" w:ascii="仿宋_GB2312" w:eastAsia="仿宋_GB2312"/>
                <w:sz w:val="24"/>
              </w:rPr>
              <w:t>常用尺寸：52*2CM,30*2CM</w:t>
            </w:r>
          </w:p>
        </w:tc>
      </w:tr>
    </w:tbl>
    <w:p>
      <w:pPr>
        <w:pStyle w:val="4"/>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十三、成绩评定</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r>
        <w:rPr>
          <w:rFonts w:hint="eastAsia" w:ascii="楷体_GB2312" w:hAnsi="仿宋" w:eastAsia="楷体_GB2312" w:cs="仿宋"/>
          <w:kern w:val="0"/>
          <w:sz w:val="30"/>
          <w:szCs w:val="30"/>
          <w:lang w:val="en-US" w:eastAsia="zh-CN"/>
        </w:rPr>
        <w:t>（一）评分原则</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应遵循“公开、公平、公正”的竞赛原则，科学、客观、严谨地进行赛项评分。</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bookmarkStart w:id="1" w:name="（二）评分方法"/>
      <w:bookmarkEnd w:id="1"/>
      <w:r>
        <w:rPr>
          <w:rFonts w:hint="eastAsia" w:ascii="楷体_GB2312" w:hAnsi="仿宋" w:eastAsia="楷体_GB2312" w:cs="仿宋"/>
          <w:kern w:val="0"/>
          <w:sz w:val="30"/>
          <w:szCs w:val="30"/>
          <w:lang w:val="en-US" w:eastAsia="zh-CN"/>
        </w:rPr>
        <w:t>（二）评分方法</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1.“业务素养”竞赛成绩评定由“银行业务综合技能竞赛平台软件”自动评分；</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2.“业务技能”竞赛成绩评定由“银行业务综合技能竞赛平台软件”自动评分，其中手工点钞采用计算机系统自动评分与裁判评分相结合的评分办法，实行分面额计分制；</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3.“银行核心业务岗位操作”竞赛成绩评定由“银行业务综合技能竞赛平台软件”自动评分；</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4.“数字金融业务操作”竞赛成绩评定由“银行业务综合技能竞赛平台软件”自动评分；</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5.团体总成绩由1、2、3、4项目竞赛得分相加构成。</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bookmarkStart w:id="2" w:name="（三）评分细节"/>
      <w:bookmarkEnd w:id="2"/>
      <w:r>
        <w:rPr>
          <w:rFonts w:hint="eastAsia" w:ascii="楷体_GB2312" w:hAnsi="仿宋" w:eastAsia="楷体_GB2312" w:cs="仿宋"/>
          <w:kern w:val="0"/>
          <w:sz w:val="30"/>
          <w:szCs w:val="30"/>
          <w:lang w:val="en-US" w:eastAsia="zh-CN"/>
        </w:rPr>
        <w:t>（三）评分细节</w:t>
      </w:r>
    </w:p>
    <w:p>
      <w:pPr>
        <w:pStyle w:val="25"/>
        <w:pageBreakBefore w:val="0"/>
        <w:kinsoku/>
        <w:wordWrap/>
        <w:overflowPunct/>
        <w:topLinePunct w:val="0"/>
        <w:autoSpaceDE/>
        <w:autoSpaceDN/>
        <w:bidi w:val="0"/>
        <w:adjustRightInd/>
        <w:snapToGrid/>
        <w:spacing w:before="0" w:after="0" w:line="560" w:lineRule="exact"/>
        <w:ind w:firstLine="600" w:firstLineChars="200"/>
        <w:textAlignment w:val="auto"/>
        <w:rPr>
          <w:rFonts w:ascii="仿宋_GB2312" w:hAnsi="宋体" w:eastAsia="仿宋_GB2312"/>
          <w:bCs/>
          <w:sz w:val="30"/>
          <w:szCs w:val="30"/>
        </w:rPr>
      </w:pPr>
      <w:r>
        <w:rPr>
          <w:rFonts w:hint="eastAsia" w:ascii="仿宋_GB2312" w:hAnsi="宋体" w:eastAsia="仿宋_GB2312" w:cs="仿宋"/>
          <w:sz w:val="30"/>
          <w:szCs w:val="30"/>
          <w:lang w:val="en-US" w:eastAsia="zh-CN"/>
        </w:rPr>
        <w:t>1.业务素养赛项（共400分。每人100分）</w:t>
      </w:r>
    </w:p>
    <w:tbl>
      <w:tblPr>
        <w:tblStyle w:val="12"/>
        <w:tblW w:w="9314" w:type="dxa"/>
        <w:jc w:val="center"/>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8"/>
        <w:gridCol w:w="5182"/>
        <w:gridCol w:w="1172"/>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828" w:type="dxa"/>
            <w:shd w:val="clear" w:color="auto" w:fill="CFCECE" w:themeFill="background2" w:themeFillShade="E5"/>
            <w:vAlign w:val="center"/>
          </w:tcPr>
          <w:p>
            <w:pPr>
              <w:pStyle w:val="24"/>
              <w:spacing w:line="360" w:lineRule="auto"/>
              <w:ind w:left="433"/>
              <w:rPr>
                <w:rFonts w:ascii="黑体" w:hAnsi="黑体" w:eastAsia="黑体" w:cs="黑体"/>
                <w:sz w:val="24"/>
              </w:rPr>
            </w:pPr>
            <w:r>
              <w:rPr>
                <w:rFonts w:hint="eastAsia" w:ascii="黑体" w:hAnsi="黑体" w:eastAsia="黑体" w:cs="黑体"/>
                <w:sz w:val="24"/>
              </w:rPr>
              <w:t>项目</w:t>
            </w:r>
          </w:p>
        </w:tc>
        <w:tc>
          <w:tcPr>
            <w:tcW w:w="5182" w:type="dxa"/>
            <w:shd w:val="clear" w:color="auto" w:fill="CFCECE" w:themeFill="background2" w:themeFillShade="E5"/>
            <w:vAlign w:val="center"/>
          </w:tcPr>
          <w:p>
            <w:pPr>
              <w:pStyle w:val="24"/>
              <w:spacing w:line="360" w:lineRule="auto"/>
              <w:ind w:left="108"/>
              <w:jc w:val="center"/>
              <w:rPr>
                <w:rFonts w:ascii="黑体" w:hAnsi="黑体" w:eastAsia="黑体" w:cs="黑体"/>
                <w:sz w:val="24"/>
              </w:rPr>
            </w:pPr>
            <w:r>
              <w:rPr>
                <w:rFonts w:hint="eastAsia" w:ascii="黑体" w:hAnsi="黑体" w:eastAsia="黑体" w:cs="黑体"/>
                <w:sz w:val="24"/>
              </w:rPr>
              <w:t>评分细则</w:t>
            </w:r>
          </w:p>
        </w:tc>
        <w:tc>
          <w:tcPr>
            <w:tcW w:w="1172" w:type="dxa"/>
            <w:shd w:val="clear" w:color="auto" w:fill="CFCECE" w:themeFill="background2" w:themeFillShade="E5"/>
            <w:vAlign w:val="center"/>
          </w:tcPr>
          <w:p>
            <w:pPr>
              <w:pStyle w:val="24"/>
              <w:spacing w:line="360" w:lineRule="auto"/>
              <w:ind w:left="108"/>
              <w:rPr>
                <w:rFonts w:ascii="黑体" w:hAnsi="黑体" w:eastAsia="黑体" w:cs="黑体"/>
                <w:sz w:val="24"/>
              </w:rPr>
            </w:pPr>
            <w:r>
              <w:rPr>
                <w:rFonts w:hint="eastAsia" w:ascii="黑体" w:hAnsi="黑体" w:eastAsia="黑体" w:cs="黑体"/>
                <w:sz w:val="24"/>
              </w:rPr>
              <w:t>分值</w:t>
            </w:r>
          </w:p>
        </w:tc>
        <w:tc>
          <w:tcPr>
            <w:tcW w:w="1132" w:type="dxa"/>
            <w:shd w:val="clear" w:color="auto" w:fill="CFCECE" w:themeFill="background2" w:themeFillShade="E5"/>
            <w:vAlign w:val="center"/>
          </w:tcPr>
          <w:p>
            <w:pPr>
              <w:pStyle w:val="24"/>
              <w:spacing w:before="2" w:line="360" w:lineRule="auto"/>
              <w:ind w:left="107"/>
              <w:jc w:val="center"/>
              <w:rPr>
                <w:rFonts w:ascii="黑体" w:hAnsi="黑体" w:eastAsia="黑体" w:cs="黑体"/>
                <w:sz w:val="24"/>
              </w:rPr>
            </w:pPr>
            <w:r>
              <w:rPr>
                <w:rFonts w:hint="eastAsia" w:ascii="黑体" w:hAnsi="黑体" w:eastAsia="黑体" w:cs="黑体"/>
                <w:sz w:val="24"/>
              </w:rPr>
              <w:t>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828" w:type="dxa"/>
            <w:vMerge w:val="restart"/>
            <w:vAlign w:val="center"/>
          </w:tcPr>
          <w:p>
            <w:pPr>
              <w:pStyle w:val="24"/>
              <w:spacing w:before="157" w:line="360" w:lineRule="auto"/>
              <w:jc w:val="center"/>
              <w:rPr>
                <w:rFonts w:ascii="仿宋_GB2312" w:eastAsia="仿宋_GB2312"/>
                <w:sz w:val="24"/>
              </w:rPr>
            </w:pPr>
            <w:r>
              <w:rPr>
                <w:rFonts w:hint="eastAsia" w:ascii="仿宋_GB2312" w:eastAsia="仿宋_GB2312"/>
                <w:sz w:val="24"/>
              </w:rPr>
              <w:t>业务素养</w:t>
            </w:r>
          </w:p>
        </w:tc>
        <w:tc>
          <w:tcPr>
            <w:tcW w:w="5182"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ascii="仿宋_GB2312" w:eastAsia="仿宋_GB2312"/>
                <w:sz w:val="24"/>
              </w:rPr>
            </w:pPr>
            <w:r>
              <w:rPr>
                <w:rFonts w:hint="eastAsia" w:ascii="仿宋_GB2312" w:eastAsia="仿宋_GB2312"/>
                <w:sz w:val="24"/>
              </w:rPr>
              <w:t>经济金融理论基础知识、银行业务知识、金融科技理论知识80%</w:t>
            </w:r>
          </w:p>
        </w:tc>
        <w:tc>
          <w:tcPr>
            <w:tcW w:w="1172" w:type="dxa"/>
            <w:vMerge w:val="restart"/>
            <w:vAlign w:val="center"/>
          </w:tcPr>
          <w:p>
            <w:pPr>
              <w:pStyle w:val="24"/>
              <w:spacing w:before="157" w:line="360" w:lineRule="auto"/>
              <w:jc w:val="center"/>
              <w:rPr>
                <w:rFonts w:ascii="仿宋_GB2312" w:eastAsia="仿宋_GB2312"/>
                <w:sz w:val="24"/>
              </w:rPr>
            </w:pPr>
            <w:r>
              <w:rPr>
                <w:rFonts w:hint="eastAsia" w:ascii="仿宋_GB2312" w:eastAsia="仿宋_GB2312"/>
                <w:sz w:val="24"/>
              </w:rPr>
              <w:t>100分</w:t>
            </w:r>
          </w:p>
        </w:tc>
        <w:tc>
          <w:tcPr>
            <w:tcW w:w="1132" w:type="dxa"/>
            <w:vMerge w:val="restart"/>
            <w:vAlign w:val="center"/>
          </w:tcPr>
          <w:p>
            <w:pPr>
              <w:pStyle w:val="24"/>
              <w:spacing w:before="157" w:line="360" w:lineRule="auto"/>
              <w:jc w:val="center"/>
              <w:rPr>
                <w:rFonts w:ascii="仿宋_GB2312" w:eastAsia="仿宋_GB2312"/>
                <w:sz w:val="24"/>
              </w:rPr>
            </w:pPr>
            <w:r>
              <w:rPr>
                <w:rFonts w:hint="eastAsia" w:ascii="仿宋_GB2312" w:eastAsia="仿宋_GB2312"/>
                <w:sz w:val="24"/>
              </w:rPr>
              <w:t xml:space="preserve"> 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3" w:hRule="atLeast"/>
          <w:jc w:val="center"/>
        </w:trPr>
        <w:tc>
          <w:tcPr>
            <w:tcW w:w="1828" w:type="dxa"/>
            <w:vMerge w:val="continue"/>
            <w:tcBorders>
              <w:top w:val="nil"/>
            </w:tcBorders>
            <w:vAlign w:val="center"/>
          </w:tcPr>
          <w:p>
            <w:pPr>
              <w:pStyle w:val="24"/>
              <w:spacing w:before="3" w:line="360" w:lineRule="auto"/>
              <w:ind w:right="94"/>
              <w:jc w:val="center"/>
              <w:rPr>
                <w:rFonts w:ascii="仿宋_GB2312" w:hAnsi="宋体" w:eastAsia="仿宋_GB2312"/>
                <w:kern w:val="0"/>
                <w:sz w:val="24"/>
                <w:lang w:val="en-US" w:bidi="ar-SA"/>
              </w:rPr>
            </w:pPr>
          </w:p>
        </w:tc>
        <w:tc>
          <w:tcPr>
            <w:tcW w:w="5182" w:type="dxa"/>
            <w:vAlign w:val="center"/>
          </w:tcPr>
          <w:p>
            <w:pPr>
              <w:pStyle w:val="24"/>
              <w:spacing w:line="360" w:lineRule="auto"/>
              <w:jc w:val="left"/>
              <w:rPr>
                <w:rFonts w:ascii="仿宋_GB2312" w:eastAsia="仿宋_GB2312"/>
                <w:sz w:val="24"/>
              </w:rPr>
            </w:pPr>
            <w:r>
              <w:rPr>
                <w:rFonts w:hint="eastAsia" w:ascii="仿宋_GB2312" w:eastAsia="仿宋_GB2312"/>
                <w:sz w:val="24"/>
              </w:rPr>
              <w:t>金融业务法律基础10%</w:t>
            </w:r>
          </w:p>
        </w:tc>
        <w:tc>
          <w:tcPr>
            <w:tcW w:w="1172" w:type="dxa"/>
            <w:vMerge w:val="continue"/>
            <w:tcBorders>
              <w:top w:val="nil"/>
            </w:tcBorders>
            <w:vAlign w:val="center"/>
          </w:tcPr>
          <w:p>
            <w:pPr>
              <w:spacing w:line="360" w:lineRule="auto"/>
              <w:rPr>
                <w:rFonts w:ascii="仿宋_GB2312" w:eastAsia="仿宋_GB2312"/>
                <w:sz w:val="24"/>
                <w:szCs w:val="24"/>
              </w:rPr>
            </w:pPr>
          </w:p>
        </w:tc>
        <w:tc>
          <w:tcPr>
            <w:tcW w:w="1132" w:type="dxa"/>
            <w:vMerge w:val="continue"/>
            <w:tcBorders>
              <w:top w:val="nil"/>
            </w:tcBorders>
            <w:vAlign w:val="center"/>
          </w:tcPr>
          <w:p>
            <w:pPr>
              <w:spacing w:line="360" w:lineRule="auto"/>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jc w:val="center"/>
        </w:trPr>
        <w:tc>
          <w:tcPr>
            <w:tcW w:w="1828" w:type="dxa"/>
            <w:vMerge w:val="continue"/>
            <w:tcBorders>
              <w:top w:val="nil"/>
            </w:tcBorders>
            <w:vAlign w:val="center"/>
          </w:tcPr>
          <w:p>
            <w:pPr>
              <w:pStyle w:val="24"/>
              <w:spacing w:before="3" w:line="360" w:lineRule="auto"/>
              <w:ind w:right="94"/>
              <w:jc w:val="center"/>
              <w:rPr>
                <w:rFonts w:ascii="仿宋_GB2312" w:hAnsi="宋体" w:eastAsia="仿宋_GB2312"/>
                <w:kern w:val="0"/>
                <w:sz w:val="24"/>
                <w:lang w:val="en-US" w:bidi="ar-SA"/>
              </w:rPr>
            </w:pPr>
          </w:p>
        </w:tc>
        <w:tc>
          <w:tcPr>
            <w:tcW w:w="5182" w:type="dxa"/>
            <w:vAlign w:val="center"/>
          </w:tcPr>
          <w:p>
            <w:pPr>
              <w:pStyle w:val="24"/>
              <w:spacing w:line="360" w:lineRule="auto"/>
              <w:jc w:val="left"/>
              <w:rPr>
                <w:rFonts w:ascii="仿宋_GB2312" w:eastAsia="仿宋_GB2312"/>
                <w:sz w:val="24"/>
              </w:rPr>
            </w:pPr>
            <w:r>
              <w:rPr>
                <w:rFonts w:hint="eastAsia" w:ascii="仿宋_GB2312" w:eastAsia="仿宋_GB2312"/>
                <w:sz w:val="24"/>
              </w:rPr>
              <w:t>金融从业人员职业行为10%</w:t>
            </w:r>
          </w:p>
        </w:tc>
        <w:tc>
          <w:tcPr>
            <w:tcW w:w="1172" w:type="dxa"/>
            <w:vMerge w:val="continue"/>
            <w:tcBorders>
              <w:top w:val="nil"/>
            </w:tcBorders>
            <w:vAlign w:val="center"/>
          </w:tcPr>
          <w:p>
            <w:pPr>
              <w:spacing w:line="360" w:lineRule="auto"/>
              <w:rPr>
                <w:rFonts w:ascii="仿宋_GB2312" w:eastAsia="仿宋_GB2312"/>
                <w:sz w:val="24"/>
                <w:szCs w:val="24"/>
              </w:rPr>
            </w:pPr>
          </w:p>
        </w:tc>
        <w:tc>
          <w:tcPr>
            <w:tcW w:w="1132" w:type="dxa"/>
            <w:vMerge w:val="continue"/>
            <w:tcBorders>
              <w:top w:val="nil"/>
            </w:tcBorders>
            <w:vAlign w:val="center"/>
          </w:tcPr>
          <w:p>
            <w:pPr>
              <w:spacing w:line="360" w:lineRule="auto"/>
              <w:rPr>
                <w:rFonts w:ascii="仿宋_GB2312" w:eastAsia="仿宋_GB2312"/>
                <w:sz w:val="24"/>
                <w:szCs w:val="24"/>
              </w:rPr>
            </w:pPr>
          </w:p>
        </w:tc>
      </w:tr>
    </w:tbl>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hint="eastAsia"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2.业务技能赛项（共800分。每人每项50分，每人合计200分）</w:t>
      </w:r>
    </w:p>
    <w:tbl>
      <w:tblPr>
        <w:tblStyle w:val="12"/>
        <w:tblW w:w="9395"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4"/>
        <w:gridCol w:w="5154"/>
        <w:gridCol w:w="1241"/>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14" w:type="dxa"/>
            <w:shd w:val="clear" w:color="auto" w:fill="CFCECE" w:themeFill="background2" w:themeFillShade="E5"/>
            <w:vAlign w:val="center"/>
          </w:tcPr>
          <w:p>
            <w:pPr>
              <w:pStyle w:val="24"/>
              <w:ind w:left="194" w:right="187"/>
              <w:jc w:val="center"/>
              <w:rPr>
                <w:rFonts w:ascii="黑体" w:hAnsi="黑体" w:eastAsia="黑体" w:cs="黑体"/>
                <w:bCs/>
                <w:sz w:val="24"/>
              </w:rPr>
            </w:pPr>
            <w:r>
              <w:rPr>
                <w:rFonts w:hint="eastAsia" w:ascii="黑体" w:hAnsi="黑体" w:eastAsia="黑体" w:cs="黑体"/>
                <w:bCs/>
                <w:sz w:val="24"/>
              </w:rPr>
              <w:t>项目</w:t>
            </w:r>
          </w:p>
        </w:tc>
        <w:tc>
          <w:tcPr>
            <w:tcW w:w="5154" w:type="dxa"/>
            <w:shd w:val="clear" w:color="auto" w:fill="CFCECE" w:themeFill="background2" w:themeFillShade="E5"/>
            <w:vAlign w:val="center"/>
          </w:tcPr>
          <w:p>
            <w:pPr>
              <w:pStyle w:val="24"/>
              <w:ind w:left="144" w:right="136"/>
              <w:jc w:val="center"/>
              <w:rPr>
                <w:rFonts w:ascii="黑体" w:hAnsi="黑体" w:eastAsia="黑体" w:cs="黑体"/>
                <w:bCs/>
                <w:sz w:val="24"/>
              </w:rPr>
            </w:pPr>
            <w:r>
              <w:rPr>
                <w:rFonts w:hint="eastAsia" w:ascii="黑体" w:hAnsi="黑体" w:eastAsia="黑体" w:cs="黑体"/>
                <w:bCs/>
                <w:sz w:val="24"/>
              </w:rPr>
              <w:t>评分细则</w:t>
            </w:r>
          </w:p>
        </w:tc>
        <w:tc>
          <w:tcPr>
            <w:tcW w:w="1241" w:type="dxa"/>
            <w:shd w:val="clear" w:color="auto" w:fill="CFCECE" w:themeFill="background2" w:themeFillShade="E5"/>
            <w:vAlign w:val="center"/>
          </w:tcPr>
          <w:p>
            <w:pPr>
              <w:pStyle w:val="24"/>
              <w:jc w:val="center"/>
              <w:rPr>
                <w:rFonts w:ascii="黑体" w:hAnsi="黑体" w:eastAsia="黑体" w:cs="黑体"/>
                <w:bCs/>
                <w:sz w:val="24"/>
              </w:rPr>
            </w:pPr>
            <w:r>
              <w:rPr>
                <w:rFonts w:hint="eastAsia" w:ascii="黑体" w:hAnsi="黑体" w:eastAsia="黑体" w:cs="黑体"/>
                <w:bCs/>
                <w:sz w:val="24"/>
              </w:rPr>
              <w:t>分值</w:t>
            </w:r>
          </w:p>
        </w:tc>
        <w:tc>
          <w:tcPr>
            <w:tcW w:w="1186" w:type="dxa"/>
            <w:shd w:val="clear" w:color="auto" w:fill="CFCECE" w:themeFill="background2" w:themeFillShade="E5"/>
            <w:vAlign w:val="center"/>
          </w:tcPr>
          <w:p>
            <w:pPr>
              <w:pStyle w:val="24"/>
              <w:spacing w:before="2" w:line="360" w:lineRule="auto"/>
              <w:ind w:left="107"/>
              <w:jc w:val="center"/>
              <w:rPr>
                <w:rFonts w:hint="eastAsia" w:ascii="黑体" w:hAnsi="黑体" w:eastAsia="黑体" w:cs="黑体"/>
                <w:sz w:val="24"/>
              </w:rPr>
            </w:pPr>
            <w:r>
              <w:rPr>
                <w:rFonts w:hint="eastAsia" w:ascii="黑体" w:hAnsi="黑体" w:eastAsia="黑体" w:cs="黑体"/>
                <w:sz w:val="24"/>
              </w:rPr>
              <w:t>评分</w:t>
            </w:r>
            <w:r>
              <w:rPr>
                <w:rFonts w:hint="eastAsia" w:ascii="黑体" w:hAnsi="黑体" w:eastAsia="黑体" w:cs="黑体"/>
                <w:sz w:val="24"/>
                <w:lang w:val="en-US"/>
              </w:rPr>
              <w:t>方</w:t>
            </w:r>
            <w:r>
              <w:rPr>
                <w:rFonts w:hint="eastAsia" w:ascii="黑体" w:hAnsi="黑体" w:eastAsia="黑体" w:cs="黑体"/>
                <w:sz w:val="24"/>
              </w:rPr>
              <w:t>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14" w:type="dxa"/>
            <w:vAlign w:val="center"/>
          </w:tcPr>
          <w:p>
            <w:pPr>
              <w:pStyle w:val="24"/>
              <w:spacing w:line="380" w:lineRule="exact"/>
              <w:jc w:val="center"/>
              <w:rPr>
                <w:rFonts w:ascii="仿宋_GB2312" w:hAnsi="宋体" w:eastAsia="仿宋_GB2312"/>
                <w:kern w:val="0"/>
                <w:sz w:val="24"/>
                <w:lang w:val="en-US" w:bidi="ar-SA"/>
              </w:rPr>
            </w:pPr>
            <w:r>
              <w:rPr>
                <w:rFonts w:hint="eastAsia" w:ascii="仿宋_GB2312" w:eastAsia="仿宋_GB2312"/>
                <w:sz w:val="24"/>
              </w:rPr>
              <w:t>传票算</w:t>
            </w:r>
          </w:p>
        </w:tc>
        <w:tc>
          <w:tcPr>
            <w:tcW w:w="515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本项目采用计算机系统自动评分，按正确答案数记分；按计算机事先设置的采分点，每提交一个正确数字可得2.5分，提交不正确的不得分。</w:t>
            </w:r>
          </w:p>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ascii="仿宋_GB2312" w:eastAsia="仿宋_GB2312"/>
                <w:sz w:val="24"/>
              </w:rPr>
            </w:pPr>
            <w:r>
              <w:rPr>
                <w:rFonts w:hint="eastAsia" w:ascii="仿宋_GB2312" w:eastAsia="仿宋_GB2312"/>
                <w:sz w:val="24"/>
              </w:rPr>
              <w:t>根据实际工作中的情况，比赛现场提供电脑Excel表格和计算器两种计算工具供选手自行选用。</w:t>
            </w:r>
          </w:p>
        </w:tc>
        <w:tc>
          <w:tcPr>
            <w:tcW w:w="1241"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tc>
        <w:tc>
          <w:tcPr>
            <w:tcW w:w="1186"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14" w:type="dxa"/>
            <w:vAlign w:val="center"/>
          </w:tcPr>
          <w:p>
            <w:pPr>
              <w:pStyle w:val="24"/>
              <w:spacing w:line="380" w:lineRule="exact"/>
              <w:jc w:val="center"/>
              <w:rPr>
                <w:rFonts w:ascii="仿宋_GB2312" w:eastAsia="仿宋_GB2312"/>
                <w:sz w:val="24"/>
              </w:rPr>
            </w:pPr>
            <w:r>
              <w:rPr>
                <w:rFonts w:hint="eastAsia" w:ascii="仿宋_GB2312" w:eastAsia="仿宋_GB2312"/>
                <w:sz w:val="24"/>
              </w:rPr>
              <w:t>字符录入</w:t>
            </w:r>
          </w:p>
        </w:tc>
        <w:tc>
          <w:tcPr>
            <w:tcW w:w="515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本项目采用计算机系统自动评分办法；选手提交后，按计算机事先设置的采分点，一个正确字符得0.03125分，一个错误字符按该字符分值的3倍扣分（本项目最低为零分，不出现负分）。比赛现场电脑预装极品五笔、搜狗拼音、搜狗五笔、万能五笔等输入法，竞赛电脑系统中未预装的输入法不得采用。</w:t>
            </w:r>
          </w:p>
        </w:tc>
        <w:tc>
          <w:tcPr>
            <w:tcW w:w="1241"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tc>
        <w:tc>
          <w:tcPr>
            <w:tcW w:w="1186"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14" w:type="dxa"/>
            <w:vAlign w:val="center"/>
          </w:tcPr>
          <w:p>
            <w:pPr>
              <w:pStyle w:val="24"/>
              <w:spacing w:line="380" w:lineRule="exact"/>
              <w:jc w:val="center"/>
              <w:rPr>
                <w:rFonts w:ascii="仿宋_GB2312" w:eastAsia="仿宋_GB2312"/>
                <w:sz w:val="24"/>
              </w:rPr>
            </w:pPr>
            <w:r>
              <w:rPr>
                <w:rFonts w:hint="eastAsia" w:ascii="仿宋_GB2312" w:eastAsia="仿宋_GB2312"/>
                <w:sz w:val="24"/>
              </w:rPr>
              <w:t>手工点钞</w:t>
            </w:r>
          </w:p>
        </w:tc>
        <w:tc>
          <w:tcPr>
            <w:tcW w:w="515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采用计算机系统自动评分办法。按计算机事先设置的采分点评分，共8种面额钞票，选手清点完并对钞票进行扎把，盖章操作每一种面额钞票后将钞票数量和金额录入到竞赛平台系统中。每种钞票录入数量正确得5分，金额正确得1.25分。选手清点完毕，必须将全部钞票整齐放入筐中，以便裁判人员复核。</w:t>
            </w:r>
          </w:p>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裁判评分：</w:t>
            </w:r>
          </w:p>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①录入和提交正确但未完成捆扎的该面值不得分；②已捆扎的点钞专用券质量不合格的每捆扣1分，最多扣5分；③没有盖章或盖章不清楚的每把扣0.5分，最多扣5分；④本项目最低为零分不出现负分，由裁判当场评定并填写“点钞扣分记录表”交裁判组汇总。</w:t>
            </w:r>
          </w:p>
        </w:tc>
        <w:tc>
          <w:tcPr>
            <w:tcW w:w="1241"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p>
            <w:pPr>
              <w:pStyle w:val="24"/>
              <w:spacing w:line="380" w:lineRule="exact"/>
              <w:jc w:val="center"/>
              <w:rPr>
                <w:rFonts w:ascii="仿宋_GB2312" w:eastAsia="仿宋_GB2312"/>
                <w:sz w:val="24"/>
              </w:rPr>
            </w:pPr>
            <w:r>
              <w:rPr>
                <w:rFonts w:hint="eastAsia" w:ascii="仿宋_GB2312" w:eastAsia="仿宋_GB2312"/>
                <w:sz w:val="24"/>
              </w:rPr>
              <w:t>（其中系统评分为45分，扎把人工评分为5分）</w:t>
            </w:r>
          </w:p>
        </w:tc>
        <w:tc>
          <w:tcPr>
            <w:tcW w:w="1186"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系统自动评分与裁判评分相结合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814" w:type="dxa"/>
            <w:vAlign w:val="center"/>
          </w:tcPr>
          <w:p>
            <w:pPr>
              <w:pStyle w:val="24"/>
              <w:spacing w:line="380" w:lineRule="exact"/>
              <w:jc w:val="center"/>
              <w:rPr>
                <w:rFonts w:ascii="仿宋_GB2312" w:eastAsia="仿宋_GB2312"/>
                <w:sz w:val="24"/>
              </w:rPr>
            </w:pPr>
            <w:r>
              <w:rPr>
                <w:rFonts w:hint="eastAsia" w:ascii="仿宋_GB2312" w:eastAsia="仿宋_GB2312"/>
                <w:sz w:val="24"/>
              </w:rPr>
              <w:t>货币防伪与鉴别</w:t>
            </w:r>
          </w:p>
        </w:tc>
        <w:tc>
          <w:tcPr>
            <w:tcW w:w="5154" w:type="dxa"/>
            <w:vAlign w:val="center"/>
          </w:tcPr>
          <w:p>
            <w:pPr>
              <w:pStyle w:val="24"/>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仿宋_GB2312" w:eastAsia="仿宋_GB2312"/>
                <w:sz w:val="24"/>
              </w:rPr>
            </w:pPr>
            <w:r>
              <w:rPr>
                <w:rFonts w:hint="eastAsia" w:ascii="仿宋_GB2312" w:eastAsia="仿宋_GB2312"/>
                <w:sz w:val="24"/>
              </w:rPr>
              <w:t>分单选题（15分）、多选题（15分）、判断题（10分）、实务题（10分）四种题型，根据难度系数不同由系统自动设置采分点和对应的分值。</w:t>
            </w:r>
          </w:p>
        </w:tc>
        <w:tc>
          <w:tcPr>
            <w:tcW w:w="1241"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tc>
        <w:tc>
          <w:tcPr>
            <w:tcW w:w="1186"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bl>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hint="eastAsia" w:ascii="仿宋_GB2312" w:hAnsi="宋体" w:eastAsia="仿宋_GB2312" w:cs="仿宋"/>
          <w:sz w:val="30"/>
          <w:szCs w:val="30"/>
          <w:lang w:val="en-US" w:eastAsia="zh-CN"/>
        </w:rPr>
      </w:pPr>
      <w:bookmarkStart w:id="3" w:name="3.银行核心业务岗位操作赛项（共800分。每个岗位200分。）"/>
      <w:bookmarkEnd w:id="3"/>
      <w:r>
        <w:rPr>
          <w:rFonts w:hint="eastAsia" w:ascii="仿宋_GB2312" w:hAnsi="宋体" w:eastAsia="仿宋_GB2312" w:cs="仿宋"/>
          <w:sz w:val="30"/>
          <w:szCs w:val="30"/>
          <w:lang w:val="en-US" w:eastAsia="zh-CN"/>
        </w:rPr>
        <w:t>3.银行核心业务岗位操作赛项（共800分。每个岗位200分）</w:t>
      </w:r>
    </w:p>
    <w:tbl>
      <w:tblPr>
        <w:tblStyle w:val="12"/>
        <w:tblW w:w="9382"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4"/>
        <w:gridCol w:w="2775"/>
        <w:gridCol w:w="2693"/>
        <w:gridCol w:w="777"/>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shd w:val="clear" w:color="auto" w:fill="CFCECE" w:themeFill="background2" w:themeFillShade="E5"/>
            <w:vAlign w:val="center"/>
          </w:tcPr>
          <w:p>
            <w:pPr>
              <w:pStyle w:val="24"/>
              <w:ind w:left="377"/>
              <w:jc w:val="center"/>
              <w:rPr>
                <w:rFonts w:ascii="黑体" w:hAnsi="黑体" w:eastAsia="黑体" w:cs="黑体"/>
                <w:bCs/>
                <w:sz w:val="24"/>
              </w:rPr>
            </w:pPr>
            <w:r>
              <w:rPr>
                <w:rFonts w:hint="eastAsia" w:ascii="黑体" w:hAnsi="黑体" w:eastAsia="黑体" w:cs="黑体"/>
                <w:bCs/>
                <w:sz w:val="24"/>
              </w:rPr>
              <w:t>竞赛任务</w:t>
            </w:r>
          </w:p>
        </w:tc>
        <w:tc>
          <w:tcPr>
            <w:tcW w:w="2775" w:type="dxa"/>
            <w:shd w:val="clear" w:color="auto" w:fill="CFCECE" w:themeFill="background2" w:themeFillShade="E5"/>
            <w:vAlign w:val="center"/>
          </w:tcPr>
          <w:p>
            <w:pPr>
              <w:pStyle w:val="24"/>
              <w:ind w:left="117" w:right="108"/>
              <w:jc w:val="center"/>
              <w:rPr>
                <w:rFonts w:ascii="黑体" w:hAnsi="黑体" w:eastAsia="黑体" w:cs="黑体"/>
                <w:bCs/>
                <w:sz w:val="24"/>
              </w:rPr>
            </w:pPr>
            <w:r>
              <w:rPr>
                <w:rFonts w:hint="eastAsia" w:ascii="黑体" w:hAnsi="黑体" w:eastAsia="黑体" w:cs="黑体"/>
                <w:bCs/>
                <w:sz w:val="24"/>
              </w:rPr>
              <w:t>评分细节</w:t>
            </w:r>
          </w:p>
        </w:tc>
        <w:tc>
          <w:tcPr>
            <w:tcW w:w="2693" w:type="dxa"/>
            <w:shd w:val="clear" w:color="auto" w:fill="CFCECE" w:themeFill="background2" w:themeFillShade="E5"/>
            <w:vAlign w:val="center"/>
          </w:tcPr>
          <w:p>
            <w:pPr>
              <w:pStyle w:val="24"/>
              <w:ind w:left="198" w:right="188"/>
              <w:jc w:val="center"/>
              <w:rPr>
                <w:rFonts w:ascii="黑体" w:hAnsi="黑体" w:eastAsia="黑体" w:cs="黑体"/>
                <w:bCs/>
                <w:sz w:val="24"/>
              </w:rPr>
            </w:pPr>
            <w:r>
              <w:rPr>
                <w:rFonts w:hint="eastAsia" w:ascii="黑体" w:hAnsi="黑体" w:eastAsia="黑体" w:cs="黑体"/>
                <w:bCs/>
                <w:sz w:val="24"/>
              </w:rPr>
              <w:t>单项分值</w:t>
            </w:r>
          </w:p>
        </w:tc>
        <w:tc>
          <w:tcPr>
            <w:tcW w:w="777" w:type="dxa"/>
            <w:shd w:val="clear" w:color="auto" w:fill="CFCECE" w:themeFill="background2" w:themeFillShade="E5"/>
            <w:vAlign w:val="center"/>
          </w:tcPr>
          <w:p>
            <w:pPr>
              <w:pStyle w:val="24"/>
              <w:jc w:val="center"/>
              <w:rPr>
                <w:rFonts w:ascii="黑体" w:hAnsi="黑体" w:eastAsia="黑体" w:cs="黑体"/>
                <w:bCs/>
                <w:sz w:val="24"/>
              </w:rPr>
            </w:pPr>
            <w:r>
              <w:rPr>
                <w:rFonts w:hint="eastAsia" w:ascii="黑体" w:hAnsi="黑体" w:eastAsia="黑体" w:cs="黑体"/>
                <w:bCs/>
                <w:sz w:val="24"/>
              </w:rPr>
              <w:t>总分</w:t>
            </w:r>
          </w:p>
        </w:tc>
        <w:tc>
          <w:tcPr>
            <w:tcW w:w="1283" w:type="dxa"/>
            <w:shd w:val="clear" w:color="auto" w:fill="CFCECE" w:themeFill="background2" w:themeFillShade="E5"/>
            <w:vAlign w:val="center"/>
          </w:tcPr>
          <w:p>
            <w:pPr>
              <w:pStyle w:val="24"/>
              <w:jc w:val="center"/>
              <w:rPr>
                <w:rFonts w:ascii="黑体" w:hAnsi="黑体" w:eastAsia="黑体" w:cs="黑体"/>
                <w:bCs/>
                <w:sz w:val="24"/>
              </w:rPr>
            </w:pPr>
            <w:r>
              <w:rPr>
                <w:rFonts w:hint="eastAsia" w:ascii="黑体" w:hAnsi="黑体" w:eastAsia="黑体" w:cs="黑体"/>
                <w:bCs/>
                <w:sz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大堂经理岗—厅堂管理</w:t>
            </w:r>
          </w:p>
        </w:tc>
        <w:tc>
          <w:tcPr>
            <w:tcW w:w="2775" w:type="dxa"/>
            <w:vAlign w:val="center"/>
          </w:tcPr>
          <w:p>
            <w:pPr>
              <w:pStyle w:val="24"/>
              <w:spacing w:before="147" w:line="380" w:lineRule="exact"/>
              <w:jc w:val="center"/>
              <w:rPr>
                <w:rFonts w:ascii="仿宋_GB2312" w:eastAsia="仿宋_GB2312"/>
                <w:sz w:val="24"/>
              </w:rPr>
            </w:pPr>
            <w:r>
              <w:rPr>
                <w:rFonts w:hint="eastAsia" w:ascii="仿宋_GB2312" w:eastAsia="仿宋_GB2312"/>
                <w:sz w:val="24"/>
              </w:rPr>
              <w:t>服务接待礼仪</w:t>
            </w:r>
          </w:p>
        </w:tc>
        <w:tc>
          <w:tcPr>
            <w:tcW w:w="2693" w:type="dxa"/>
            <w:vAlign w:val="center"/>
          </w:tcPr>
          <w:p>
            <w:pPr>
              <w:pStyle w:val="24"/>
              <w:spacing w:before="147" w:line="380" w:lineRule="exact"/>
              <w:ind w:left="196"/>
              <w:jc w:val="center"/>
              <w:rPr>
                <w:rFonts w:ascii="仿宋_GB2312" w:eastAsia="仿宋_GB2312"/>
                <w:sz w:val="24"/>
              </w:rPr>
            </w:pPr>
            <w:r>
              <w:rPr>
                <w:rFonts w:hint="eastAsia" w:ascii="仿宋_GB2312" w:eastAsia="仿宋_GB2312"/>
                <w:sz w:val="24"/>
              </w:rPr>
              <w:t>40分</w:t>
            </w:r>
          </w:p>
        </w:tc>
        <w:tc>
          <w:tcPr>
            <w:tcW w:w="777"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200分</w:t>
            </w:r>
          </w:p>
        </w:tc>
        <w:tc>
          <w:tcPr>
            <w:tcW w:w="1283" w:type="dxa"/>
            <w:vAlign w:val="center"/>
          </w:tcPr>
          <w:p>
            <w:pPr>
              <w:pStyle w:val="24"/>
              <w:spacing w:before="147"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疑难投诉处理</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nil"/>
            </w:tcBorders>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客户分流与引导</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nil"/>
            </w:tcBorders>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pStyle w:val="24"/>
              <w:spacing w:line="380" w:lineRule="exact"/>
              <w:jc w:val="center"/>
              <w:rPr>
                <w:rFonts w:ascii="仿宋_GB2312" w:eastAsia="仿宋_GB2312"/>
                <w:sz w:val="24"/>
              </w:rPr>
            </w:pPr>
          </w:p>
        </w:tc>
        <w:tc>
          <w:tcPr>
            <w:tcW w:w="2775" w:type="dxa"/>
            <w:tcBorders>
              <w:bottom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厅堂业务知识</w:t>
            </w:r>
          </w:p>
        </w:tc>
        <w:tc>
          <w:tcPr>
            <w:tcW w:w="2693" w:type="dxa"/>
            <w:tcBorders>
              <w:bottom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nil"/>
              <w:bottom w:val="single" w:color="auto" w:sz="4" w:space="0"/>
            </w:tcBorders>
            <w:vAlign w:val="center"/>
          </w:tcPr>
          <w:p>
            <w:pPr>
              <w:pStyle w:val="24"/>
              <w:spacing w:line="380" w:lineRule="exact"/>
              <w:jc w:val="center"/>
              <w:rPr>
                <w:rFonts w:ascii="仿宋_GB2312" w:eastAsia="仿宋_GB2312"/>
                <w:sz w:val="24"/>
              </w:rPr>
            </w:pPr>
          </w:p>
        </w:tc>
        <w:tc>
          <w:tcPr>
            <w:tcW w:w="1283" w:type="dxa"/>
            <w:tcBorders>
              <w:bottom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right w:val="single" w:color="auto" w:sz="4" w:space="0"/>
            </w:tcBorders>
            <w:vAlign w:val="center"/>
          </w:tcPr>
          <w:p>
            <w:pPr>
              <w:pStyle w:val="24"/>
              <w:spacing w:line="380" w:lineRule="exact"/>
              <w:jc w:val="center"/>
              <w:rPr>
                <w:rFonts w:ascii="仿宋_GB2312" w:eastAsia="仿宋_GB2312"/>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营销能力</w:t>
            </w:r>
          </w:p>
        </w:tc>
        <w:tc>
          <w:tcPr>
            <w:tcW w:w="2693" w:type="dxa"/>
            <w:tcBorders>
              <w:top w:val="single" w:color="auto" w:sz="4" w:space="0"/>
              <w:left w:val="single" w:color="auto" w:sz="4" w:space="0"/>
              <w:bottom w:val="single" w:color="auto" w:sz="4" w:space="0"/>
              <w:right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single" w:color="auto" w:sz="4" w:space="0"/>
              <w:left w:val="single" w:color="auto" w:sz="4" w:space="0"/>
              <w:bottom w:val="single" w:color="auto" w:sz="4" w:space="0"/>
              <w:right w:val="single" w:color="auto" w:sz="4" w:space="0"/>
            </w:tcBorders>
            <w:vAlign w:val="center"/>
          </w:tcPr>
          <w:p>
            <w:pPr>
              <w:pStyle w:val="24"/>
              <w:spacing w:line="380" w:lineRule="exact"/>
              <w:jc w:val="center"/>
              <w:rPr>
                <w:rFonts w:ascii="仿宋_GB2312" w:eastAsia="仿宋_GB2312"/>
                <w:sz w:val="24"/>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综合柜员岗—零售/公司业务</w:t>
            </w:r>
          </w:p>
        </w:tc>
        <w:tc>
          <w:tcPr>
            <w:tcW w:w="2775" w:type="dxa"/>
            <w:tcBorders>
              <w:top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通用业务</w:t>
            </w:r>
          </w:p>
        </w:tc>
        <w:tc>
          <w:tcPr>
            <w:tcW w:w="2693" w:type="dxa"/>
            <w:tcBorders>
              <w:top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restart"/>
            <w:tcBorders>
              <w:top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200分</w:t>
            </w:r>
          </w:p>
        </w:tc>
        <w:tc>
          <w:tcPr>
            <w:tcW w:w="1283" w:type="dxa"/>
            <w:tcBorders>
              <w:top w:val="single" w:color="auto" w:sz="4" w:space="0"/>
            </w:tcBorders>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储蓄业务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借记卡业务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30分</w:t>
            </w:r>
          </w:p>
        </w:tc>
        <w:tc>
          <w:tcPr>
            <w:tcW w:w="777" w:type="dxa"/>
            <w:vMerge w:val="continue"/>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查冻扣业务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20分</w:t>
            </w:r>
          </w:p>
        </w:tc>
        <w:tc>
          <w:tcPr>
            <w:tcW w:w="777" w:type="dxa"/>
            <w:vMerge w:val="continue"/>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vAlign w:val="center"/>
          </w:tcPr>
          <w:p>
            <w:pPr>
              <w:pStyle w:val="24"/>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代理业务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vAlign w:val="center"/>
          </w:tcPr>
          <w:p>
            <w:pPr>
              <w:pStyle w:val="24"/>
              <w:spacing w:line="380" w:lineRule="exact"/>
              <w:jc w:val="center"/>
              <w:rPr>
                <w:rFonts w:ascii="仿宋_GB2312" w:eastAsia="仿宋_GB2312"/>
                <w:sz w:val="24"/>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vAlign w:val="center"/>
          </w:tcPr>
          <w:p>
            <w:pPr>
              <w:rPr>
                <w:rFonts w:ascii="仿宋_GB2312" w:eastAsia="仿宋_GB2312"/>
                <w:sz w:val="24"/>
                <w:szCs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公司业务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30分</w:t>
            </w:r>
          </w:p>
        </w:tc>
        <w:tc>
          <w:tcPr>
            <w:tcW w:w="777" w:type="dxa"/>
            <w:vMerge w:val="continue"/>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客户经理岗—</w:t>
            </w:r>
          </w:p>
          <w:p>
            <w:pPr>
              <w:pStyle w:val="24"/>
              <w:spacing w:line="380" w:lineRule="exact"/>
              <w:jc w:val="center"/>
              <w:rPr>
                <w:rFonts w:ascii="仿宋_GB2312" w:eastAsia="仿宋_GB2312"/>
                <w:sz w:val="24"/>
              </w:rPr>
            </w:pPr>
            <w:r>
              <w:rPr>
                <w:rFonts w:hint="eastAsia" w:ascii="仿宋_GB2312" w:eastAsia="仿宋_GB2312"/>
                <w:sz w:val="24"/>
              </w:rPr>
              <w:t>贷款业务</w:t>
            </w: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个人贷款业务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100分</w:t>
            </w:r>
          </w:p>
        </w:tc>
        <w:tc>
          <w:tcPr>
            <w:tcW w:w="777"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200分</w:t>
            </w: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pStyle w:val="24"/>
              <w:spacing w:line="380" w:lineRule="exact"/>
              <w:jc w:val="center"/>
              <w:rPr>
                <w:rFonts w:ascii="仿宋_GB2312" w:eastAsia="仿宋_GB2312"/>
                <w:sz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公司贷款业务</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100分</w:t>
            </w:r>
          </w:p>
        </w:tc>
        <w:tc>
          <w:tcPr>
            <w:tcW w:w="777" w:type="dxa"/>
            <w:vMerge w:val="continue"/>
            <w:tcBorders>
              <w:top w:val="nil"/>
            </w:tcBorders>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理财经理岗—理财业务</w:t>
            </w: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客户信息采集</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20分</w:t>
            </w:r>
          </w:p>
        </w:tc>
        <w:tc>
          <w:tcPr>
            <w:tcW w:w="777" w:type="dxa"/>
            <w:vMerge w:val="restart"/>
            <w:vAlign w:val="center"/>
          </w:tcPr>
          <w:p>
            <w:pPr>
              <w:pStyle w:val="24"/>
              <w:spacing w:line="380" w:lineRule="exact"/>
              <w:jc w:val="center"/>
              <w:rPr>
                <w:rFonts w:ascii="仿宋_GB2312" w:eastAsia="仿宋_GB2312"/>
                <w:sz w:val="24"/>
              </w:rPr>
            </w:pPr>
            <w:r>
              <w:rPr>
                <w:rFonts w:hint="eastAsia" w:ascii="仿宋_GB2312" w:eastAsia="仿宋_GB2312"/>
                <w:sz w:val="24"/>
              </w:rPr>
              <w:t>200分</w:t>
            </w: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jc w:val="center"/>
              <w:rPr>
                <w:rFonts w:ascii="仿宋_GB2312" w:eastAsia="仿宋_GB2312"/>
                <w:sz w:val="24"/>
                <w:szCs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客户财务分析</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nil"/>
            </w:tcBorders>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jc w:val="center"/>
              <w:rPr>
                <w:rFonts w:ascii="仿宋_GB2312" w:eastAsia="仿宋_GB2312"/>
                <w:sz w:val="24"/>
                <w:szCs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理财目标分析</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40分</w:t>
            </w:r>
          </w:p>
        </w:tc>
        <w:tc>
          <w:tcPr>
            <w:tcW w:w="777" w:type="dxa"/>
            <w:vMerge w:val="continue"/>
            <w:tcBorders>
              <w:top w:val="nil"/>
            </w:tcBorders>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jc w:val="center"/>
              <w:rPr>
                <w:rFonts w:ascii="仿宋_GB2312" w:eastAsia="仿宋_GB2312"/>
                <w:sz w:val="24"/>
                <w:szCs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风险评估</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tc>
        <w:tc>
          <w:tcPr>
            <w:tcW w:w="777" w:type="dxa"/>
            <w:vMerge w:val="continue"/>
            <w:tcBorders>
              <w:top w:val="nil"/>
            </w:tcBorders>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854" w:type="dxa"/>
            <w:vMerge w:val="continue"/>
            <w:tcBorders>
              <w:top w:val="nil"/>
            </w:tcBorders>
            <w:vAlign w:val="center"/>
          </w:tcPr>
          <w:p>
            <w:pPr>
              <w:jc w:val="center"/>
              <w:rPr>
                <w:rFonts w:ascii="仿宋_GB2312" w:eastAsia="仿宋_GB2312"/>
                <w:sz w:val="24"/>
                <w:szCs w:val="24"/>
              </w:rPr>
            </w:pPr>
          </w:p>
        </w:tc>
        <w:tc>
          <w:tcPr>
            <w:tcW w:w="2775" w:type="dxa"/>
            <w:vAlign w:val="center"/>
          </w:tcPr>
          <w:p>
            <w:pPr>
              <w:pStyle w:val="24"/>
              <w:spacing w:line="380" w:lineRule="exact"/>
              <w:jc w:val="center"/>
              <w:rPr>
                <w:rFonts w:ascii="仿宋_GB2312" w:eastAsia="仿宋_GB2312"/>
                <w:sz w:val="24"/>
              </w:rPr>
            </w:pPr>
            <w:r>
              <w:rPr>
                <w:rFonts w:hint="eastAsia" w:ascii="仿宋_GB2312" w:eastAsia="仿宋_GB2312"/>
                <w:sz w:val="24"/>
              </w:rPr>
              <w:t>理财规划</w:t>
            </w:r>
          </w:p>
        </w:tc>
        <w:tc>
          <w:tcPr>
            <w:tcW w:w="2693" w:type="dxa"/>
            <w:vAlign w:val="center"/>
          </w:tcPr>
          <w:p>
            <w:pPr>
              <w:pStyle w:val="24"/>
              <w:spacing w:line="380" w:lineRule="exact"/>
              <w:jc w:val="center"/>
              <w:rPr>
                <w:rFonts w:ascii="仿宋_GB2312" w:eastAsia="仿宋_GB2312"/>
                <w:sz w:val="24"/>
              </w:rPr>
            </w:pPr>
            <w:r>
              <w:rPr>
                <w:rFonts w:hint="eastAsia" w:ascii="仿宋_GB2312" w:eastAsia="仿宋_GB2312"/>
                <w:sz w:val="24"/>
              </w:rPr>
              <w:t>50分</w:t>
            </w:r>
          </w:p>
        </w:tc>
        <w:tc>
          <w:tcPr>
            <w:tcW w:w="777" w:type="dxa"/>
            <w:vMerge w:val="continue"/>
            <w:tcBorders>
              <w:top w:val="nil"/>
            </w:tcBorders>
            <w:vAlign w:val="center"/>
          </w:tcPr>
          <w:p>
            <w:pPr>
              <w:spacing w:line="380" w:lineRule="exact"/>
              <w:jc w:val="center"/>
              <w:rPr>
                <w:rFonts w:ascii="仿宋_GB2312" w:hAnsi="仿宋" w:eastAsia="仿宋_GB2312" w:cs="仿宋"/>
                <w:sz w:val="24"/>
                <w:szCs w:val="24"/>
                <w:lang w:val="zh-CN" w:bidi="zh-CN"/>
              </w:rPr>
            </w:pPr>
          </w:p>
        </w:tc>
        <w:tc>
          <w:tcPr>
            <w:tcW w:w="1283" w:type="dxa"/>
            <w:vAlign w:val="center"/>
          </w:tcPr>
          <w:p>
            <w:pPr>
              <w:pStyle w:val="24"/>
              <w:spacing w:line="380" w:lineRule="exact"/>
              <w:jc w:val="center"/>
              <w:rPr>
                <w:rFonts w:ascii="仿宋_GB2312" w:eastAsia="仿宋_GB2312"/>
                <w:sz w:val="24"/>
              </w:rPr>
            </w:pPr>
            <w:r>
              <w:rPr>
                <w:rFonts w:hint="eastAsia" w:ascii="仿宋_GB2312" w:eastAsia="仿宋_GB2312"/>
                <w:sz w:val="24"/>
              </w:rPr>
              <w:t>系统评分</w:t>
            </w:r>
          </w:p>
        </w:tc>
      </w:tr>
    </w:tbl>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ascii="仿宋_GB2312" w:hAnsi="宋体" w:eastAsia="仿宋_GB2312" w:cs="仿宋"/>
          <w:sz w:val="30"/>
          <w:szCs w:val="30"/>
          <w:lang w:val="en-US" w:eastAsia="zh-CN"/>
        </w:rPr>
      </w:pPr>
      <w:bookmarkStart w:id="4" w:name="4.数字金融业务操作赛项（共800分。大数据金融和量化金融参赛选手独立完成80*"/>
      <w:bookmarkEnd w:id="4"/>
      <w:r>
        <w:rPr>
          <w:rFonts w:hint="eastAsia" w:ascii="仿宋_GB2312" w:hAnsi="宋体" w:eastAsia="仿宋_GB2312" w:cs="仿宋"/>
          <w:sz w:val="30"/>
          <w:szCs w:val="30"/>
          <w:lang w:val="en-US" w:eastAsia="zh-CN"/>
        </w:rPr>
        <w:t>4.数字金融业务操作赛项（共800分。大数据金融和量化金融参赛选手独立完成80*4=320分，区块链金融应用由四位选手协作完成480分）</w:t>
      </w:r>
    </w:p>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ascii="仿宋_GB2312" w:hAnsi="宋体" w:eastAsia="仿宋_GB2312"/>
          <w:sz w:val="30"/>
          <w:szCs w:val="30"/>
          <w:lang w:eastAsia="zh-CN"/>
        </w:rPr>
      </w:pPr>
      <w:r>
        <w:rPr>
          <w:rFonts w:hint="eastAsia" w:ascii="仿宋_GB2312" w:hAnsi="宋体" w:eastAsia="仿宋_GB2312" w:cs="仿宋"/>
          <w:sz w:val="30"/>
          <w:szCs w:val="30"/>
          <w:lang w:val="en-US" w:eastAsia="zh-CN"/>
        </w:rPr>
        <w:t>（1）大数据金融（每位选手独立完成，4*40=160分）</w:t>
      </w:r>
    </w:p>
    <w:tbl>
      <w:tblPr>
        <w:tblStyle w:val="12"/>
        <w:tblW w:w="95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5682"/>
        <w:gridCol w:w="818"/>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jc w:val="center"/>
        </w:trPr>
        <w:tc>
          <w:tcPr>
            <w:tcW w:w="1745" w:type="dxa"/>
            <w:tcBorders>
              <w:bottom w:val="single" w:color="auto" w:sz="4" w:space="0"/>
            </w:tcBorders>
            <w:shd w:val="clear" w:color="auto" w:fill="CFCECE" w:themeFill="background2" w:themeFillShade="E5"/>
            <w:vAlign w:val="center"/>
          </w:tcPr>
          <w:p>
            <w:pPr>
              <w:pStyle w:val="24"/>
              <w:ind w:left="196" w:right="187"/>
              <w:jc w:val="center"/>
              <w:rPr>
                <w:rFonts w:ascii="黑体" w:hAnsi="黑体" w:eastAsia="黑体" w:cs="黑体"/>
                <w:sz w:val="24"/>
              </w:rPr>
            </w:pPr>
            <w:r>
              <w:rPr>
                <w:rFonts w:hint="eastAsia" w:ascii="黑体" w:hAnsi="黑体" w:eastAsia="黑体" w:cs="黑体"/>
                <w:sz w:val="24"/>
              </w:rPr>
              <w:t>项目</w:t>
            </w:r>
          </w:p>
        </w:tc>
        <w:tc>
          <w:tcPr>
            <w:tcW w:w="5682" w:type="dxa"/>
            <w:tcBorders>
              <w:bottom w:val="single" w:color="auto" w:sz="4" w:space="0"/>
            </w:tcBorders>
            <w:shd w:val="clear" w:color="auto" w:fill="CFCECE" w:themeFill="background2" w:themeFillShade="E5"/>
            <w:vAlign w:val="center"/>
          </w:tcPr>
          <w:p>
            <w:pPr>
              <w:pStyle w:val="24"/>
              <w:ind w:left="146" w:right="134"/>
              <w:jc w:val="center"/>
              <w:rPr>
                <w:rFonts w:ascii="黑体" w:hAnsi="黑体" w:eastAsia="黑体" w:cs="黑体"/>
                <w:sz w:val="24"/>
              </w:rPr>
            </w:pPr>
            <w:r>
              <w:rPr>
                <w:rFonts w:hint="eastAsia" w:ascii="黑体" w:hAnsi="黑体" w:eastAsia="黑体" w:cs="黑体"/>
                <w:sz w:val="24"/>
              </w:rPr>
              <w:t>评分细则</w:t>
            </w:r>
          </w:p>
        </w:tc>
        <w:tc>
          <w:tcPr>
            <w:tcW w:w="818" w:type="dxa"/>
            <w:tcBorders>
              <w:bottom w:val="single" w:color="auto" w:sz="4" w:space="0"/>
            </w:tcBorders>
            <w:shd w:val="clear" w:color="auto" w:fill="CFCECE" w:themeFill="background2" w:themeFillShade="E5"/>
            <w:vAlign w:val="center"/>
          </w:tcPr>
          <w:p>
            <w:pPr>
              <w:pStyle w:val="24"/>
              <w:ind w:left="106" w:right="95"/>
              <w:jc w:val="center"/>
              <w:rPr>
                <w:rFonts w:ascii="黑体" w:hAnsi="黑体" w:eastAsia="黑体" w:cs="黑体"/>
                <w:sz w:val="24"/>
              </w:rPr>
            </w:pPr>
            <w:r>
              <w:rPr>
                <w:rFonts w:hint="eastAsia" w:ascii="黑体" w:hAnsi="黑体" w:eastAsia="黑体" w:cs="黑体"/>
                <w:sz w:val="24"/>
              </w:rPr>
              <w:t>分值</w:t>
            </w:r>
          </w:p>
        </w:tc>
        <w:tc>
          <w:tcPr>
            <w:tcW w:w="1267" w:type="dxa"/>
            <w:tcBorders>
              <w:bottom w:val="single" w:color="auto" w:sz="4" w:space="0"/>
            </w:tcBorders>
            <w:shd w:val="clear" w:color="auto" w:fill="CFCECE" w:themeFill="background2" w:themeFillShade="E5"/>
            <w:vAlign w:val="center"/>
          </w:tcPr>
          <w:p>
            <w:pPr>
              <w:pStyle w:val="24"/>
              <w:ind w:left="106" w:right="95"/>
              <w:jc w:val="center"/>
              <w:rPr>
                <w:rFonts w:ascii="黑体" w:hAnsi="黑体" w:eastAsia="黑体" w:cs="黑体"/>
                <w:sz w:val="24"/>
                <w:lang w:val="en-US"/>
              </w:rPr>
            </w:pPr>
            <w:r>
              <w:rPr>
                <w:rFonts w:hint="eastAsia" w:ascii="黑体" w:hAnsi="黑体" w:eastAsia="黑体" w:cs="黑体"/>
                <w:sz w:val="24"/>
                <w:lang w:val="en-US"/>
              </w:rPr>
              <w:t>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7" w:hRule="atLeast"/>
          <w:jc w:val="center"/>
        </w:trPr>
        <w:tc>
          <w:tcPr>
            <w:tcW w:w="1745" w:type="dxa"/>
            <w:tcBorders>
              <w:top w:val="single" w:color="auto" w:sz="4" w:space="0"/>
              <w:left w:val="single" w:color="auto" w:sz="4" w:space="0"/>
              <w:bottom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大数据金融</w:t>
            </w:r>
          </w:p>
        </w:tc>
        <w:tc>
          <w:tcPr>
            <w:tcW w:w="5682" w:type="dxa"/>
            <w:tcBorders>
              <w:top w:val="single" w:color="auto" w:sz="4" w:space="0"/>
              <w:bottom w:val="single" w:color="auto" w:sz="4" w:space="0"/>
            </w:tcBorders>
          </w:tcPr>
          <w:p>
            <w:pPr>
              <w:pStyle w:val="24"/>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eastAsia="仿宋_GB2312"/>
                <w:sz w:val="24"/>
              </w:rPr>
            </w:pPr>
            <w:r>
              <w:rPr>
                <w:rFonts w:hint="eastAsia" w:ascii="仿宋_GB2312" w:eastAsia="仿宋_GB2312"/>
                <w:sz w:val="24"/>
              </w:rPr>
              <w:t>根据任务说明按要求完成竞赛操作。包含数据采集、数据分析、数据应用；其中数据采集采用步骤评分，数据分析和数据应用采用关键字和步骤评分。</w:t>
            </w:r>
          </w:p>
          <w:p>
            <w:pPr>
              <w:pStyle w:val="24"/>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ascii="仿宋_GB2312" w:eastAsia="仿宋_GB2312"/>
                <w:sz w:val="24"/>
              </w:rPr>
            </w:pPr>
            <w:r>
              <w:rPr>
                <w:rFonts w:hint="eastAsia" w:ascii="仿宋_GB2312" w:eastAsia="仿宋_GB2312"/>
                <w:sz w:val="24"/>
              </w:rPr>
              <w:t>评分说明：竞赛平台根据该岗位实际工作任务设定竞赛任务，并根据其他选手完成任务进展分配协同任务。竞赛选手完成相应竞赛任务，系统会自动比对任务操作情况评定相应分值。</w:t>
            </w:r>
          </w:p>
        </w:tc>
        <w:tc>
          <w:tcPr>
            <w:tcW w:w="818" w:type="dxa"/>
            <w:tcBorders>
              <w:top w:val="single" w:color="auto" w:sz="4" w:space="0"/>
              <w:bottom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40分</w:t>
            </w:r>
          </w:p>
        </w:tc>
        <w:tc>
          <w:tcPr>
            <w:tcW w:w="1267" w:type="dxa"/>
            <w:tcBorders>
              <w:top w:val="single" w:color="auto" w:sz="4" w:space="0"/>
              <w:bottom w:val="single" w:color="auto" w:sz="4" w:space="0"/>
              <w:right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系统评分</w:t>
            </w:r>
          </w:p>
        </w:tc>
      </w:tr>
    </w:tbl>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（2）量化金融（每位选手独立完成，4*40=160分）</w:t>
      </w:r>
    </w:p>
    <w:tbl>
      <w:tblPr>
        <w:tblStyle w:val="12"/>
        <w:tblW w:w="9450" w:type="dxa"/>
        <w:jc w:val="center"/>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6"/>
        <w:gridCol w:w="5717"/>
        <w:gridCol w:w="805"/>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706" w:type="dxa"/>
            <w:tcBorders>
              <w:bottom w:val="single" w:color="auto" w:sz="4" w:space="0"/>
            </w:tcBorders>
            <w:shd w:val="clear" w:color="auto" w:fill="CFCECE" w:themeFill="background2" w:themeFillShade="E5"/>
            <w:vAlign w:val="center"/>
          </w:tcPr>
          <w:p>
            <w:pPr>
              <w:pStyle w:val="24"/>
              <w:ind w:left="196" w:right="187"/>
              <w:jc w:val="center"/>
              <w:rPr>
                <w:rFonts w:ascii="黑体" w:hAnsi="黑体" w:eastAsia="黑体" w:cs="黑体"/>
                <w:sz w:val="24"/>
              </w:rPr>
            </w:pPr>
            <w:r>
              <w:rPr>
                <w:rFonts w:hint="eastAsia" w:ascii="黑体" w:hAnsi="黑体" w:eastAsia="黑体" w:cs="黑体"/>
                <w:sz w:val="24"/>
              </w:rPr>
              <w:t>项目</w:t>
            </w:r>
          </w:p>
        </w:tc>
        <w:tc>
          <w:tcPr>
            <w:tcW w:w="5717" w:type="dxa"/>
            <w:tcBorders>
              <w:bottom w:val="single" w:color="auto" w:sz="4" w:space="0"/>
            </w:tcBorders>
            <w:shd w:val="clear" w:color="auto" w:fill="CFCECE" w:themeFill="background2" w:themeFillShade="E5"/>
            <w:vAlign w:val="center"/>
          </w:tcPr>
          <w:p>
            <w:pPr>
              <w:pStyle w:val="24"/>
              <w:ind w:left="146" w:right="134"/>
              <w:jc w:val="center"/>
              <w:rPr>
                <w:rFonts w:ascii="黑体" w:hAnsi="黑体" w:eastAsia="黑体" w:cs="黑体"/>
                <w:sz w:val="24"/>
              </w:rPr>
            </w:pPr>
            <w:r>
              <w:rPr>
                <w:rFonts w:hint="eastAsia" w:ascii="黑体" w:hAnsi="黑体" w:eastAsia="黑体" w:cs="黑体"/>
                <w:sz w:val="24"/>
              </w:rPr>
              <w:t>评分细则</w:t>
            </w:r>
          </w:p>
        </w:tc>
        <w:tc>
          <w:tcPr>
            <w:tcW w:w="805" w:type="dxa"/>
            <w:tcBorders>
              <w:bottom w:val="single" w:color="auto" w:sz="4" w:space="0"/>
            </w:tcBorders>
            <w:shd w:val="clear" w:color="auto" w:fill="CFCECE" w:themeFill="background2" w:themeFillShade="E5"/>
            <w:vAlign w:val="center"/>
          </w:tcPr>
          <w:p>
            <w:pPr>
              <w:pStyle w:val="24"/>
              <w:ind w:left="106" w:right="95"/>
              <w:jc w:val="center"/>
              <w:rPr>
                <w:rFonts w:ascii="黑体" w:hAnsi="黑体" w:eastAsia="黑体" w:cs="黑体"/>
                <w:sz w:val="24"/>
              </w:rPr>
            </w:pPr>
            <w:r>
              <w:rPr>
                <w:rFonts w:hint="eastAsia" w:ascii="黑体" w:hAnsi="黑体" w:eastAsia="黑体" w:cs="黑体"/>
                <w:sz w:val="24"/>
              </w:rPr>
              <w:t>分值</w:t>
            </w:r>
          </w:p>
        </w:tc>
        <w:tc>
          <w:tcPr>
            <w:tcW w:w="1222" w:type="dxa"/>
            <w:tcBorders>
              <w:bottom w:val="single" w:color="auto" w:sz="4" w:space="0"/>
            </w:tcBorders>
            <w:shd w:val="clear" w:color="auto" w:fill="CFCECE" w:themeFill="background2" w:themeFillShade="E5"/>
            <w:vAlign w:val="center"/>
          </w:tcPr>
          <w:p>
            <w:pPr>
              <w:pStyle w:val="24"/>
              <w:ind w:left="106" w:right="95"/>
              <w:jc w:val="center"/>
              <w:rPr>
                <w:rFonts w:ascii="黑体" w:hAnsi="黑体" w:eastAsia="黑体" w:cs="黑体"/>
                <w:sz w:val="24"/>
                <w:lang w:val="en-US"/>
              </w:rPr>
            </w:pPr>
            <w:r>
              <w:rPr>
                <w:rFonts w:hint="eastAsia" w:ascii="黑体" w:hAnsi="黑体" w:eastAsia="黑体" w:cs="黑体"/>
                <w:sz w:val="24"/>
                <w:lang w:val="en-US"/>
              </w:rPr>
              <w:t>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706" w:type="dxa"/>
            <w:tcBorders>
              <w:top w:val="single" w:color="auto" w:sz="4" w:space="0"/>
              <w:left w:val="single" w:color="auto" w:sz="4" w:space="0"/>
              <w:bottom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量化金融</w:t>
            </w:r>
          </w:p>
        </w:tc>
        <w:tc>
          <w:tcPr>
            <w:tcW w:w="5717" w:type="dxa"/>
            <w:tcBorders>
              <w:top w:val="single" w:color="auto" w:sz="4" w:space="0"/>
              <w:bottom w:val="single" w:color="auto" w:sz="4" w:space="0"/>
            </w:tcBorders>
          </w:tcPr>
          <w:p>
            <w:pPr>
              <w:pStyle w:val="24"/>
              <w:keepNext w:val="0"/>
              <w:keepLines w:val="0"/>
              <w:pageBreakBefore w:val="0"/>
              <w:widowControl w:val="0"/>
              <w:kinsoku/>
              <w:wordWrap/>
              <w:overflowPunct/>
              <w:topLinePunct w:val="0"/>
              <w:autoSpaceDE/>
              <w:autoSpaceDN/>
              <w:bidi w:val="0"/>
              <w:adjustRightInd/>
              <w:snapToGrid/>
              <w:spacing w:line="320" w:lineRule="exact"/>
              <w:ind w:left="0" w:right="0"/>
              <w:textAlignment w:val="auto"/>
              <w:outlineLvl w:val="9"/>
              <w:rPr>
                <w:rFonts w:hint="eastAsia" w:ascii="仿宋_GB2312" w:eastAsia="仿宋_GB2312"/>
                <w:sz w:val="24"/>
              </w:rPr>
            </w:pPr>
            <w:r>
              <w:rPr>
                <w:rFonts w:hint="eastAsia" w:ascii="仿宋_GB2312" w:eastAsia="仿宋_GB2312"/>
                <w:sz w:val="24"/>
              </w:rPr>
              <w:t>根据任务说明按要求完成竞赛操作如投资策略及回测等。竞赛平台根据该岗位实际工作任务设定竞赛任务，并根据其他选手完成任务进展分配协同任务。竞赛选手完成相应竞赛任务，系统会自动比对任务操作情况评定相应分值。</w:t>
            </w:r>
          </w:p>
        </w:tc>
        <w:tc>
          <w:tcPr>
            <w:tcW w:w="805" w:type="dxa"/>
            <w:tcBorders>
              <w:top w:val="single" w:color="auto" w:sz="4" w:space="0"/>
              <w:bottom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40分</w:t>
            </w:r>
          </w:p>
        </w:tc>
        <w:tc>
          <w:tcPr>
            <w:tcW w:w="1222" w:type="dxa"/>
            <w:tcBorders>
              <w:top w:val="single" w:color="auto" w:sz="4" w:space="0"/>
              <w:bottom w:val="single" w:color="auto" w:sz="4" w:space="0"/>
              <w:right w:val="single" w:color="auto" w:sz="4" w:space="0"/>
            </w:tcBorders>
            <w:vAlign w:val="center"/>
          </w:tcPr>
          <w:p>
            <w:pPr>
              <w:pStyle w:val="24"/>
              <w:spacing w:before="147" w:line="380" w:lineRule="exact"/>
              <w:jc w:val="center"/>
              <w:rPr>
                <w:rFonts w:ascii="仿宋_GB2312" w:eastAsia="仿宋_GB2312"/>
                <w:sz w:val="24"/>
              </w:rPr>
            </w:pPr>
            <w:r>
              <w:rPr>
                <w:rFonts w:hint="eastAsia" w:ascii="仿宋_GB2312" w:eastAsia="仿宋_GB2312"/>
                <w:sz w:val="24"/>
              </w:rPr>
              <w:t>系统评分</w:t>
            </w:r>
          </w:p>
        </w:tc>
      </w:tr>
    </w:tbl>
    <w:p>
      <w:pPr>
        <w:pStyle w:val="25"/>
        <w:keepNext w:val="0"/>
        <w:keepLines w:val="0"/>
        <w:pageBreakBefore w:val="0"/>
        <w:widowControl/>
        <w:kinsoku/>
        <w:wordWrap/>
        <w:overflowPunct/>
        <w:topLinePunct w:val="0"/>
        <w:autoSpaceDE/>
        <w:autoSpaceDN/>
        <w:bidi w:val="0"/>
        <w:adjustRightInd/>
        <w:snapToGrid/>
        <w:spacing w:before="0" w:after="0" w:line="560" w:lineRule="exact"/>
        <w:ind w:firstLine="600" w:firstLineChars="200"/>
        <w:textAlignment w:val="auto"/>
        <w:outlineLvl w:val="9"/>
        <w:rPr>
          <w:rFonts w:hint="eastAsia"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（3）区块链金融应用（四位选手协作完成，共480分）</w:t>
      </w:r>
    </w:p>
    <w:tbl>
      <w:tblPr>
        <w:tblStyle w:val="12"/>
        <w:tblW w:w="9500" w:type="dxa"/>
        <w:jc w:val="center"/>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4"/>
        <w:gridCol w:w="5921"/>
        <w:gridCol w:w="872"/>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shd w:val="clear" w:color="auto" w:fill="CFCECE" w:themeFill="background2" w:themeFillShade="E5"/>
            <w:vAlign w:val="center"/>
          </w:tcPr>
          <w:p>
            <w:pPr>
              <w:pStyle w:val="24"/>
              <w:keepNext w:val="0"/>
              <w:keepLines w:val="0"/>
              <w:pageBreakBefore w:val="0"/>
              <w:widowControl w:val="0"/>
              <w:kinsoku/>
              <w:wordWrap/>
              <w:overflowPunct/>
              <w:topLinePunct w:val="0"/>
              <w:autoSpaceDE/>
              <w:autoSpaceDN/>
              <w:bidi w:val="0"/>
              <w:adjustRightInd/>
              <w:snapToGrid/>
              <w:spacing w:before="134" w:line="240" w:lineRule="auto"/>
              <w:ind w:left="142"/>
              <w:jc w:val="center"/>
              <w:textAlignment w:val="auto"/>
              <w:outlineLvl w:val="9"/>
              <w:rPr>
                <w:rFonts w:ascii="黑体" w:hAnsi="黑体" w:eastAsia="黑体" w:cs="黑体"/>
                <w:sz w:val="24"/>
              </w:rPr>
            </w:pPr>
            <w:r>
              <w:rPr>
                <w:rFonts w:hint="eastAsia" w:ascii="黑体" w:hAnsi="黑体" w:eastAsia="黑体" w:cs="黑体"/>
                <w:sz w:val="24"/>
              </w:rPr>
              <w:t>业务类型</w:t>
            </w:r>
          </w:p>
        </w:tc>
        <w:tc>
          <w:tcPr>
            <w:tcW w:w="5921" w:type="dxa"/>
            <w:shd w:val="clear" w:color="auto" w:fill="CFCECE" w:themeFill="background2" w:themeFillShade="E5"/>
            <w:vAlign w:val="center"/>
          </w:tcPr>
          <w:p>
            <w:pPr>
              <w:pStyle w:val="24"/>
              <w:keepNext w:val="0"/>
              <w:keepLines w:val="0"/>
              <w:pageBreakBefore w:val="0"/>
              <w:widowControl w:val="0"/>
              <w:kinsoku/>
              <w:wordWrap/>
              <w:overflowPunct/>
              <w:topLinePunct w:val="0"/>
              <w:autoSpaceDE/>
              <w:autoSpaceDN/>
              <w:bidi w:val="0"/>
              <w:adjustRightInd/>
              <w:snapToGrid/>
              <w:spacing w:before="134" w:line="240" w:lineRule="auto"/>
              <w:ind w:left="26" w:right="19"/>
              <w:jc w:val="center"/>
              <w:textAlignment w:val="auto"/>
              <w:outlineLvl w:val="9"/>
              <w:rPr>
                <w:rFonts w:ascii="黑体" w:hAnsi="黑体" w:eastAsia="黑体" w:cs="黑体"/>
                <w:sz w:val="24"/>
              </w:rPr>
            </w:pPr>
            <w:r>
              <w:rPr>
                <w:rFonts w:hint="eastAsia" w:ascii="黑体" w:hAnsi="黑体" w:eastAsia="黑体" w:cs="黑体"/>
                <w:sz w:val="24"/>
              </w:rPr>
              <w:t>评分细节</w:t>
            </w:r>
          </w:p>
        </w:tc>
        <w:tc>
          <w:tcPr>
            <w:tcW w:w="872" w:type="dxa"/>
            <w:shd w:val="clear" w:color="auto" w:fill="CFCECE" w:themeFill="background2" w:themeFillShade="E5"/>
            <w:vAlign w:val="center"/>
          </w:tcPr>
          <w:p>
            <w:pPr>
              <w:pStyle w:val="24"/>
              <w:spacing w:before="134"/>
              <w:ind w:left="126" w:right="116"/>
              <w:jc w:val="center"/>
              <w:rPr>
                <w:rFonts w:ascii="黑体" w:hAnsi="黑体" w:eastAsia="黑体" w:cs="黑体"/>
                <w:sz w:val="24"/>
              </w:rPr>
            </w:pPr>
            <w:r>
              <w:rPr>
                <w:rFonts w:hint="eastAsia" w:ascii="黑体" w:hAnsi="黑体" w:eastAsia="黑体" w:cs="黑体"/>
                <w:sz w:val="24"/>
              </w:rPr>
              <w:t>分值</w:t>
            </w:r>
          </w:p>
        </w:tc>
        <w:tc>
          <w:tcPr>
            <w:tcW w:w="1193" w:type="dxa"/>
            <w:shd w:val="clear" w:color="auto" w:fill="CFCECE" w:themeFill="background2" w:themeFillShade="E5"/>
            <w:vAlign w:val="center"/>
          </w:tcPr>
          <w:p>
            <w:pPr>
              <w:pStyle w:val="24"/>
              <w:spacing w:before="134"/>
              <w:ind w:left="148"/>
              <w:jc w:val="center"/>
              <w:rPr>
                <w:rFonts w:ascii="黑体" w:hAnsi="黑体" w:eastAsia="黑体" w:cs="黑体"/>
                <w:sz w:val="24"/>
              </w:rPr>
            </w:pPr>
            <w:r>
              <w:rPr>
                <w:rFonts w:hint="eastAsia" w:ascii="黑体" w:hAnsi="黑体" w:eastAsia="黑体" w:cs="黑体"/>
                <w:sz w:val="24"/>
              </w:rPr>
              <w:t>评分方法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restart"/>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r>
              <w:rPr>
                <w:rFonts w:hint="eastAsia" w:ascii="仿宋_GB2312" w:eastAsia="仿宋_GB2312"/>
                <w:sz w:val="24"/>
              </w:rPr>
              <w:t>区块链金</w:t>
            </w:r>
          </w:p>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r>
              <w:rPr>
                <w:rFonts w:hint="eastAsia" w:ascii="仿宋_GB2312" w:eastAsia="仿宋_GB2312"/>
                <w:sz w:val="24"/>
              </w:rPr>
              <w:t>融应用</w:t>
            </w: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区块链设计</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restart"/>
            <w:vAlign w:val="center"/>
          </w:tcPr>
          <w:p>
            <w:pPr>
              <w:pStyle w:val="24"/>
              <w:spacing w:before="147" w:line="380" w:lineRule="exact"/>
              <w:jc w:val="center"/>
              <w:rPr>
                <w:rFonts w:ascii="仿宋_GB2312" w:eastAsia="仿宋_GB2312"/>
                <w:sz w:val="24"/>
              </w:rPr>
            </w:pPr>
            <w:r>
              <w:rPr>
                <w:rFonts w:hint="eastAsia" w:ascii="仿宋_GB2312" w:eastAsia="仿宋_GB2312"/>
                <w:sz w:val="24"/>
              </w:rPr>
              <w:t>系统评分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区块链票据</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ind w:left="123" w:right="115"/>
              <w:jc w:val="center"/>
              <w:textAlignment w:val="auto"/>
              <w:outlineLvl w:val="9"/>
              <w:rPr>
                <w:rFonts w:ascii="仿宋_GB2312" w:eastAsia="仿宋_GB2312"/>
                <w:sz w:val="24"/>
              </w:rPr>
            </w:pPr>
            <w:r>
              <w:rPr>
                <w:rFonts w:hint="eastAsia" w:ascii="仿宋_GB2312" w:eastAsia="仿宋_GB2312"/>
                <w:sz w:val="24"/>
              </w:rPr>
              <w:t>区块链供应链金融</w:t>
            </w:r>
          </w:p>
        </w:tc>
        <w:tc>
          <w:tcPr>
            <w:tcW w:w="872" w:type="dxa"/>
          </w:tcPr>
          <w:p>
            <w:pPr>
              <w:pStyle w:val="24"/>
              <w:spacing w:before="147" w:line="380" w:lineRule="exact"/>
              <w:ind w:left="123" w:right="115"/>
              <w:jc w:val="center"/>
              <w:rPr>
                <w:rFonts w:ascii="仿宋_GB2312" w:eastAsia="仿宋_GB2312"/>
                <w:sz w:val="24"/>
              </w:rPr>
            </w:pPr>
            <w:r>
              <w:rPr>
                <w:rFonts w:hint="eastAsia" w:ascii="仿宋_GB2312" w:eastAsia="仿宋_GB2312"/>
                <w:sz w:val="24"/>
              </w:rPr>
              <w:t>60</w:t>
            </w:r>
          </w:p>
        </w:tc>
        <w:tc>
          <w:tcPr>
            <w:tcW w:w="1193" w:type="dxa"/>
            <w:vMerge w:val="continue"/>
          </w:tcPr>
          <w:p>
            <w:pPr>
              <w:pStyle w:val="24"/>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区块链债券</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区块链资产证券化</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区块链跨境支付与融资</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区块链保函</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jc w:val="center"/>
        </w:trPr>
        <w:tc>
          <w:tcPr>
            <w:tcW w:w="1514" w:type="dxa"/>
            <w:vMerge w:val="continue"/>
            <w:vAlign w:val="center"/>
          </w:tcPr>
          <w:p>
            <w:pPr>
              <w:pStyle w:val="24"/>
              <w:keepNext w:val="0"/>
              <w:keepLines w:val="0"/>
              <w:pageBreakBefore w:val="0"/>
              <w:widowControl w:val="0"/>
              <w:kinsoku/>
              <w:wordWrap/>
              <w:overflowPunct/>
              <w:topLinePunct w:val="0"/>
              <w:autoSpaceDE/>
              <w:autoSpaceDN/>
              <w:bidi w:val="0"/>
              <w:adjustRightInd/>
              <w:snapToGrid/>
              <w:spacing w:before="147" w:line="240" w:lineRule="auto"/>
              <w:jc w:val="center"/>
              <w:textAlignment w:val="auto"/>
              <w:outlineLvl w:val="9"/>
              <w:rPr>
                <w:rFonts w:ascii="仿宋_GB2312" w:eastAsia="仿宋_GB2312"/>
                <w:sz w:val="24"/>
              </w:rPr>
            </w:pPr>
          </w:p>
        </w:tc>
        <w:tc>
          <w:tcPr>
            <w:tcW w:w="5921" w:type="dxa"/>
            <w:vAlign w:val="center"/>
          </w:tcPr>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_GB2312" w:eastAsia="仿宋_GB2312"/>
                <w:sz w:val="24"/>
              </w:rPr>
            </w:pPr>
            <w:r>
              <w:rPr>
                <w:rFonts w:hint="eastAsia" w:ascii="仿宋_GB2312" w:eastAsia="仿宋_GB2312"/>
                <w:sz w:val="24"/>
              </w:rPr>
              <w:t>区块链保险（含航意险、延误险）</w:t>
            </w:r>
          </w:p>
        </w:tc>
        <w:tc>
          <w:tcPr>
            <w:tcW w:w="872" w:type="dxa"/>
          </w:tcPr>
          <w:p>
            <w:pPr>
              <w:pStyle w:val="24"/>
              <w:spacing w:before="147" w:line="380" w:lineRule="exact"/>
              <w:jc w:val="center"/>
              <w:rPr>
                <w:rFonts w:ascii="仿宋_GB2312" w:eastAsia="仿宋_GB2312"/>
                <w:sz w:val="24"/>
              </w:rPr>
            </w:pPr>
            <w:r>
              <w:rPr>
                <w:rFonts w:hint="eastAsia" w:ascii="仿宋_GB2312" w:eastAsia="仿宋_GB2312"/>
                <w:sz w:val="24"/>
              </w:rPr>
              <w:t>60</w:t>
            </w:r>
          </w:p>
        </w:tc>
        <w:tc>
          <w:tcPr>
            <w:tcW w:w="1193" w:type="dxa"/>
            <w:vMerge w:val="continue"/>
          </w:tcPr>
          <w:p>
            <w:pPr>
              <w:rPr>
                <w:rFonts w:ascii="仿宋_GB2312" w:eastAsia="仿宋_GB2312"/>
                <w:sz w:val="24"/>
                <w:szCs w:val="24"/>
              </w:rPr>
            </w:pPr>
          </w:p>
        </w:tc>
      </w:tr>
    </w:tbl>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lang w:val="en-US" w:eastAsia="zh-CN"/>
        </w:rPr>
      </w:pPr>
      <w:r>
        <w:rPr>
          <w:rFonts w:hint="eastAsia" w:ascii="楷体_GB2312" w:hAnsi="仿宋" w:eastAsia="楷体_GB2312" w:cs="仿宋"/>
          <w:kern w:val="0"/>
          <w:sz w:val="30"/>
          <w:szCs w:val="30"/>
          <w:lang w:val="en-US" w:eastAsia="zh-CN"/>
        </w:rPr>
        <w:t>（四）分值统计</w:t>
      </w:r>
    </w:p>
    <w:p>
      <w:pPr>
        <w:pStyle w:val="25"/>
        <w:pageBreakBefore w:val="0"/>
        <w:kinsoku/>
        <w:wordWrap/>
        <w:overflowPunct/>
        <w:topLinePunct w:val="0"/>
        <w:bidi w:val="0"/>
        <w:snapToGrid/>
        <w:spacing w:before="0" w:after="0" w:line="560" w:lineRule="exact"/>
        <w:ind w:firstLine="600" w:firstLineChars="200"/>
        <w:textAlignment w:val="auto"/>
        <w:rPr>
          <w:rFonts w:ascii="仿宋_GB2312" w:hAnsi="宋体" w:eastAsia="仿宋_GB2312" w:cs="仿宋"/>
          <w:sz w:val="30"/>
          <w:szCs w:val="30"/>
          <w:lang w:eastAsia="zh-CN"/>
        </w:rPr>
      </w:pPr>
      <w:r>
        <w:rPr>
          <w:rFonts w:hint="eastAsia" w:ascii="仿宋_GB2312" w:hAnsi="宋体" w:eastAsia="仿宋_GB2312" w:cs="仿宋"/>
          <w:sz w:val="30"/>
          <w:szCs w:val="30"/>
          <w:lang w:val="en-US" w:eastAsia="zh-CN"/>
        </w:rPr>
        <w:t>“业务素养”赛项团队分值400分、“业务技能”赛项团队分值800分、“银行核心业务岗位操作”赛项团队分值800分、“数字金融业务操作”赛项团队分值800分。上述四项合计团队总分为2800分。成绩审核无误后转换成百分制进行公示、上报。</w:t>
      </w:r>
    </w:p>
    <w:p>
      <w:pPr>
        <w:pStyle w:val="4"/>
        <w:pageBreakBefore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十四、奖项设定</w:t>
      </w:r>
    </w:p>
    <w:p>
      <w:pPr>
        <w:pageBreakBefore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按照2021年河南省高等职业教育技能大赛文件执行。</w:t>
      </w:r>
    </w:p>
    <w:p>
      <w:pPr>
        <w:pStyle w:val="4"/>
        <w:pageBreakBefore w:val="0"/>
        <w:kinsoku/>
        <w:wordWrap/>
        <w:overflowPunct/>
        <w:topLinePunct w:val="0"/>
        <w:bidi w:val="0"/>
        <w:snapToGrid/>
        <w:spacing w:before="0" w:after="0" w:line="560" w:lineRule="exact"/>
        <w:ind w:firstLine="600" w:firstLineChars="200"/>
        <w:jc w:val="left"/>
        <w:textAlignment w:val="auto"/>
        <w:rPr>
          <w:rFonts w:ascii="黑体" w:hAnsi="黑体" w:eastAsia="黑体" w:cs="宋体"/>
          <w:b w:val="0"/>
          <w:kern w:val="0"/>
          <w:szCs w:val="30"/>
        </w:rPr>
      </w:pPr>
      <w:r>
        <w:rPr>
          <w:rFonts w:hint="eastAsia" w:ascii="黑体" w:hAnsi="黑体" w:eastAsia="黑体" w:cs="宋体"/>
          <w:b w:val="0"/>
          <w:kern w:val="0"/>
          <w:szCs w:val="30"/>
        </w:rPr>
        <w:t>十</w:t>
      </w:r>
      <w:r>
        <w:rPr>
          <w:rFonts w:hint="eastAsia" w:ascii="黑体" w:hAnsi="黑体" w:eastAsia="黑体"/>
          <w:b w:val="0"/>
          <w:szCs w:val="30"/>
        </w:rPr>
        <w:t>五、赛项安全</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hint="eastAsia" w:ascii="楷体_GB2312" w:hAnsi="仿宋" w:eastAsia="楷体_GB2312" w:cs="仿宋"/>
          <w:kern w:val="0"/>
          <w:sz w:val="30"/>
          <w:szCs w:val="30"/>
        </w:rPr>
      </w:pPr>
      <w:r>
        <w:rPr>
          <w:rFonts w:hint="eastAsia" w:ascii="楷体_GB2312" w:hAnsi="仿宋" w:eastAsia="楷体_GB2312" w:cs="仿宋"/>
          <w:kern w:val="0"/>
          <w:sz w:val="30"/>
          <w:szCs w:val="30"/>
        </w:rPr>
        <w:t>（一）比赛环境</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2.赛场周围设立警戒线，防止无关人员进入发生意外事件。比赛现场内的每个工位安全操作规范。选手进场后开赛前，裁判长将统一进行告知。</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3.承办院校制定赛场用电预案。现场提供医疗和消防安全保障。</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4.严格控制与参赛无关的易燃易爆以及各类危险品进入比赛场地，不许随便携带书包进入赛场。</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5.大赛期间工作组须在比赛管理的关键岗位增加力量，建立安全管理机制。</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（二）组队责任</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1.各学校组织代表队时，须为参赛选手购买大赛期间的人身意外伤害保险，有效期必须为大赛举行期间，不得以其他长期保险代替。</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2.各学校代表队组成后，须制定相关管理制度，并对所有选手、指导教师进行安全教育。</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3.各参赛队伍须加强对参与比赛人员的安全管理，实现与赛场安全管理的对接。</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（三）应急处理</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（四）处罚措施</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1.因参赛队伍原因造成重大安全事故的，取消其获奖资格。</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2.参赛队伍有发生重大安全事故隐患，经赛场工作人员提示、警告无效的，可取消其继续比赛的资格。</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3.赛事工作人员违规的，按照相应的制度追究责任。情节恶劣并造成重大安全事故的，由司法机关追究相应法律责任。</w:t>
      </w:r>
    </w:p>
    <w:p>
      <w:pPr>
        <w:pStyle w:val="4"/>
        <w:pageBreakBefore w:val="0"/>
        <w:kinsoku/>
        <w:wordWrap/>
        <w:overflowPunct/>
        <w:topLinePunct w:val="0"/>
        <w:bidi w:val="0"/>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十六、申诉与仲裁</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outlineLvl w:val="9"/>
        <w:rPr>
          <w:rFonts w:ascii="楷体_GB2312" w:hAnsi="仿宋" w:eastAsia="楷体_GB2312" w:cs="仿宋"/>
          <w:kern w:val="0"/>
          <w:sz w:val="30"/>
          <w:szCs w:val="30"/>
        </w:rPr>
      </w:pPr>
      <w:r>
        <w:rPr>
          <w:rFonts w:hint="eastAsia" w:ascii="楷体_GB2312" w:hAnsi="仿宋" w:eastAsia="楷体_GB2312" w:cs="仿宋"/>
          <w:kern w:val="0"/>
          <w:sz w:val="30"/>
          <w:szCs w:val="30"/>
        </w:rPr>
        <w:t>（一）申诉</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1.参赛队对不符合竞赛规定的设备、工具、软件，有失公正的评判、奖励，以及对工作人员的违规行为等，均可提出申诉。</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属于设备、工具、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w:t>
      </w:r>
      <w:bookmarkStart w:id="5" w:name="_GoBack"/>
      <w:bookmarkEnd w:id="5"/>
      <w:r>
        <w:rPr>
          <w:rFonts w:hint="eastAsia" w:ascii="仿宋_GB2312" w:hAnsi="仿宋" w:eastAsia="仿宋_GB2312" w:cs="仿宋"/>
          <w:kern w:val="0"/>
          <w:sz w:val="30"/>
          <w:szCs w:val="30"/>
        </w:rPr>
        <w:t>、申诉依据与理由等进行充分、实事求是的叙述。事实依据不充分、仅凭主观臆断的申诉将不予受理。</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3.竞赛仲裁组收到申诉报告后，应根据申诉事由进行审查，由裁判组组长根据申述情况给出处理结果及处理依据和理由。</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4.申诉人不得无故拒不接受处理结果，不得采取过激行为刁难、攻击工作人员，否则视为放弃申诉。</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（二）仲裁</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3.参赛队按照规程携带指定的设备与工具进行比赛，不得自带工具。</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4.竞赛前一天选手熟悉场地时，不得触碰竞赛平台和比赛现场设备；竞赛当天参赛队检录入场时，只允许携带赛项指定设备和工具，禁止携带照相器材和通讯工具等，一经发现立即没收器材。</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2.各代表队领队要坚决执行竞赛的各项规定，加强对参赛人员的管理，做好赛前准备工作，督促选手带好证件等竞赛相关材料。</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3.竞赛过程中，除参加当场次竞赛的选手、执行裁判员、现场工作人员和经批准的人员外，领队、指导教师及其他人员一律不得进入竞赛现场。</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1.参赛选手应严格遵守赛场规章、操作规程和工艺准则，保证人身及设备安全，接受裁判员的监督和警示，文明竞赛。</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2.参赛选手进入赛场，不许携带任何书籍和其他纸质资料。</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3.各参赛队在规定的时间段进入赛场熟悉环境。</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4.参赛选手进行操作比赛前须检录。检录时应出示本人身份证、学生证和参赛证，检录合格后方可参赛。凡未按时检录或检录不合格者取消参赛资格。检录后须将所有证件交给指导教师，不得带入赛场。</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5.竞赛时，在收到开赛信号前不得启动操作，各参赛队自行决定分工、工作程序和时间安排，在指定工位上完成竞赛项目，严禁作弊行为。</w:t>
      </w:r>
    </w:p>
    <w:p>
      <w:pPr>
        <w:pageBreakBefore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6.竞赛过程中，因严重操作失误或安全事故不能进行比赛的，现场裁判员有权中止该队比赛。</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4</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75"/>
    <w:rsid w:val="00014E7D"/>
    <w:rsid w:val="000201FD"/>
    <w:rsid w:val="00022426"/>
    <w:rsid w:val="00031404"/>
    <w:rsid w:val="0003229E"/>
    <w:rsid w:val="00052ADD"/>
    <w:rsid w:val="0006235F"/>
    <w:rsid w:val="00065DBB"/>
    <w:rsid w:val="00067D20"/>
    <w:rsid w:val="00070084"/>
    <w:rsid w:val="000767EC"/>
    <w:rsid w:val="00080439"/>
    <w:rsid w:val="00085665"/>
    <w:rsid w:val="000864D2"/>
    <w:rsid w:val="000B195E"/>
    <w:rsid w:val="000B19F1"/>
    <w:rsid w:val="000C7EAE"/>
    <w:rsid w:val="000D3F2E"/>
    <w:rsid w:val="000E2317"/>
    <w:rsid w:val="0013084E"/>
    <w:rsid w:val="00134A71"/>
    <w:rsid w:val="00142608"/>
    <w:rsid w:val="0014269C"/>
    <w:rsid w:val="00162725"/>
    <w:rsid w:val="00181909"/>
    <w:rsid w:val="001A42E3"/>
    <w:rsid w:val="001C276D"/>
    <w:rsid w:val="001E2F27"/>
    <w:rsid w:val="0020014E"/>
    <w:rsid w:val="00206154"/>
    <w:rsid w:val="00206D18"/>
    <w:rsid w:val="00212D00"/>
    <w:rsid w:val="00252B49"/>
    <w:rsid w:val="002607C9"/>
    <w:rsid w:val="00263A52"/>
    <w:rsid w:val="00264746"/>
    <w:rsid w:val="00270281"/>
    <w:rsid w:val="00284C8B"/>
    <w:rsid w:val="002B598E"/>
    <w:rsid w:val="002F18E8"/>
    <w:rsid w:val="00306652"/>
    <w:rsid w:val="00316FEA"/>
    <w:rsid w:val="00334503"/>
    <w:rsid w:val="0034453A"/>
    <w:rsid w:val="003501FA"/>
    <w:rsid w:val="00380677"/>
    <w:rsid w:val="00386175"/>
    <w:rsid w:val="003A23CE"/>
    <w:rsid w:val="003F2424"/>
    <w:rsid w:val="00406A2A"/>
    <w:rsid w:val="00416FEF"/>
    <w:rsid w:val="00420B5A"/>
    <w:rsid w:val="004419EE"/>
    <w:rsid w:val="00494EEF"/>
    <w:rsid w:val="004E0F43"/>
    <w:rsid w:val="004E2A54"/>
    <w:rsid w:val="004F03E2"/>
    <w:rsid w:val="00502A98"/>
    <w:rsid w:val="00506679"/>
    <w:rsid w:val="005256D8"/>
    <w:rsid w:val="00566327"/>
    <w:rsid w:val="00586454"/>
    <w:rsid w:val="0058705C"/>
    <w:rsid w:val="005A2CFD"/>
    <w:rsid w:val="005B1930"/>
    <w:rsid w:val="005E0FF1"/>
    <w:rsid w:val="005E648C"/>
    <w:rsid w:val="00606602"/>
    <w:rsid w:val="0062560C"/>
    <w:rsid w:val="0063094F"/>
    <w:rsid w:val="006632A0"/>
    <w:rsid w:val="00665B2A"/>
    <w:rsid w:val="00667EBF"/>
    <w:rsid w:val="00681C6D"/>
    <w:rsid w:val="006A3161"/>
    <w:rsid w:val="006B1D0A"/>
    <w:rsid w:val="0073336E"/>
    <w:rsid w:val="00763A71"/>
    <w:rsid w:val="0077315E"/>
    <w:rsid w:val="00776970"/>
    <w:rsid w:val="00790FB5"/>
    <w:rsid w:val="00795051"/>
    <w:rsid w:val="007E46D5"/>
    <w:rsid w:val="007E732B"/>
    <w:rsid w:val="0082505D"/>
    <w:rsid w:val="00863720"/>
    <w:rsid w:val="00881E1F"/>
    <w:rsid w:val="00886C07"/>
    <w:rsid w:val="00892D0F"/>
    <w:rsid w:val="008E48B5"/>
    <w:rsid w:val="008F7D44"/>
    <w:rsid w:val="00900D0C"/>
    <w:rsid w:val="00915DCD"/>
    <w:rsid w:val="00926D8F"/>
    <w:rsid w:val="00944581"/>
    <w:rsid w:val="00955C73"/>
    <w:rsid w:val="009736B1"/>
    <w:rsid w:val="00981986"/>
    <w:rsid w:val="0099021F"/>
    <w:rsid w:val="009B45C4"/>
    <w:rsid w:val="009C02A9"/>
    <w:rsid w:val="009F2491"/>
    <w:rsid w:val="00A051FB"/>
    <w:rsid w:val="00A174BE"/>
    <w:rsid w:val="00A453C2"/>
    <w:rsid w:val="00A9392A"/>
    <w:rsid w:val="00AA4189"/>
    <w:rsid w:val="00AB7B1B"/>
    <w:rsid w:val="00AE740E"/>
    <w:rsid w:val="00B02581"/>
    <w:rsid w:val="00B05BE2"/>
    <w:rsid w:val="00B12462"/>
    <w:rsid w:val="00B468FD"/>
    <w:rsid w:val="00B63364"/>
    <w:rsid w:val="00B866AB"/>
    <w:rsid w:val="00B95F83"/>
    <w:rsid w:val="00BA1FDC"/>
    <w:rsid w:val="00BC41CD"/>
    <w:rsid w:val="00BE0227"/>
    <w:rsid w:val="00BF08D4"/>
    <w:rsid w:val="00C12A17"/>
    <w:rsid w:val="00C15991"/>
    <w:rsid w:val="00C339CC"/>
    <w:rsid w:val="00C35D7D"/>
    <w:rsid w:val="00C56750"/>
    <w:rsid w:val="00C729A4"/>
    <w:rsid w:val="00C97E81"/>
    <w:rsid w:val="00CD1063"/>
    <w:rsid w:val="00CF3381"/>
    <w:rsid w:val="00D0425E"/>
    <w:rsid w:val="00D04BE4"/>
    <w:rsid w:val="00D10555"/>
    <w:rsid w:val="00D17B02"/>
    <w:rsid w:val="00D23D6B"/>
    <w:rsid w:val="00D4554F"/>
    <w:rsid w:val="00D553C4"/>
    <w:rsid w:val="00D73341"/>
    <w:rsid w:val="00D83749"/>
    <w:rsid w:val="00DC0624"/>
    <w:rsid w:val="00DC663F"/>
    <w:rsid w:val="00DD0F63"/>
    <w:rsid w:val="00DE3571"/>
    <w:rsid w:val="00E04AC5"/>
    <w:rsid w:val="00E36B7D"/>
    <w:rsid w:val="00E64058"/>
    <w:rsid w:val="00E703FF"/>
    <w:rsid w:val="00E73383"/>
    <w:rsid w:val="00E8415C"/>
    <w:rsid w:val="00E959A8"/>
    <w:rsid w:val="00EB1DC9"/>
    <w:rsid w:val="00EC1678"/>
    <w:rsid w:val="00F06AE1"/>
    <w:rsid w:val="00F26E63"/>
    <w:rsid w:val="00F365F4"/>
    <w:rsid w:val="00F41C9F"/>
    <w:rsid w:val="00F8188D"/>
    <w:rsid w:val="00F85239"/>
    <w:rsid w:val="00F93B4D"/>
    <w:rsid w:val="00F96216"/>
    <w:rsid w:val="00FA21F4"/>
    <w:rsid w:val="00FC761C"/>
    <w:rsid w:val="00FD5A18"/>
    <w:rsid w:val="00FE676F"/>
    <w:rsid w:val="00FF33CE"/>
    <w:rsid w:val="00FF4F79"/>
    <w:rsid w:val="1FEF6220"/>
    <w:rsid w:val="25FE7090"/>
    <w:rsid w:val="28D30BF8"/>
    <w:rsid w:val="2D175252"/>
    <w:rsid w:val="33B1422F"/>
    <w:rsid w:val="37135007"/>
    <w:rsid w:val="3D313D2B"/>
    <w:rsid w:val="41A531EA"/>
    <w:rsid w:val="5F353D29"/>
    <w:rsid w:val="637755DA"/>
    <w:rsid w:val="63E923DC"/>
    <w:rsid w:val="6A380D53"/>
    <w:rsid w:val="6E6B00A6"/>
    <w:rsid w:val="740955DA"/>
    <w:rsid w:val="7813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index 8"/>
    <w:basedOn w:val="1"/>
    <w:next w:val="1"/>
    <w:unhideWhenUsed/>
    <w:qFormat/>
    <w:uiPriority w:val="0"/>
    <w:pPr>
      <w:spacing w:line="360" w:lineRule="auto"/>
    </w:pPr>
    <w:rPr>
      <w:rFonts w:ascii="宋体" w:hAnsi="宋体" w:eastAsia="宋体"/>
      <w:sz w:val="28"/>
      <w:szCs w:val="28"/>
    </w:rPr>
  </w:style>
  <w:style w:type="paragraph" w:styleId="6">
    <w:name w:val="annotation text"/>
    <w:basedOn w:val="1"/>
    <w:link w:val="23"/>
    <w:qFormat/>
    <w:uiPriority w:val="0"/>
    <w:pPr>
      <w:jc w:val="left"/>
    </w:pPr>
    <w:rPr>
      <w:szCs w:val="24"/>
    </w:rPr>
  </w:style>
  <w:style w:type="paragraph" w:styleId="7">
    <w:name w:val="Balloon Text"/>
    <w:basedOn w:val="1"/>
    <w:link w:val="2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10"/>
    <w:link w:val="2"/>
    <w:qFormat/>
    <w:uiPriority w:val="9"/>
    <w:rPr>
      <w:rFonts w:eastAsia="宋体"/>
      <w:b/>
      <w:bCs/>
      <w:kern w:val="44"/>
      <w:sz w:val="44"/>
      <w:szCs w:val="44"/>
    </w:rPr>
  </w:style>
  <w:style w:type="character" w:customStyle="1" w:styleId="15">
    <w:name w:val="标题 2 Char"/>
    <w:basedOn w:val="10"/>
    <w:link w:val="3"/>
    <w:qFormat/>
    <w:uiPriority w:val="9"/>
    <w:rPr>
      <w:rFonts w:eastAsia="宋体" w:asciiTheme="majorHAnsi" w:hAnsiTheme="majorHAnsi" w:cstheme="majorBidi"/>
      <w:b/>
      <w:bCs/>
      <w:sz w:val="32"/>
      <w:szCs w:val="32"/>
    </w:rPr>
  </w:style>
  <w:style w:type="character" w:customStyle="1" w:styleId="16">
    <w:name w:val="标题 3 Char"/>
    <w:basedOn w:val="10"/>
    <w:link w:val="4"/>
    <w:qFormat/>
    <w:uiPriority w:val="9"/>
    <w:rPr>
      <w:rFonts w:ascii="仿宋" w:hAnsi="仿宋" w:eastAsia="仿宋"/>
      <w:b/>
      <w:bCs/>
      <w:sz w:val="30"/>
      <w:szCs w:val="32"/>
    </w:rPr>
  </w:style>
  <w:style w:type="character" w:customStyle="1" w:styleId="17">
    <w:name w:val="页眉 Char"/>
    <w:basedOn w:val="10"/>
    <w:link w:val="9"/>
    <w:qFormat/>
    <w:uiPriority w:val="99"/>
    <w:rPr>
      <w:sz w:val="18"/>
      <w:szCs w:val="18"/>
    </w:rPr>
  </w:style>
  <w:style w:type="character" w:customStyle="1" w:styleId="18">
    <w:name w:val="页脚 Char"/>
    <w:basedOn w:val="10"/>
    <w:link w:val="8"/>
    <w:qFormat/>
    <w:uiPriority w:val="99"/>
    <w:rPr>
      <w:sz w:val="18"/>
      <w:szCs w:val="18"/>
    </w:rPr>
  </w:style>
  <w:style w:type="table" w:customStyle="1" w:styleId="19">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
    <w:name w:val="网格型2"/>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1">
    <w:name w:val="List Paragraph"/>
    <w:basedOn w:val="1"/>
    <w:qFormat/>
    <w:uiPriority w:val="34"/>
    <w:pPr>
      <w:ind w:firstLine="420" w:firstLineChars="200"/>
    </w:pPr>
  </w:style>
  <w:style w:type="table" w:customStyle="1" w:styleId="22">
    <w:name w:val="网格型3"/>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批注文字 Char"/>
    <w:basedOn w:val="10"/>
    <w:link w:val="6"/>
    <w:qFormat/>
    <w:uiPriority w:val="0"/>
    <w:rPr>
      <w:kern w:val="2"/>
      <w:sz w:val="21"/>
      <w:szCs w:val="24"/>
    </w:rPr>
  </w:style>
  <w:style w:type="paragraph" w:customStyle="1" w:styleId="24">
    <w:name w:val="Table Paragraph"/>
    <w:basedOn w:val="1"/>
    <w:qFormat/>
    <w:uiPriority w:val="1"/>
    <w:rPr>
      <w:rFonts w:ascii="仿宋" w:hAnsi="仿宋" w:eastAsia="仿宋" w:cs="仿宋"/>
      <w:szCs w:val="24"/>
      <w:lang w:val="zh-CN" w:bidi="zh-CN"/>
    </w:rPr>
  </w:style>
  <w:style w:type="paragraph" w:customStyle="1" w:styleId="25">
    <w:name w:val="Normal_17"/>
    <w:next w:val="5"/>
    <w:qFormat/>
    <w:uiPriority w:val="0"/>
    <w:pPr>
      <w:spacing w:before="120" w:after="240"/>
      <w:jc w:val="both"/>
    </w:pPr>
    <w:rPr>
      <w:rFonts w:ascii="Calibri" w:hAnsi="Calibri" w:eastAsia="宋体" w:cs="Calibri"/>
      <w:sz w:val="22"/>
      <w:szCs w:val="22"/>
      <w:lang w:val="ru-RU" w:eastAsia="en-US" w:bidi="ar-SA"/>
    </w:rPr>
  </w:style>
  <w:style w:type="character" w:customStyle="1" w:styleId="26">
    <w:name w:val="批注框文本 Char"/>
    <w:basedOn w:val="10"/>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1464</Words>
  <Characters>8346</Characters>
  <Lines>69</Lines>
  <Paragraphs>19</Paragraphs>
  <TotalTime>29</TotalTime>
  <ScaleCrop>false</ScaleCrop>
  <LinksUpToDate>false</LinksUpToDate>
  <CharactersWithSpaces>9791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2021-04-21T08:24:00Z</dcterms:created>
  <dc:creator>冰</dc:creator>
  <cp:lastModifiedBy>刘东洋</cp:lastModifiedBy>
  <dcterms:modified xsi:type="dcterms:W3CDTF">2021-10-27T00:50:30Z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F45277C2F955461E84EE8F8A4C51FBAA</vt:lpwstr>
  </property>
</Properties>
</file>