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全国职业院校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技能大赛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河南省选拔赛</w:t>
      </w:r>
    </w:p>
    <w:p>
      <w:pPr>
        <w:spacing w:line="600" w:lineRule="exact"/>
        <w:jc w:val="center"/>
        <w:rPr>
          <w:rFonts w:ascii="Times New Roman" w:hAnsi="Times New Roman" w:cs="Times New Roma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数字化设计与制造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赛项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学生组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竞赛方案</w:t>
      </w:r>
      <w:r>
        <w:rPr>
          <w:rFonts w:ascii="Times New Roman" w:hAnsi="Times New Roman" w:eastAsia="仿宋_GB2312" w:cs="Times New Roman"/>
          <w:color w:val="FF0000"/>
          <w:sz w:val="30"/>
          <w:szCs w:val="30"/>
        </w:rPr>
        <w:t xml:space="preserve"> 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一、赛项名称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赛项名称：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数字化设计与制造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赛项组别：高职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sz w:val="30"/>
          <w:szCs w:val="30"/>
        </w:rPr>
        <w:t>组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竞赛形式：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团体</w:t>
      </w:r>
      <w:r>
        <w:rPr>
          <w:rFonts w:hint="eastAsia" w:ascii="仿宋_GB2312" w:hAnsi="仿宋_GB2312" w:eastAsia="仿宋_GB2312" w:cs="仿宋_GB2312"/>
          <w:sz w:val="30"/>
          <w:szCs w:val="30"/>
        </w:rPr>
        <w:t>赛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专业大类：装备制造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主办单位：河南省教育厅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承办单位：河南工业职业技术学院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报到及推荐住宿地点：另行通知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二、竞赛目的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</w:rPr>
      </w:pPr>
      <w:bookmarkStart w:id="0" w:name="_Hlk69776530"/>
      <w:r>
        <w:rPr>
          <w:rFonts w:hint="eastAsia" w:ascii="方正楷体_GBK" w:hAnsi="方正楷体_GBK" w:eastAsia="方正楷体_GBK" w:cs="方正楷体_GBK"/>
          <w:sz w:val="30"/>
          <w:szCs w:val="30"/>
        </w:rPr>
        <w:t>（一）产教融合，加快制造强国建设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赛项紧随制造业“智改数转”步伐，引入新知识、新技术、新工艺、新标准，以解决数字化生产的实际问题为导向，通过考察高职学生数字化设计与制造相关专业知识，数字化建模、创新设计、产品虚拟装配、协同设计与质量管理、数控装备编程操作等能力，以及团队协作、质量、成本意识和职业道德规范等素养，全面提升高职学生服务建设制造强国、数字中国国家战略的能力，为推动经济社会绿色化、低碳化发展，构建新发展格局做出贡献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（二）以赛促教，提高教育教学质量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赛项对接行业企业数字化设计与制造岗位实际工作过程，融入相关职业技能等级证书要求,“以赛促学、以赛促教”，培养学生数字化设计与制造实践能力和创新精神；深化“三教”改革，促进成果资源转化，提升“双师型”师资队伍建设水平，推动人才培养模式与课程体系改革，推动相关专业“岗课赛证”融通发展，促进校企合作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（三）对标立杆，看齐世界技能标准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赛项瞄准世界数字化设计与制造技术发展前沿，对接国际标准，借鉴世界技能大赛办赛机制，引导高职院校培养国家急需、国际水准、具有爱国情怀和具备精湛实践能力、创新能力的高质量、复合型技术技能人才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（四）营造氛围，大力弘扬工匠精神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赛项通过搭建公平公正、切磋技艺、展示技能的平台，表彰获奖选手，宣传技能人才的重要贡献和作用，引导全社会尊重、重视、关心技能人才的培养和成长，在全社会营造“人人出彩、技能强国”的时代风尚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三、参赛资格</w:t>
      </w:r>
    </w:p>
    <w:bookmarkEnd w:id="0"/>
    <w:p>
      <w:pPr>
        <w:pStyle w:val="23"/>
        <w:ind w:firstLine="560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参考国赛参赛规程要求，竞赛以双人团体赛的组队方式进行竞赛。每支参赛队由2名比赛选手组成，参赛队的2名选手需分工协作、共同完成竞赛任务，具体分工由各参赛队自主决定。每个参赛学校限报1队选手参赛。</w:t>
      </w:r>
    </w:p>
    <w:p>
      <w:pPr>
        <w:pStyle w:val="23"/>
        <w:ind w:firstLine="560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0"/>
          <w:szCs w:val="30"/>
          <w:lang w:val="en-US" w:eastAsia="zh-CN" w:bidi="ar-SA"/>
        </w:rPr>
        <w:t>参赛选手2人，为高等职业学校专科、高等职业学校本科全日制在籍学生，或五年制高职学生四、五年级学生，2名选手必须为同校学生。指导教师须为本校专兼职教师，每队限报2名指导教师。</w:t>
      </w:r>
    </w:p>
    <w:p>
      <w:pPr>
        <w:pStyle w:val="23"/>
        <w:ind w:firstLine="560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0"/>
          <w:szCs w:val="30"/>
          <w:lang w:val="en-US" w:eastAsia="zh-CN" w:bidi="ar-SA"/>
        </w:rPr>
        <w:t>3.凡在本赛项的往届全国职业院校技能大赛中获得一等奖的选手，不能再参加本次比赛。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人员变更：参赛选手和指导教师报名获得确认后不得随意更换。如备赛过程中参赛选手和指导教师因故需更换人员，须由所在学校于开赛3个工作日之前出具书面说明，经大赛组委会核实后予以更换；若参赛选手个人因特殊原因不能参加比赛时，则视为自动放弃竞赛。报到时须携带学生证、身份证原件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四、参赛报名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TW"/>
        </w:rPr>
        <w:t>1.参赛院校须于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TW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0"/>
          <w:szCs w:val="30"/>
          <w:lang w:eastAsia="zh-TW"/>
        </w:rPr>
        <w:t>日前登录河南省高职院校技能大赛报名系统（http://39.105.49.188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"http://39.105.49.188/"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  <w:lang w:eastAsia="zh-TW"/>
        </w:rPr>
        <w:t>），按要求填报并提交参赛信息。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</w:rPr>
        <w:t>各参</w:t>
      </w:r>
      <w:r>
        <w:rPr>
          <w:rFonts w:hint="eastAsia" w:ascii="仿宋_GB2312" w:eastAsia="仿宋_GB2312"/>
          <w:color w:val="auto"/>
          <w:sz w:val="30"/>
          <w:szCs w:val="30"/>
        </w:rPr>
        <w:t>赛校以学校为单位注册报名平台，专人负责报名工作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技术支持:张玺，电话:19837739696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TW"/>
        </w:rPr>
        <w:t>3.提交报名信息后，参赛院校从系统导出报名表、赛项汇总表，连同参赛选手身份证复印件、学信网“教育部学籍在线验证报告”或省招办录取名册复印件各1份并加盖公章邮寄至承办学校（河南工业职业技术学院）或于报到当日（5月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TW"/>
        </w:rPr>
        <w:t>日）在报到现场报送上述纸质报名材料。邮寄的纸质报名材料接收截止时间为2023年5月18日，以邮戳时间为准。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邮寄地址：河南省南阳市杜诗路1666号河南工业职业技术学院；</w:t>
      </w:r>
      <w:bookmarkStart w:id="1" w:name="_Hlk85130474"/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邮编：473000；联系人：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徐佳辰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；联系电话：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15298370787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</w:t>
      </w:r>
      <w:bookmarkEnd w:id="1"/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4.承办学校收到纸质报名材料，按国赛的要求认真审核参赛选手和指导教师资格，审核通过报名成功。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五、竞赛日程安排（具体以《参赛指南》为准）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竞赛时间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TW"/>
        </w:rPr>
        <w:t>202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TW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TW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TW"/>
        </w:rPr>
        <w:t>日报到，202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TW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TW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TW"/>
        </w:rPr>
        <w:t>日—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TW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TW"/>
        </w:rPr>
        <w:t>日为竞赛时间。</w:t>
      </w: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表1 竞赛日程安排表</w:t>
      </w:r>
    </w:p>
    <w:tbl>
      <w:tblPr>
        <w:tblStyle w:val="9"/>
        <w:tblW w:w="9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97"/>
        <w:gridCol w:w="2551"/>
        <w:gridCol w:w="318"/>
        <w:gridCol w:w="2915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6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  <w:t>日期</w:t>
            </w:r>
          </w:p>
        </w:tc>
        <w:tc>
          <w:tcPr>
            <w:tcW w:w="149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  <w:t>时间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  <w:t>事项</w:t>
            </w:r>
          </w:p>
        </w:tc>
        <w:tc>
          <w:tcPr>
            <w:tcW w:w="291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  <w:t>参加人员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日</w:t>
            </w:r>
          </w:p>
        </w:tc>
        <w:tc>
          <w:tcPr>
            <w:tcW w:w="1497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10:00-15:30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参赛队报到，领取资料，安排住宿、发放参赛证</w:t>
            </w:r>
          </w:p>
        </w:tc>
        <w:tc>
          <w:tcPr>
            <w:tcW w:w="2915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工作人员，参赛队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住宿酒店大堂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15:30-16:30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领队会议及大赛场次抽签</w:t>
            </w:r>
          </w:p>
        </w:tc>
        <w:tc>
          <w:tcPr>
            <w:tcW w:w="2915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各参赛队、裁判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办公楼</w:t>
            </w:r>
          </w:p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第一会议室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16:30-18:00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熟悉赛场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及刀具封存</w:t>
            </w:r>
          </w:p>
        </w:tc>
        <w:tc>
          <w:tcPr>
            <w:tcW w:w="2915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指导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教师及参赛选手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第一阶段及第二阶段赛场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514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乘车返回酒店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日</w:t>
            </w:r>
          </w:p>
        </w:tc>
        <w:tc>
          <w:tcPr>
            <w:tcW w:w="1497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14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模块一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:10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参赛选手乘车往赛场</w:t>
            </w:r>
          </w:p>
        </w:tc>
        <w:tc>
          <w:tcPr>
            <w:tcW w:w="2915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模块一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参赛选手、现场裁判、检录裁判及全体技术工作人员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住宿酒店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:40开始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大赛抽签、检录进场</w:t>
            </w:r>
          </w:p>
        </w:tc>
        <w:tc>
          <w:tcPr>
            <w:tcW w:w="2915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模块一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参赛选手、现场裁判、检录裁判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检录、抽签区域1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:00-1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第一阶段竞赛</w:t>
            </w:r>
          </w:p>
        </w:tc>
        <w:tc>
          <w:tcPr>
            <w:tcW w:w="2915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第一阶段参赛选手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竞赛现场1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:30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514" w:type="dxa"/>
            <w:gridSpan w:val="4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选手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用餐及午休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14" w:type="dxa"/>
            <w:gridSpan w:val="4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模块二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批次比赛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:40开始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大赛抽签、检录进场</w:t>
            </w:r>
          </w:p>
        </w:tc>
        <w:tc>
          <w:tcPr>
            <w:tcW w:w="2915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批次参赛选手、现场裁判、检录裁判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检录、抽签区域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:00-1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阶段竞赛</w:t>
            </w:r>
          </w:p>
        </w:tc>
        <w:tc>
          <w:tcPr>
            <w:tcW w:w="2915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批次参赛选手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napToGrid w:val="0"/>
              <w:ind w:firstLine="241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竞赛现场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:30</w:t>
            </w:r>
          </w:p>
        </w:tc>
        <w:tc>
          <w:tcPr>
            <w:tcW w:w="7514" w:type="dxa"/>
            <w:gridSpan w:val="4"/>
            <w:vAlign w:val="center"/>
          </w:tcPr>
          <w:p>
            <w:pPr>
              <w:widowControl/>
              <w:snapToGrid w:val="0"/>
              <w:ind w:firstLine="241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选手返回酒店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日</w:t>
            </w:r>
          </w:p>
        </w:tc>
        <w:tc>
          <w:tcPr>
            <w:tcW w:w="1497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14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模块二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批次比赛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7:00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参赛队乘车往赛场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模块二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批次参赛选手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住宿酒店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7:40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大赛抽签、检录进场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模块二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批次参赛选手、现场裁判、检录裁判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检录、抽签区域2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8:00-1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第二阶段竞赛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模块二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批次参赛选手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napToGrid w:val="0"/>
              <w:ind w:firstLine="244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竞赛现场2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7514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选手返回酒店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:30-1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:00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成绩评定、成绩解密、总成绩统计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评分裁判、加密裁判及监督员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napToGrid w:val="0"/>
              <w:ind w:firstLine="241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评分室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:00</w:t>
            </w:r>
          </w:p>
        </w:tc>
        <w:tc>
          <w:tcPr>
            <w:tcW w:w="7514" w:type="dxa"/>
            <w:gridSpan w:val="4"/>
            <w:vAlign w:val="center"/>
          </w:tcPr>
          <w:p>
            <w:pPr>
              <w:widowControl/>
              <w:snapToGrid w:val="0"/>
              <w:ind w:firstLine="241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公布参赛选手最终成绩及排名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7514" w:type="dxa"/>
            <w:gridSpan w:val="4"/>
            <w:vAlign w:val="center"/>
          </w:tcPr>
          <w:p>
            <w:pPr>
              <w:widowControl/>
              <w:snapToGrid w:val="0"/>
              <w:ind w:firstLine="241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1"/>
                <w:szCs w:val="21"/>
              </w:rPr>
              <w:t>如报名参赛队数量过多，将适当调整比赛时间。</w:t>
            </w:r>
          </w:p>
        </w:tc>
      </w:tr>
    </w:tbl>
    <w:p>
      <w:pPr>
        <w:numPr>
          <w:ilvl w:val="0"/>
          <w:numId w:val="1"/>
        </w:numPr>
        <w:spacing w:line="360" w:lineRule="auto"/>
        <w:ind w:firstLine="600" w:firstLineChars="200"/>
        <w:rPr>
          <w:rFonts w:ascii="Times New Roman" w:hAnsi="Times New Roman" w:eastAsia="楷体_GB2312" w:cs="Times New Roman"/>
          <w:sz w:val="30"/>
          <w:szCs w:val="30"/>
          <w:lang w:val="zh-TW"/>
        </w:rPr>
      </w:pPr>
      <w:r>
        <w:rPr>
          <w:rFonts w:ascii="Times New Roman" w:hAnsi="Times New Roman" w:eastAsia="楷体_GB2312" w:cs="Times New Roman"/>
          <w:sz w:val="30"/>
          <w:szCs w:val="30"/>
          <w:lang w:val="zh-TW"/>
        </w:rPr>
        <w:t>竞赛流程图</w:t>
      </w:r>
    </w:p>
    <w:p>
      <w:pPr>
        <w:spacing w:line="360" w:lineRule="auto"/>
        <w:ind w:firstLine="420" w:firstLineChars="200"/>
        <w:jc w:val="center"/>
        <w:rPr>
          <w:rFonts w:ascii="Times New Roman" w:hAnsi="Times New Roman" w:eastAsia="楷体_GB2312" w:cs="Times New Roman"/>
          <w:sz w:val="30"/>
          <w:szCs w:val="30"/>
          <w:lang w:val="zh-TW"/>
        </w:rPr>
      </w:pPr>
      <w:r>
        <w:drawing>
          <wp:inline distT="0" distB="0" distL="114300" distR="114300">
            <wp:extent cx="5265420" cy="4808855"/>
            <wp:effectExtent l="0" t="0" r="7620" b="698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5"/>
                    <a:srcRect r="856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80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六、竞赛内容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1.竞赛内容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比赛共2个模块，分6个任务，总分为100分，竞赛总时长8小时。“模块一”为数字化设计，分为逆向建模与实物测量、创新设计与CAE分析、工程图绘制与产品展示3个竞赛任务，共计4个小时；“模块二”为数字化制造，主要完成协同设计与质量控制，数控编程与仿真加工、数控加工与产品验证3个竞赛任务，共计4个小时。结合比赛过程，考核文明生产、规范操作、绿色环保、循环利用等职业素养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本赛项的所有电子图档均通过PLM系统进行提交，考核选手对信息化管理的应用能力。参赛选手登录PLM系统，根据提供的账号和密码下载资料，进行流程确立、设计管理，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输出产品样机、虚拟装配仿真动画、图纸以及BOM信息。</w:t>
      </w:r>
    </w:p>
    <w:p>
      <w:pPr>
        <w:adjustRightInd w:val="0"/>
        <w:snapToGrid w:val="0"/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zh-TW" w:eastAsia="zh-TW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zh-TW" w:eastAsia="zh-TW"/>
        </w:rPr>
        <w:t>）模块一 数字化设计</w:t>
      </w:r>
    </w:p>
    <w:p>
      <w:pPr>
        <w:pStyle w:val="23"/>
        <w:ind w:firstLine="560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zh-TW" w:eastAsia="zh-TW" w:bidi="ar-SA"/>
        </w:rPr>
        <w:t>任务1：逆向建模与实物测量（10分）</w:t>
      </w:r>
    </w:p>
    <w:p>
      <w:pPr>
        <w:pStyle w:val="23"/>
        <w:ind w:firstLine="560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zh-TW" w:eastAsia="zh-TW" w:bidi="ar-SA"/>
        </w:rPr>
        <w:t>根据给定的STL文件，使用三维建模软件进行逆向建模，对给定产品的实物关键部位进行手工测量，获取产品重要尺寸信息。利用逆向建模和测绘建模的数据，对所有模型进行虚拟装配。考核选手对于STL的逆向建模能力和手工测量能力。</w:t>
      </w:r>
    </w:p>
    <w:p>
      <w:pPr>
        <w:pStyle w:val="23"/>
        <w:ind w:firstLine="560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zh-TW" w:eastAsia="zh-TW" w:bidi="ar-SA"/>
        </w:rPr>
        <w:t>任务2：创新设计与CAE分析（30分）</w:t>
      </w:r>
    </w:p>
    <w:p>
      <w:pPr>
        <w:pStyle w:val="23"/>
        <w:ind w:firstLine="560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zh-TW" w:eastAsia="zh-TW" w:bidi="ar-SA"/>
        </w:rPr>
        <w:t>根据任务1生成的三维模型、设计资料，结合机械设计相关知识，按任务书要求进行结构和功能创新设计与优化。然后对指定的零件进行CAE有限元力学分析，再对设计的产品进行虚拟装配与运动仿真，导出运动仿真动画。考核选手结构优化、功能创新设计和有限元力学分析能力。</w:t>
      </w:r>
    </w:p>
    <w:p>
      <w:pPr>
        <w:pStyle w:val="23"/>
        <w:ind w:firstLine="560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zh-TW" w:eastAsia="zh-TW" w:bidi="ar-SA"/>
        </w:rPr>
        <w:t>任务3：工程图绘制与产品展示（20分）</w:t>
      </w:r>
    </w:p>
    <w:p>
      <w:pPr>
        <w:pStyle w:val="23"/>
        <w:ind w:firstLine="560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zh-TW" w:eastAsia="zh-TW" w:bidi="ar-SA"/>
        </w:rPr>
        <w:t>根据数字化创新设计的最终结果模型，生成零件图和装配图，并输出爆炸图。选手从设计方案的人性化、美观性、合理性、可行性、工艺性、经济性等方面，根据设计任务要求采用图文结合的方式，阐述创新设计的思路及设计结果，编写设计方案说明书。考核选手绘制零件图、装配图和爆炸图的能力，以及展示产品特点的能力。</w:t>
      </w:r>
    </w:p>
    <w:p>
      <w:pPr>
        <w:adjustRightInd w:val="0"/>
        <w:snapToGrid w:val="0"/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zh-TW" w:eastAsia="zh-TW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zh-TW" w:eastAsia="zh-TW"/>
        </w:rPr>
        <w:t>）模块二 数字化制造</w:t>
      </w:r>
    </w:p>
    <w:p>
      <w:pPr>
        <w:pStyle w:val="23"/>
        <w:ind w:firstLine="560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zh-TW" w:eastAsia="zh-TW" w:bidi="ar-SA"/>
        </w:rPr>
        <w:t>任务4：协同设计与质量控制（10分）</w:t>
      </w:r>
    </w:p>
    <w:p>
      <w:pPr>
        <w:pStyle w:val="23"/>
        <w:ind w:firstLine="560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zh-TW" w:eastAsia="zh-TW" w:bidi="ar-SA"/>
        </w:rPr>
        <w:t>依托模块一成果文件进行产品BOM设计、图档管理和审批流程，输出图档（含产品样机）和BOM清单。依据产品中某个零件的数字化产线制造质量控制要求，开展SPC（统计过程控制）分析，形成质量控制分析报告。考核选手图档管理、数据分析和质量控制意识。</w:t>
      </w:r>
    </w:p>
    <w:p>
      <w:pPr>
        <w:pStyle w:val="23"/>
        <w:ind w:firstLine="560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zh-TW" w:eastAsia="zh-TW" w:bidi="ar-SA"/>
        </w:rPr>
        <w:t>任务5：数控编程与仿真加工（15分）</w:t>
      </w:r>
    </w:p>
    <w:p>
      <w:pPr>
        <w:pStyle w:val="23"/>
        <w:ind w:firstLine="560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zh-TW" w:eastAsia="zh-TW" w:bidi="ar-SA"/>
        </w:rPr>
        <w:t>根据给定的刀具、毛坯等加工条件，编制指定零件的CAPP设计加工工艺过程卡和工序卡。利用CAM编程软件编制数控加工程序，并进行程序仿真验证。考核选手数字化加工工艺设计、CNC编程和仿真加工的能力。</w:t>
      </w:r>
    </w:p>
    <w:p>
      <w:pPr>
        <w:pStyle w:val="23"/>
        <w:ind w:firstLine="560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zh-TW" w:eastAsia="zh-TW" w:bidi="ar-SA"/>
        </w:rPr>
        <w:t>任务6：数控加工与产品验证（15分）</w:t>
      </w:r>
    </w:p>
    <w:p>
      <w:pPr>
        <w:pStyle w:val="23"/>
        <w:ind w:firstLine="560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zh-TW" w:eastAsia="zh-TW" w:bidi="ar-SA"/>
        </w:rPr>
        <w:t>使用数控设备、相关的工装夹具，根据工艺要求对给定的毛坯进行数控加工，将加工的零件与给定的零件进行实物装配，验证产品的功能和创新设计效果。考核选手的数控设备操作和数控加工精度控制能力、装配调试能力。</w:t>
      </w:r>
    </w:p>
    <w:p>
      <w:pPr>
        <w:pStyle w:val="23"/>
        <w:ind w:firstLine="560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zh-TW" w:eastAsia="zh-TW" w:bidi="ar-SA"/>
        </w:rPr>
      </w:pPr>
    </w:p>
    <w:p>
      <w:pPr>
        <w:pStyle w:val="23"/>
        <w:ind w:firstLine="560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zh-TW" w:eastAsia="zh-TW" w:bidi="ar-SA"/>
        </w:rPr>
      </w:pPr>
    </w:p>
    <w:p>
      <w:pPr>
        <w:jc w:val="center"/>
        <w:rPr>
          <w:rFonts w:hint="eastAsia"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表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黑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szCs w:val="28"/>
        </w:rPr>
        <w:t>赛项模块、比赛时长及分值配比</w:t>
      </w:r>
    </w:p>
    <w:tbl>
      <w:tblPr>
        <w:tblStyle w:val="9"/>
        <w:tblW w:w="91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701"/>
        <w:gridCol w:w="3893"/>
        <w:gridCol w:w="1280"/>
        <w:gridCol w:w="9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26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模块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任务名称</w:t>
            </w:r>
          </w:p>
        </w:tc>
        <w:tc>
          <w:tcPr>
            <w:tcW w:w="3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主要内容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比赛时长(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h)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分值（分）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6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模块一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任务1：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逆向建模与实物测量</w:t>
            </w:r>
          </w:p>
        </w:tc>
        <w:tc>
          <w:tcPr>
            <w:tcW w:w="3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根据给定的STL文件，使用三维建模软件进行逆向建模，对给定产品的实物关键部位进行手工测量，获取产品重要尺寸信息。利用逆向建模和测绘建模的数据，对所有模型进行虚拟装配</w:t>
            </w:r>
          </w:p>
        </w:tc>
        <w:tc>
          <w:tcPr>
            <w:tcW w:w="12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4h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任务2：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创新设计与CAE分析</w:t>
            </w:r>
          </w:p>
        </w:tc>
        <w:tc>
          <w:tcPr>
            <w:tcW w:w="3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对产品进行结构和功能创新设计与优化，对创新优化后的模型进行有限元力学分析，将优化后的三维零件重新虚拟装配，完成运动仿真并对产品创新设计进行验证</w:t>
            </w:r>
          </w:p>
        </w:tc>
        <w:tc>
          <w:tcPr>
            <w:tcW w:w="12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任务3：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工程图绘制与产品展示</w:t>
            </w:r>
          </w:p>
        </w:tc>
        <w:tc>
          <w:tcPr>
            <w:tcW w:w="3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根据数字化创新设计的最终模型，生成零件图和装配图，并输出爆炸图。编写设计方案说明书，突出创新设计和产品特点</w:t>
            </w:r>
          </w:p>
        </w:tc>
        <w:tc>
          <w:tcPr>
            <w:tcW w:w="12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模块二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任务4：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协同设计与质量控制</w:t>
            </w:r>
          </w:p>
        </w:tc>
        <w:tc>
          <w:tcPr>
            <w:tcW w:w="3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依托模块一成果文件进行产品BOM设计、图档管理和审批流程，输出图档（含产品样机）和BOM清单。依据数字化产线制造质量控制要求，开展SPC（统计过程控制）分析，形成质量控制分析报告</w:t>
            </w:r>
          </w:p>
        </w:tc>
        <w:tc>
          <w:tcPr>
            <w:tcW w:w="12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4h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任务5：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数控编程与仿真加工</w:t>
            </w:r>
          </w:p>
        </w:tc>
        <w:tc>
          <w:tcPr>
            <w:tcW w:w="3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根据给定的刀具、毛坯等加工条件，编制指定零件的CAPP设计加工工艺过程和工序卡；利用CAM编程软件编制数控加工程序和机床仿真验证</w:t>
            </w:r>
          </w:p>
        </w:tc>
        <w:tc>
          <w:tcPr>
            <w:tcW w:w="12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任务6：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highlight w:val="yellow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数控加工与产品验证</w:t>
            </w:r>
          </w:p>
        </w:tc>
        <w:tc>
          <w:tcPr>
            <w:tcW w:w="3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highlight w:val="yellow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使用数控设备、相关的工装夹具，根据工艺要求对给定的毛坯进行数控加工，将加工的零件与给定的零件进行实物装配，验证产品的功能和创新设计效果</w:t>
            </w:r>
          </w:p>
        </w:tc>
        <w:tc>
          <w:tcPr>
            <w:tcW w:w="12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素养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现场5S</w:t>
            </w:r>
          </w:p>
        </w:tc>
        <w:tc>
          <w:tcPr>
            <w:tcW w:w="3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文明生产、规范操作、绿色环保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2（倒扣分）</w:t>
            </w:r>
          </w:p>
        </w:tc>
      </w:tr>
    </w:tbl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七、竞赛方式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竞赛模式：封闭式竞赛。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本赛项的竞赛过程中不安排指导教师进场指导。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统一编制赛位号，参赛队须比赛前30分钟到赛项指定地点接受检录，抽取顺序号，进场抽签决定赛位号，抽签结束后，按照抽取的赛位号进场，在对应的赛位上完成竞赛任务。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比赛开始前 10 分钟进场完毕，选手检查所在比赛台位上的仪器设备是否完好、领取比赛任务书等材料。比赛结束后各参赛队停止操作，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比赛技术文档。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八、竞赛规则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zh-TW" w:eastAsia="zh-TW"/>
        </w:rPr>
      </w:pPr>
      <w:bookmarkStart w:id="2" w:name="_Toc52626496"/>
      <w:r>
        <w:rPr>
          <w:rFonts w:hint="eastAsia" w:ascii="方正楷体_GBK" w:hAnsi="方正楷体_GBK" w:eastAsia="方正楷体_GBK" w:cs="方正楷体_GBK"/>
          <w:sz w:val="30"/>
          <w:szCs w:val="30"/>
          <w:lang w:val="zh-TW" w:eastAsia="zh-TW"/>
        </w:rPr>
        <w:t>（一）赛题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赛项专家组负责本赛项赛题的编制工作。竞赛试题参照《202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年全国职业院校技能大赛（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数字化设计与制造</w:t>
      </w:r>
      <w:r>
        <w:rPr>
          <w:rFonts w:hint="eastAsia" w:ascii="仿宋_GB2312" w:hAnsi="仿宋_GB2312" w:eastAsia="仿宋_GB2312" w:cs="仿宋_GB2312"/>
          <w:sz w:val="30"/>
          <w:szCs w:val="30"/>
        </w:rPr>
        <w:t>）赛项赛程》，具体详见《赛项规程》。</w:t>
      </w:r>
    </w:p>
    <w:bookmarkEnd w:id="2"/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zh-TW" w:eastAsia="zh-TW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zh-TW" w:eastAsia="zh-TW"/>
        </w:rPr>
        <w:t>（二）赛前准备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1.熟悉场地：根据竞赛日程安排，参赛队在工作人员的带领下，携带有效身份证件，按照规定路线有序熟悉参赛场地。任何人员只得在指定区域观察，不得触碰赛位内物品。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2.领队会议：由各参赛队伍的领队参加，会议讲解竞赛注意事项并进行赛前答疑。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3.抽签仪式：领队会议上确定分批抽签，比赛前选手赛位抽签，通过抽签确定各参赛队的赛次工位。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参赛队入场：参赛选手应提前30分钟到达赛场，接受工作人员对选手身份、资格和有关证件的核验，赛位由抽签确定，不得擅自变更、调整；选手在竞赛过程中不得擅自离开赛场，如有特殊情况，须经裁判人员同意。选手不得将手机、无线上网卡、移动存储设备、资料等与竞赛无关的物品带入赛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00"/>
        <w:textAlignment w:val="auto"/>
        <w:rPr>
          <w:rFonts w:ascii="楷体_GB2312" w:hAnsi="楷体_GB2312" w:eastAsia="楷体_GB2312" w:cs="楷体_GB2312"/>
          <w:sz w:val="30"/>
          <w:szCs w:val="30"/>
          <w:lang w:val="zh-TW" w:eastAsia="zh-TW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zh-TW" w:eastAsia="zh-TW"/>
        </w:rPr>
        <w:t>（三）赛场要求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3" w:name="_Toc52626498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1.所有人员在赛场内不得有影响其他选手完成工作任务的行为，参赛选手不允许窜岗、窜位，使用文明用语，不得言语及人身攻击裁判和赛场工作人员。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选手须严格遵守安全操作规程，并接受裁判员的监督仲裁和警示，以确保参赛人身及设备安全。选手因个人误操作造成人身安全事故和设备故障时，裁判长有权中止该队比赛；如非选手个人因素出现设备故障而无法比赛，由裁判长视具体情况做出裁决（调换到备份赛位或调整至最后一场次参加比赛）；如裁判长确定设备故障可由技术支持人员排除故障后继续比赛，将给参赛选手补足所耽误的比赛时间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3.选手进入赛场后，不得擅自离开赛场，因病或其他原因离开赛场或终止比赛，应向裁判示意，须经赛场裁判长同意，并在赛场记录表上签字确认后，方可离开赛场并在赛场工作人员指引下到达指定地点。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4.选手须按照程序提交比赛结果，在比赛赛位的计算机规定文件夹内存储比赛文档，配合裁判做好赛场情况记录，并签字确认，裁判提出签名要求时，不得无故拒绝。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5.裁判长发布比赛结束指令后所有未完成任务参赛选手立即停止操作，按要求清理赛位，不得以任何理由拖延竞赛时间。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zh-TW" w:eastAsia="zh-TW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zh-TW" w:eastAsia="zh-TW"/>
        </w:rPr>
        <w:t>（四）竞赛须知</w:t>
      </w:r>
      <w:bookmarkEnd w:id="3"/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模块一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赛段（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小时）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1）比赛结束前15分钟，裁判长提醒比赛即将结束，各参赛队应准备停止作业，按照要求保存文件至指定位置。提交后，选手回到原来工位进行现场清理工作，裁判员、技术人员检查文件是否完整后与各参赛队进行确认并签字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（2）参赛选手不得将比赛任务书、图纸、草稿纸和工具等与比赛有关的物品带离赛场，选手必须经现场裁判员检查许可后方能离开赛。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模块二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赛段（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小时）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（1）参赛选手使用加工中心时，只允许手动换刀。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2）参赛选手完成比赛任务时，应提请裁判员到比赛工位收取整套赛件（包括未加工的毛坯）、U盘、工艺文件及相关资料，并将以上赛件和文件装入专用袋密封；裁判员在规定位置写上参赛号，同时由参赛选手在比赛记录表上签字确认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（3）参赛队结束比赛后，经竞赛工作人员现场清点检查仪器设备、工具等，并在完成现场清理后，参赛选手方可离开。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（4）参赛选手在竞赛期间未经组委会的批准，不得接受其他单位和个人进行的与竞赛内容相关的采访；参赛选手不得私自公开比赛相关资料。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（5）参赛选手不得将比赛任务书、图纸、草稿纸和工具等与比赛有关的物品带离赛场，选手必须经现场裁判员检查许可后方能离开赛场。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（6）参赛选手如对比赛裁决有异议，可以通过领队以书面形式向仲裁工作组提出申诉。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其他未尽事宜，将在赛前说明会向各领队做详细说明。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00"/>
        <w:textAlignment w:val="auto"/>
        <w:rPr>
          <w:rFonts w:hint="eastAsia" w:ascii="楷体_GB2312" w:hAnsi="楷体_GB2312" w:eastAsia="楷体_GB2312" w:cs="楷体_GB2312"/>
          <w:sz w:val="30"/>
          <w:szCs w:val="30"/>
          <w:lang w:val="zh-TW" w:eastAsia="zh-TW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（五)</w:t>
      </w:r>
      <w:r>
        <w:rPr>
          <w:rFonts w:hint="eastAsia" w:ascii="楷体_GB2312" w:hAnsi="楷体_GB2312" w:eastAsia="楷体_GB2312" w:cs="楷体_GB2312"/>
          <w:sz w:val="30"/>
          <w:szCs w:val="30"/>
          <w:lang w:val="zh-TW" w:eastAsia="zh-TW"/>
        </w:rPr>
        <w:t>成绩评定及公布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比赛结束后由裁判组对各参赛队的竞赛任务逐项评分,裁判严格按照大赛制度要求和评分工作程序评定。记分员将解密后的各参赛队伍（选手）成绩汇总成比赛成绩，经裁判长、监督组签字后，向全体参赛队公布比赛结果。公布2小时无异议后，提交省教育厅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所有有关专家和裁判以及相关人员将签订保密协议，严格遵守保密纪律，不得私自透露比赛需保密的内容和比赛结果。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hint="eastAsia" w:ascii="Times New Roman" w:hAnsi="Times New Roman" w:eastAsia="黑体" w:cs="Times New Roman"/>
          <w:b w:val="0"/>
          <w:szCs w:val="30"/>
          <w:lang w:val="en-US" w:eastAsia="zh-CN"/>
        </w:rPr>
        <w:t>九</w:t>
      </w:r>
      <w:r>
        <w:rPr>
          <w:rFonts w:ascii="Times New Roman" w:hAnsi="Times New Roman" w:eastAsia="黑体" w:cs="Times New Roman"/>
          <w:b w:val="0"/>
          <w:szCs w:val="30"/>
        </w:rPr>
        <w:t>、竞赛环境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竞赛第一阶段赛场环境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每个赛位面积在3-4m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  <w:lang w:val="zh-TW" w:eastAsia="zh-TW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，赛位内布置电脑席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个（含计算机1台），赛位间进行隔离、互不干扰。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竞赛第二阶段赛场环境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每个赛位面积在9-10m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  <w:lang w:val="zh-TW" w:eastAsia="zh-TW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左右，赛位内布置：电脑席（含计算机）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个，配置数控加工中心1台。赛位间分隔适当，现场保证良好的采光、照明和通风，配有压缩空气气源及气枪；配有设备所需电源。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赛场主通道宽2m，设有安全通道。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赛场提供稳定的水、电、气源和供电应急设备，并有设备维修和电力抢险人员待命。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赛场设维修服务、医疗、生活补给站等公共服务区，为选手和赛场人员提供服务。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赛事单元相对独立，确保选手独立开展比赛，不受外界影响；赛区内包括厕所、医疗点、维修服务站、生活补给站、垃圾分类收集点等都在警戒线范围内，确保大赛在相对安全的环境内进行。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十、技术规范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本赛项设计符合以下国家标准，参赛队在实施竞赛项目中要求遵循如下规范：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职业标准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机械工程制图职业技能等级标准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机械数字化设计与制造职业技能等级标准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机器产品三维模型设计职业技能等级标准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精密数控加工职业技能等级标准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数控车铣加工职业技能等级标准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智能线运行与维护职业技能等级标准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智能制造生产管理与控制职业技能等级标准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数控设备维护与维修职业技能等级标准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增材制造模型设计职业技能等级标准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增材制造设备操作与维护职业技能等级标准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教学标准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高等职业教育 工业设计专业教学标准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高等职业教育 数字化设计与制造专业教学标准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高等职业教育 机械设计与制造专业教学标准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高等职业教育 模具设计与制造专业教学标准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高等职业教育 机械制造与自动化专业教学标准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高等职业教育 内燃机制造与应用技术专业教学标准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高等职业教育 机械装备制造技术专业教学标准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高等职业教育 数控技术专业教学标准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高等职业教育 机电一体化技术教学标准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高等职业教育 工业工程技术教学标准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技术标准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29310-2012 产品生命周期管理术语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29314-2012 产品生命周期管理数据交换格式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29320-2012 产品生命周期管理工具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26099.1-2010 机械产品三维建模通用规则 第1部分：通用要求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26099.2-2010 机械产品三维建模通用规则 第2部分：零件建模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26099.3-2010 机械产品三维建模通用规则 第3部分：装配建模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26100-2010 机械产品数字样机通用要求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33582-2017 机械产品结构有限元力学分析通用规则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 18568-2001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加工中心 安全防护技术条件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15236-2008 职业安全卫生术语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1008-2008  机械加工工艺装备基本术语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6477-2008 金属切削机床 术语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4863-2008 机械制造工艺基本术语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12204-2010 金属切削 基本术语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18726-2011 现代设计工程集成技术的软件接口规范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30174-2013 机械安全 术语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35076-2018 机械安全 生产设备安全通则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39247-2020 增材制造 金属制件热处理工艺规范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39328-2020 增材制造 塑料材料挤出成形工艺规范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39329-2020 增材制造 测试方法 标准测试件精度检验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GB/T 39331-2020 增材制造 数据处理通则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十</w:t>
      </w:r>
      <w:r>
        <w:rPr>
          <w:rFonts w:hint="eastAsia" w:ascii="Times New Roman" w:hAnsi="Times New Roman" w:eastAsia="黑体" w:cs="Times New Roman"/>
          <w:b w:val="0"/>
          <w:szCs w:val="30"/>
          <w:lang w:val="en-US" w:eastAsia="zh-CN"/>
        </w:rPr>
        <w:t>一</w:t>
      </w:r>
      <w:r>
        <w:rPr>
          <w:rFonts w:ascii="Times New Roman" w:hAnsi="Times New Roman" w:eastAsia="黑体" w:cs="Times New Roman"/>
          <w:b w:val="0"/>
          <w:szCs w:val="30"/>
        </w:rPr>
        <w:t>、技术平台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zh-TW" w:eastAsia="zh-TW"/>
        </w:rPr>
      </w:pPr>
      <w:bookmarkStart w:id="4" w:name="_Toc52626500"/>
      <w:bookmarkStart w:id="5" w:name="_Toc52618252"/>
      <w:bookmarkStart w:id="6" w:name="_Toc52618704"/>
      <w:bookmarkStart w:id="7" w:name="_Toc52618567"/>
      <w:r>
        <w:rPr>
          <w:rFonts w:hint="eastAsia" w:ascii="方正楷体_GBK" w:hAnsi="方正楷体_GBK" w:eastAsia="方正楷体_GBK" w:cs="方正楷体_GBK"/>
          <w:sz w:val="30"/>
          <w:szCs w:val="30"/>
          <w:lang w:val="zh-TW" w:eastAsia="zh-TW"/>
        </w:rPr>
        <w:t>（一）竞赛软件平台</w:t>
      </w:r>
      <w:bookmarkEnd w:id="4"/>
      <w:bookmarkEnd w:id="5"/>
      <w:bookmarkEnd w:id="6"/>
      <w:bookmarkEnd w:id="7"/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1.预装软件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1）操作系统：MS-Windows 10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文字处理软件：MS-Office 2016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模块一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软件：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Geomagic Design X20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20、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中望3D平台设计教育版软件V2023（含CAE)、中望CAD机械教育版软件V2023、CAXA 3D实体设计软件V202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、CAXA CAD电子图板软件V202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模块二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软件：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ZWTeamworks V2023、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中望3D平台设计教育版软件V2023（含后处理）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CAXA CAM制造工程师V202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（含后处理）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CN"/>
        </w:rPr>
        <w:t>、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CAXA CAPP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工艺图标 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V2022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CAXA PLM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协同管理 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V2021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zh-TW" w:eastAsia="zh-TW"/>
        </w:rPr>
      </w:pPr>
      <w:bookmarkStart w:id="8" w:name="_Toc52618568"/>
      <w:bookmarkStart w:id="9" w:name="_Toc52618253"/>
      <w:bookmarkStart w:id="10" w:name="_Toc52618705"/>
      <w:bookmarkStart w:id="11" w:name="_Toc52626501"/>
      <w:r>
        <w:rPr>
          <w:rFonts w:hint="eastAsia" w:ascii="方正楷体_GBK" w:hAnsi="方正楷体_GBK" w:eastAsia="方正楷体_GBK" w:cs="方正楷体_GBK"/>
          <w:sz w:val="30"/>
          <w:szCs w:val="30"/>
          <w:lang w:val="zh-TW" w:eastAsia="zh-TW"/>
        </w:rPr>
        <w:t>（二）竞赛硬件平台</w:t>
      </w:r>
      <w:bookmarkEnd w:id="8"/>
      <w:bookmarkEnd w:id="9"/>
      <w:bookmarkEnd w:id="10"/>
      <w:bookmarkEnd w:id="11"/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1.计算机硬件配置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i7处理器/16G内存/120G硬盘/2G独显/21寸LED显示器。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.数控加工设备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比赛用的数控加工中心设备，华中818系统，主要参数见表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。</w:t>
      </w:r>
    </w:p>
    <w:p>
      <w:pPr>
        <w:jc w:val="center"/>
        <w:rPr>
          <w:rFonts w:hint="eastAsia"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表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sz w:val="28"/>
          <w:szCs w:val="28"/>
        </w:rPr>
        <w:t xml:space="preserve"> 数控加工中心设备主要参数一览表</w:t>
      </w:r>
    </w:p>
    <w:tbl>
      <w:tblPr>
        <w:tblStyle w:val="10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7"/>
        <w:gridCol w:w="1671"/>
        <w:gridCol w:w="3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项目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单位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工作台行程(X轴)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mm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800mm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滑鞍行程(Y轴)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mm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主轴箱行程(Z轴)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mm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600mm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主轴端面到工作台面距离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mm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125～725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主轴中心到立柱导轨面距离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mm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工作台尺寸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mm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（长*宽）：1000*500mm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主轴转速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r/min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50~12000（直联）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快速进给速度(X/Y/Z)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m/min</w:t>
            </w:r>
          </w:p>
        </w:tc>
        <w:tc>
          <w:tcPr>
            <w:tcW w:w="3547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48/48/48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切削进给速度(X/Y/Z)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mm/min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1～10000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刀柄形式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BT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定位精度(ISO230-2)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mm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0.008/0.008/0.008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重复定位精度(ISO230-2)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mm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0.005/0.005/0.005</w:t>
            </w:r>
          </w:p>
        </w:tc>
      </w:tr>
    </w:tbl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.比赛用的加工附品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（1）赛场提供平口钳及其安装螺钉（平口钳统一安装，选手可根据需要进行调整）；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（2）赛场提供垫铁1套；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）毛坯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2A12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铝合金；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）刀具：选手自备，详细清单开赛前公布。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）量具：选手自备 0-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mm游标卡尺1把。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十</w:t>
      </w:r>
      <w:r>
        <w:rPr>
          <w:rFonts w:hint="eastAsia" w:ascii="Times New Roman" w:hAnsi="Times New Roman" w:eastAsia="黑体" w:cs="Times New Roman"/>
          <w:b w:val="0"/>
          <w:szCs w:val="30"/>
          <w:lang w:val="en-US" w:eastAsia="zh-CN"/>
        </w:rPr>
        <w:t>二</w:t>
      </w:r>
      <w:r>
        <w:rPr>
          <w:rFonts w:ascii="Times New Roman" w:hAnsi="Times New Roman" w:eastAsia="黑体" w:cs="Times New Roman"/>
          <w:b w:val="0"/>
          <w:szCs w:val="30"/>
        </w:rPr>
        <w:t>、成绩评定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（一）评分方法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ascii="仿宋_GB2312" w:hAnsi="仿宋_GB2312" w:eastAsia="仿宋_GB2312" w:cs="仿宋_GB2312"/>
          <w:sz w:val="30"/>
          <w:szCs w:val="30"/>
        </w:rPr>
        <w:t>裁判组实行“裁判长负责制”，设裁判长1名，全面负责赛项的裁判与管理工作。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ascii="仿宋_GB2312" w:hAnsi="仿宋_GB2312" w:eastAsia="仿宋_GB2312" w:cs="仿宋_GB2312"/>
          <w:sz w:val="30"/>
          <w:szCs w:val="30"/>
        </w:rPr>
        <w:t>裁判员根据比赛工作需要分为检录裁判、加密裁判、现场裁判和评分裁判，检录裁判、加密裁判、现场裁判不得参与评分工作。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ascii="仿宋_GB2312" w:hAnsi="仿宋_GB2312" w:eastAsia="仿宋_GB2312" w:cs="仿宋_GB2312"/>
          <w:sz w:val="30"/>
          <w:szCs w:val="30"/>
        </w:rPr>
        <w:t>检录裁判负责对参赛队伍（选手）进行点名登记、身份核对等工作；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ascii="仿宋_GB2312" w:hAnsi="仿宋_GB2312" w:eastAsia="仿宋_GB2312" w:cs="仿宋_GB2312"/>
          <w:sz w:val="30"/>
          <w:szCs w:val="30"/>
        </w:rPr>
        <w:t>加密裁判负责组织参赛队伍（选手）抽签并对参赛队伍（选手）的信息、产品、现场记录数据进行加密、解密；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ascii="仿宋_GB2312" w:hAnsi="仿宋_GB2312" w:eastAsia="仿宋_GB2312" w:cs="仿宋_GB2312"/>
          <w:sz w:val="30"/>
          <w:szCs w:val="30"/>
        </w:rPr>
        <w:t>现场裁判按规定做好赛场记录，维护赛场纪律；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ascii="仿宋_GB2312" w:hAnsi="仿宋_GB2312" w:eastAsia="仿宋_GB2312" w:cs="仿宋_GB2312"/>
          <w:sz w:val="30"/>
          <w:szCs w:val="30"/>
        </w:rPr>
        <w:t>评分裁判负责对参赛队伍（选手）的技能展示、现场记录数据、操作规范和竞赛作品等按赛项评分标准进行评定。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ascii="仿宋_GB2312" w:hAnsi="仿宋_GB2312" w:eastAsia="仿宋_GB2312" w:cs="仿宋_GB2312"/>
          <w:sz w:val="30"/>
          <w:szCs w:val="30"/>
        </w:rPr>
        <w:t>赛项裁判组负责赛项成绩评定工作，现场裁判由3位裁判员组成并设组长1名，组长协调，组员互助，现场裁判对操作行为进行记录，不予以评判；评分裁判员按3人一组，对现场裁判的记录、设计的参数、程序、产品质量进行流水线评判；赛前对裁判进行一定的培训，统一执裁标准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4.采取分步得分、错误不传递、累计总分的计分方式。分别计算环节得分，按规定比例计入总分。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5.在竞赛时段，参赛选手如有不服从裁判和监考、扰乱赛场秩序等不文明行为的，情节严重的取消比赛资格，参赛队比赛成绩以0分计。参赛选手有作弊行为的，参赛队比赛成绩以0分计。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（二）评分标准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根据赛题的竞赛内容设置评分标准，主要考察选手的基本知识，职业技能和职业素养等，具体评分标准见下表所示。</w:t>
      </w:r>
    </w:p>
    <w:p>
      <w:pPr>
        <w:jc w:val="center"/>
        <w:rPr>
          <w:rFonts w:hint="eastAsia"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表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sz w:val="28"/>
          <w:szCs w:val="28"/>
        </w:rPr>
        <w:t>评分标准</w:t>
      </w:r>
    </w:p>
    <w:tbl>
      <w:tblPr>
        <w:tblStyle w:val="9"/>
        <w:tblW w:w="0" w:type="auto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3119"/>
        <w:gridCol w:w="3779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赛项任务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考核点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10" w:rightChars="1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</w:rPr>
              <w:t>评分模式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任务1 逆向建模与实物测量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考核选手对于STL的逆向建模、虚拟装配、手工测量能力</w:t>
            </w:r>
          </w:p>
        </w:tc>
        <w:tc>
          <w:tcPr>
            <w:tcW w:w="157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结果评分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任务2 创新设计与CAE分析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考核选手结构优化、功能创新的设计能力、有限元分析能力</w:t>
            </w:r>
          </w:p>
        </w:tc>
        <w:tc>
          <w:tcPr>
            <w:tcW w:w="157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任务3 工程图绘制与产品展示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考核选手绘制零件图、装配图、爆炸图和产品渲染能力，以及展示产品特点的能力</w:t>
            </w:r>
          </w:p>
        </w:tc>
        <w:tc>
          <w:tcPr>
            <w:tcW w:w="157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任务4 协同设计与质量控制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考核选手图档管理、数据分析和质</w:t>
            </w:r>
            <w:bookmarkStart w:id="12" w:name="_GoBack"/>
            <w:bookmarkEnd w:id="12"/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量控制意识</w:t>
            </w:r>
          </w:p>
        </w:tc>
        <w:tc>
          <w:tcPr>
            <w:tcW w:w="157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任务5 数控编程与仿真加工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考核选手加工工艺设计、CNC编程和仿真加工的能力</w:t>
            </w:r>
          </w:p>
        </w:tc>
        <w:tc>
          <w:tcPr>
            <w:tcW w:w="157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6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任务6 数控加工与产品验证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考核选手的数控设备操作和数控加工精度控制能力、装配调试能力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结果评分+过程评分</w:t>
            </w:r>
          </w:p>
        </w:tc>
      </w:tr>
    </w:tbl>
    <w:p>
      <w:pPr>
        <w:pStyle w:val="6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kern w:val="0"/>
          <w:szCs w:val="30"/>
        </w:rPr>
      </w:pPr>
      <w:r>
        <w:rPr>
          <w:rFonts w:ascii="Times New Roman" w:hAnsi="Times New Roman" w:eastAsia="黑体" w:cs="Times New Roman"/>
          <w:b w:val="0"/>
          <w:kern w:val="0"/>
          <w:szCs w:val="30"/>
        </w:rPr>
        <w:t>十</w:t>
      </w:r>
      <w:r>
        <w:rPr>
          <w:rFonts w:hint="eastAsia" w:ascii="Times New Roman" w:hAnsi="Times New Roman" w:eastAsia="黑体" w:cs="Times New Roman"/>
          <w:b w:val="0"/>
          <w:szCs w:val="30"/>
          <w:lang w:val="en-US" w:eastAsia="zh-CN"/>
        </w:rPr>
        <w:t>三</w:t>
      </w:r>
      <w:r>
        <w:rPr>
          <w:rFonts w:ascii="Times New Roman" w:hAnsi="Times New Roman" w:eastAsia="黑体" w:cs="Times New Roman"/>
          <w:b w:val="0"/>
          <w:szCs w:val="30"/>
        </w:rPr>
        <w:t>、赛项安全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赛事安全是技能竞赛一切工作顺利开展的先决条件，是赛事筹备和运行工作必须考虑的核心问题。赛项工作组采取切实有效措施，保证大赛期间的参赛选手、指导教师、裁判员、工作人员的人身安全。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（一）比赛环境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1.赛前组织专人对比赛现场、住宿场所和交通保障进行考察，并对安全工作提出明确要求。赛场的布置，赛场内的器材、设备，符合国家有关安全规定。承办单位赛前将按照执委会要求排除安全隐患。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2.赛场周围设立警戒线，防止无关人员进入发生意外事件。比赛现场内的每个工位安全操作规范。选手进场后开赛前，裁判长将统一进行告知。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3.承办院校制定赛场用电预案。现场提供医疗和消防安全保障。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4.严格控制与参赛无关的易燃易爆以及各类危险品进入比赛场地，不许随便携带书包进入赛场。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5.大赛期间工作组须在比赛管理的关键岗位增加力量，建立安全管理机制。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（二）组队责任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1.各学校组织代表队时，须为参赛选手购买大赛期间的人身意外伤害保险，有效期必须为大赛举行期间，不得以其他长期保险代替。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2.各学校代表队组成后，须制定相关管理制度，并对所有选手、指导教师进行安全教育。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3.各参赛队伍须加强对参与比赛人员的安全管理，实现与赛场安全管理的对接。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（三）应急处理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比赛期间发生意外事故，发现者应第一时间报告赛项执委会，同时采取措施避免事态扩大。赛项执委会应立即启动预案予以解决并报告赛区执委会。赛项出现重大安全问题可以停赛，是否停赛由赛区组委会决定。事后，赛区执委会应向大赛执委会报告详细情况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（四）处罚措施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1.因参赛队伍原因造成重大安全事故的，取消其获奖资格。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2.参赛队伍有发生重大安全事故隐患，经赛场工作人员提示、警告无效的，可取消其继续比赛的资格。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3.赛事工作人员违规的，按照相应的制度追究责任。情节恶劣并造成重大安全事故的，由司法机关追究相应法律责任。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十</w:t>
      </w:r>
      <w:r>
        <w:rPr>
          <w:rFonts w:hint="eastAsia" w:ascii="Times New Roman" w:hAnsi="Times New Roman" w:eastAsia="黑体" w:cs="Times New Roman"/>
          <w:b w:val="0"/>
          <w:szCs w:val="30"/>
          <w:lang w:val="en-US" w:eastAsia="zh-CN"/>
        </w:rPr>
        <w:t>四</w:t>
      </w:r>
      <w:r>
        <w:rPr>
          <w:rFonts w:ascii="Times New Roman" w:hAnsi="Times New Roman" w:eastAsia="黑体" w:cs="Times New Roman"/>
          <w:b w:val="0"/>
          <w:szCs w:val="30"/>
        </w:rPr>
        <w:t>、申诉与仲裁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1.本赛项在竞赛过程中若出现有失公正或有关人员违规等现象，参赛队领队可在本场比赛结束后2小时之内向赛项仲裁组提出书面申诉。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2.书面申诉应对申诉事件的现象、发生时间、涉及人员、申诉依据等进行充分、实事求是的叙述，并由领队亲笔签名。非书面申诉不予受理。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赛项仲裁组在接到申诉报告后的2小时内组织复议仲裁，并及时将仲裁结果以书面形式通知申诉方。申诉方对复议结果仍有异议，可由各参赛校领队向大赛仲裁工作组提出申诉。大赛仲裁工作组的仲裁结果为最终结果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4.仲裁结果由申诉人签收，不能代收，如在约定时间和地点申诉人离开，视为自行放弃申诉。申诉方可随时提出放弃申诉。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5.申诉方不得以任何理由采取过激行为扰乱赛场秩序。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6.竞赛不因申诉事件而组织重赛。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十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五</w:t>
      </w:r>
      <w:r>
        <w:rPr>
          <w:rFonts w:ascii="Times New Roman" w:hAnsi="Times New Roman" w:eastAsia="黑体" w:cs="Times New Roman"/>
          <w:sz w:val="30"/>
          <w:szCs w:val="30"/>
        </w:rPr>
        <w:t>、竞赛须知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（一）参赛队须知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1.本赛项为团体赛（每队2人），由参赛学校统一组织报名参赛，每校限报1队。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3.参赛选手在报名获得审核确认后，不得再行更换。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4.所有参赛院校均由教师带队，否则不予接洽。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5.参赛队统一着装，须符合安全生产及竞赛要求。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6.参赛队应自觉遵守赛场纪律，服从裁判、听从指挥、文明竞赛；禁止将通讯工具、U 盘、自编电子或文字资料等带入赛场，允许携带水笔、计算器（不带储存功能）入场。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7.比赛过程中，参赛选手须严格遵守操作过程和相关准则，保证设备及人身安全，并接受裁判员的监督和警示；若因设备故障导致选手中断或终止比赛，由大赛裁判长视具体情况做出裁决。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8.在比赛过程中，参赛选手由于操作失误导致设备不能正常工作，或造成安全事故不能进行比赛的，将被终止比赛。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9.若参赛队欲提前结束比赛，应向裁判员举手示意，比赛终止时间由裁判员记录，参赛队结束比赛后不得再进行任何操作。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10.各参赛队的领队、指导教师以及随行人员谢绝进入比赛现场。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11.比赛过程中或比赛后发现问题，应由领队在当天向仲裁组提出陈述。领队、指导教师、选手不得与大赛工作人员直接交涉。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12.领队全权负责参赛院校所有选手安全。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二）指导教师须知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1.指导教师必须是参赛选手所在学校的在职专任教师，每队限报2名指导教师。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3.指导教师一经确定不得随意变更。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4.学习领会本赛项规程各项要义，准时参加领队会、开赛式等会议或仪式，认真贯彻落实规程要求和会议精神，安排好本队选手参赛的各项事宜。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5.按时参加领队会上各参赛队抽签活动，确认本队选手比赛顺序，确保本队选手准时、顺利参加各项比赛。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6.熟悉比赛流程，妥善安排好本队人员每天的吃、住、行等日常生活，保证安全，并与相关赛务工作小组保持联系。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7.严格执行比赛各项规定，加强对参赛人员的管理，指导选手做好赛前的一切技术准备和应试准备。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8.参赛队对评分、评奖、处罚等有异议拟申诉的，统一由领队在评分、评奖结果和处罚决定公布后2小时内，向赛项仲裁工作组递交书面申诉报告。口头报告或其他人员要求解释处理，仲裁委员会将不予受理。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9.做好本队人员的思想教育和选手业务辅导、心理疏导工作，引导选手树立正确的比赛观，团结互助，发扬优良赛风。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10.自觉遵守比赛规则，尊重、支持评委和赛项工作人员的工作，不进入比赛及其他禁止入内的区域，确保比赛有序、高效、公平、公正进行。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（三）参赛选手须知</w:t>
      </w: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ab/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1.不得携带移动电话及资料等与竞赛无关物品进入赛场，违规者取消本次比赛资格，成绩以0分计。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参赛选手按规定时间凭参赛证、身份证原件和学生证原件，进入候赛区。赛场工作人员负责对各参赛选手的身份进行确认检查。由现场工作人员组织选手到比赛场地，进入赛场后，各参赛选手对比赛物品进行检查确认，如有疑问，及时与赛场工作人员沟通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3.竞赛过程中，选手须严格遵守规程及规则。若因突发故障原因导致竞赛中断，应提请裁判确认其原因,并视具体情况做出裁决。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4.参赛选手需严格遵循竞赛时间，不得超时。选手在竞赛过程中不得擅自离开赛场，如有特殊情况，需经裁判同意后作特殊处理。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5.参赛选手必须将全部数据文件按要求提交到指定位置，不按要求存储，导致数据丢失者，责任自负。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6.裁判长在比赛结束前15分钟对选手做出时间提醒。裁判长宣布竞赛结束后，选手应立即停止比赛。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7.参赛选手赛场外的管理由各参赛队领队和指导教师负责。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（四）工作人员须知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1.进入工作岗位，必须统一佩戴由竞赛委员会印制的相应证件，着装整齐。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2.除竞赛委员会成员、现场裁判、仲裁及赛场配备的工作人员外，其他人员未经竞赛委员会允许不得进入赛场。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3.服从统一指挥，严格执行赛项规程，认真履行职责，做好比赛各项服务工作，保证比赛顺利进行。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4.新闻媒体人员等进入赛场必须经过竞赛委员会允许，并且听从现场工作人员的安排，不得影响竞赛正常进行。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5.竞赛出现技术问题（包括设备、器材等）应及时向裁判组汇报，按照裁判要求进行相关处理。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6.如遇突发事件，要及时向执委会报告，同时做好疏导工作，避免重大事故发生。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7.坚守岗位，不做与工作无关的事情。裁判及工作人员手机关闭并集中保管。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（五）赛场管理须知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1.选手凭有效证件，按时参加竞赛，如不能按时参赛以自动弃权处理。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2.选手开赛5分钟后不准入场，开赛后未经允许不得擅自离开赛场。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3.选手进入赛场后到指定参赛地点准备竞赛。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4.选手在开赛信号发出后才能进行技能竞赛。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5.竞赛过程中，选手要严格按操作规程操作，若违反操作规程，取消竞赛资格。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6.不允许将手机、U盘等工具带入赛场，私自带入一经发现取消竞赛资格。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7.选手提问，经允许后，可以提问不清楚的问题，裁判人员须正面回答。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8.赛场内保持安静，禁止吸烟。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9.竞赛过程中，选手休息、饮水或去洗手间等所用时间，一律计算在操作时间内，饮用水由组委会统一准备。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10.如果选手提前结束竞赛，应向裁判员示意，竞赛终止时间由裁判员记录在案。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11.竞赛结束信号发出后，须听从裁判员指挥，待裁判允许后方可离开赛场。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12.赛务人员必须统一佩戴由大赛组委会签发的相应证件，着装整齐。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13.各赛场除现场裁判、工作人员以外，其他人员未经允许不得进入赛场。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14.各参赛队的领队、指导教师及随行人员未经允许一律不得进入赛场。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15.负责各自赛区的裁判员和工作人员不得随意进入其它赛区。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（六）赛场纪律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1.选手不得在竞赛现场内吸烟，不听劝阻者给予通报批评或清退比赛现场，造成严重后果的将依法处理。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2.未经允许不得使用和移动竞赛场内的任何设施设备，工具使用后放回原处。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3.选手在竞赛中必须遵守赛场的各项规章制度和操作规程，安全、合理的使用各种设施设备和工具。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选手参加实际操作竞赛前，应由参赛学校进行安全教育。如发现问题应及时解决，无法解决的问题应及时向裁判员报告，裁判员视情况予以判定，并协调处理。对选手违规操作行为，裁判员应及时指出并予以纠正，因此造成设备损坏的，酌情赔偿处理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本实施方案未尽事宜，将按照大赛有关规定，根据赛项实际情况和需要，及时修正。</w:t>
      </w:r>
    </w:p>
    <w:p>
      <w:pPr>
        <w:pStyle w:val="5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871" w:right="1361" w:bottom="175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仿宋" w:hAnsi="仿宋" w:eastAsia="仿宋"/>
        <w:sz w:val="24"/>
        <w:szCs w:val="24"/>
      </w:rPr>
    </w:pPr>
    <w:sdt>
      <w:sdtPr>
        <w:id w:val="-1493789868"/>
      </w:sdtPr>
      <w:sdtEndPr>
        <w:rPr>
          <w:rFonts w:ascii="仿宋" w:hAnsi="仿宋" w:eastAsia="仿宋"/>
          <w:sz w:val="24"/>
          <w:szCs w:val="24"/>
        </w:rPr>
      </w:sdtEndPr>
      <w:sdtContent>
        <w:r>
          <w:rPr>
            <w:rFonts w:hint="eastAsia" w:ascii="仿宋" w:hAnsi="仿宋" w:eastAsia="仿宋"/>
            <w:sz w:val="24"/>
            <w:szCs w:val="24"/>
          </w:rPr>
          <w:t>-</w:t>
        </w: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PAGE   \* MERGEFORMAT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3</w:t>
        </w:r>
        <w:r>
          <w:rPr>
            <w:rFonts w:ascii="仿宋" w:hAnsi="仿宋" w:eastAsia="仿宋"/>
            <w:sz w:val="24"/>
            <w:szCs w:val="24"/>
          </w:rPr>
          <w:fldChar w:fldCharType="end"/>
        </w:r>
      </w:sdtContent>
    </w:sdt>
    <w:r>
      <w:rPr>
        <w:rFonts w:hint="eastAsia" w:ascii="仿宋" w:hAnsi="仿宋" w:eastAsia="仿宋"/>
        <w:sz w:val="24"/>
        <w:szCs w:val="24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DC9B5"/>
    <w:multiLevelType w:val="singleLevel"/>
    <w:tmpl w:val="AA3DC9B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EBB5845"/>
    <w:multiLevelType w:val="singleLevel"/>
    <w:tmpl w:val="4EBB5845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ZDFiNTlkM2I0NWYzZTM0YWYxYTJmYjdlYzY4ZTIifQ=="/>
  </w:docVars>
  <w:rsids>
    <w:rsidRoot w:val="00386175"/>
    <w:rsid w:val="00014E7D"/>
    <w:rsid w:val="000201FD"/>
    <w:rsid w:val="00022426"/>
    <w:rsid w:val="00031404"/>
    <w:rsid w:val="0003229E"/>
    <w:rsid w:val="00052ADD"/>
    <w:rsid w:val="00065DBB"/>
    <w:rsid w:val="00067D20"/>
    <w:rsid w:val="00070084"/>
    <w:rsid w:val="00080439"/>
    <w:rsid w:val="000864D2"/>
    <w:rsid w:val="000B195E"/>
    <w:rsid w:val="000B19F1"/>
    <w:rsid w:val="000C7EAE"/>
    <w:rsid w:val="000D3F2E"/>
    <w:rsid w:val="000E2317"/>
    <w:rsid w:val="00134A71"/>
    <w:rsid w:val="0014269C"/>
    <w:rsid w:val="00172B9C"/>
    <w:rsid w:val="00181909"/>
    <w:rsid w:val="001A42E3"/>
    <w:rsid w:val="001C276D"/>
    <w:rsid w:val="001E2F27"/>
    <w:rsid w:val="0020014E"/>
    <w:rsid w:val="00206D18"/>
    <w:rsid w:val="00252B49"/>
    <w:rsid w:val="002607C9"/>
    <w:rsid w:val="00263A52"/>
    <w:rsid w:val="00270281"/>
    <w:rsid w:val="00284C8B"/>
    <w:rsid w:val="00287BB2"/>
    <w:rsid w:val="002B598E"/>
    <w:rsid w:val="002F18E8"/>
    <w:rsid w:val="00306652"/>
    <w:rsid w:val="00316FEA"/>
    <w:rsid w:val="00334503"/>
    <w:rsid w:val="0034453A"/>
    <w:rsid w:val="003501FA"/>
    <w:rsid w:val="0038052A"/>
    <w:rsid w:val="00386175"/>
    <w:rsid w:val="003D2D58"/>
    <w:rsid w:val="00406A2A"/>
    <w:rsid w:val="00416FEF"/>
    <w:rsid w:val="00420B5A"/>
    <w:rsid w:val="00494EEF"/>
    <w:rsid w:val="004A3340"/>
    <w:rsid w:val="004C07C5"/>
    <w:rsid w:val="004F03E2"/>
    <w:rsid w:val="00502A98"/>
    <w:rsid w:val="00506679"/>
    <w:rsid w:val="00513DB1"/>
    <w:rsid w:val="005256D8"/>
    <w:rsid w:val="00566327"/>
    <w:rsid w:val="00586454"/>
    <w:rsid w:val="005B1930"/>
    <w:rsid w:val="005E0FF1"/>
    <w:rsid w:val="005E648C"/>
    <w:rsid w:val="00606602"/>
    <w:rsid w:val="0063094F"/>
    <w:rsid w:val="006632A0"/>
    <w:rsid w:val="00667EBF"/>
    <w:rsid w:val="00681C6D"/>
    <w:rsid w:val="006B1D0A"/>
    <w:rsid w:val="0073336E"/>
    <w:rsid w:val="00763A71"/>
    <w:rsid w:val="0077315E"/>
    <w:rsid w:val="00776970"/>
    <w:rsid w:val="00790FB5"/>
    <w:rsid w:val="00795051"/>
    <w:rsid w:val="007E732B"/>
    <w:rsid w:val="00863720"/>
    <w:rsid w:val="00881E1F"/>
    <w:rsid w:val="00886C07"/>
    <w:rsid w:val="00892D0F"/>
    <w:rsid w:val="00900D0C"/>
    <w:rsid w:val="00915DCD"/>
    <w:rsid w:val="00926D8F"/>
    <w:rsid w:val="00944581"/>
    <w:rsid w:val="00955C73"/>
    <w:rsid w:val="009736B1"/>
    <w:rsid w:val="00981986"/>
    <w:rsid w:val="009B45C4"/>
    <w:rsid w:val="009C02A9"/>
    <w:rsid w:val="00A051FB"/>
    <w:rsid w:val="00A174BE"/>
    <w:rsid w:val="00A453C2"/>
    <w:rsid w:val="00AA4189"/>
    <w:rsid w:val="00AB7B1B"/>
    <w:rsid w:val="00AE740E"/>
    <w:rsid w:val="00B02581"/>
    <w:rsid w:val="00B05BE2"/>
    <w:rsid w:val="00B12462"/>
    <w:rsid w:val="00B468FD"/>
    <w:rsid w:val="00B63364"/>
    <w:rsid w:val="00B866AB"/>
    <w:rsid w:val="00B95F83"/>
    <w:rsid w:val="00BC41CD"/>
    <w:rsid w:val="00BE0227"/>
    <w:rsid w:val="00BE0490"/>
    <w:rsid w:val="00BF08D4"/>
    <w:rsid w:val="00C0337C"/>
    <w:rsid w:val="00C15991"/>
    <w:rsid w:val="00C35D7D"/>
    <w:rsid w:val="00C729A4"/>
    <w:rsid w:val="00C97E81"/>
    <w:rsid w:val="00CB4A29"/>
    <w:rsid w:val="00CF3381"/>
    <w:rsid w:val="00D04BE4"/>
    <w:rsid w:val="00D10555"/>
    <w:rsid w:val="00D17B02"/>
    <w:rsid w:val="00D4554F"/>
    <w:rsid w:val="00D73341"/>
    <w:rsid w:val="00D83749"/>
    <w:rsid w:val="00DC0624"/>
    <w:rsid w:val="00DC663F"/>
    <w:rsid w:val="00DD0F63"/>
    <w:rsid w:val="00DE3571"/>
    <w:rsid w:val="00E04AC5"/>
    <w:rsid w:val="00E36B7D"/>
    <w:rsid w:val="00E73383"/>
    <w:rsid w:val="00E8415C"/>
    <w:rsid w:val="00E959A8"/>
    <w:rsid w:val="00EC1678"/>
    <w:rsid w:val="00F06AE1"/>
    <w:rsid w:val="00F26E63"/>
    <w:rsid w:val="00F41C9F"/>
    <w:rsid w:val="00F8188D"/>
    <w:rsid w:val="00F85239"/>
    <w:rsid w:val="00F93B4D"/>
    <w:rsid w:val="00F96216"/>
    <w:rsid w:val="00FA21F4"/>
    <w:rsid w:val="00FE676F"/>
    <w:rsid w:val="00FF4F79"/>
    <w:rsid w:val="012D2227"/>
    <w:rsid w:val="036A59B4"/>
    <w:rsid w:val="05E9686F"/>
    <w:rsid w:val="07A72670"/>
    <w:rsid w:val="09F33B15"/>
    <w:rsid w:val="0B9F3D21"/>
    <w:rsid w:val="0DE6498C"/>
    <w:rsid w:val="0E2B3F92"/>
    <w:rsid w:val="0E2E2FB3"/>
    <w:rsid w:val="12570DFA"/>
    <w:rsid w:val="1326156F"/>
    <w:rsid w:val="163F2158"/>
    <w:rsid w:val="16995FBA"/>
    <w:rsid w:val="1A705206"/>
    <w:rsid w:val="1B6D58C0"/>
    <w:rsid w:val="1DC6338F"/>
    <w:rsid w:val="1EC53F53"/>
    <w:rsid w:val="1F0A4609"/>
    <w:rsid w:val="1FEF6220"/>
    <w:rsid w:val="22A13903"/>
    <w:rsid w:val="25911BEE"/>
    <w:rsid w:val="27280C17"/>
    <w:rsid w:val="280A7683"/>
    <w:rsid w:val="281021BF"/>
    <w:rsid w:val="28291552"/>
    <w:rsid w:val="28D30BF8"/>
    <w:rsid w:val="2B102600"/>
    <w:rsid w:val="2B370E0C"/>
    <w:rsid w:val="2BB42DCE"/>
    <w:rsid w:val="2E41718E"/>
    <w:rsid w:val="31D24544"/>
    <w:rsid w:val="355E2E20"/>
    <w:rsid w:val="362B6A5C"/>
    <w:rsid w:val="36AC53C0"/>
    <w:rsid w:val="37135007"/>
    <w:rsid w:val="37C71905"/>
    <w:rsid w:val="381626BE"/>
    <w:rsid w:val="396374B9"/>
    <w:rsid w:val="3AF54406"/>
    <w:rsid w:val="3C836D14"/>
    <w:rsid w:val="3D313D2B"/>
    <w:rsid w:val="3D7D7AB7"/>
    <w:rsid w:val="3E522CF1"/>
    <w:rsid w:val="45E579F8"/>
    <w:rsid w:val="47052AC7"/>
    <w:rsid w:val="47AB5D4F"/>
    <w:rsid w:val="49AA29DE"/>
    <w:rsid w:val="49B66C59"/>
    <w:rsid w:val="4C2C4B82"/>
    <w:rsid w:val="4C3625B8"/>
    <w:rsid w:val="4CC27BCF"/>
    <w:rsid w:val="4CE970E4"/>
    <w:rsid w:val="4E9C5144"/>
    <w:rsid w:val="504B1DF9"/>
    <w:rsid w:val="50B85E77"/>
    <w:rsid w:val="51A772AE"/>
    <w:rsid w:val="52591AF2"/>
    <w:rsid w:val="53C0330D"/>
    <w:rsid w:val="53FE3AF5"/>
    <w:rsid w:val="542E16B3"/>
    <w:rsid w:val="545B3F20"/>
    <w:rsid w:val="54757649"/>
    <w:rsid w:val="55A439DB"/>
    <w:rsid w:val="567A0BDF"/>
    <w:rsid w:val="57D94327"/>
    <w:rsid w:val="59B460A5"/>
    <w:rsid w:val="59D44EC7"/>
    <w:rsid w:val="5AAF3451"/>
    <w:rsid w:val="5AFA72D3"/>
    <w:rsid w:val="5BED0805"/>
    <w:rsid w:val="5BF46D3E"/>
    <w:rsid w:val="5C7A36E7"/>
    <w:rsid w:val="62E80E49"/>
    <w:rsid w:val="63E923DC"/>
    <w:rsid w:val="63EB489B"/>
    <w:rsid w:val="6467723F"/>
    <w:rsid w:val="6679007B"/>
    <w:rsid w:val="6C021003"/>
    <w:rsid w:val="6C120BC7"/>
    <w:rsid w:val="6E09753D"/>
    <w:rsid w:val="6E5A6C16"/>
    <w:rsid w:val="6F9405C9"/>
    <w:rsid w:val="70271273"/>
    <w:rsid w:val="70A80A96"/>
    <w:rsid w:val="740955DA"/>
    <w:rsid w:val="745841E7"/>
    <w:rsid w:val="746459B2"/>
    <w:rsid w:val="74D032BD"/>
    <w:rsid w:val="74DD363C"/>
    <w:rsid w:val="74EC0E81"/>
    <w:rsid w:val="75747A8B"/>
    <w:rsid w:val="75852079"/>
    <w:rsid w:val="76824561"/>
    <w:rsid w:val="7727243A"/>
    <w:rsid w:val="782028E2"/>
    <w:rsid w:val="78DE6F98"/>
    <w:rsid w:val="790442D6"/>
    <w:rsid w:val="79515378"/>
    <w:rsid w:val="7AD82737"/>
    <w:rsid w:val="7BDB4D6D"/>
    <w:rsid w:val="7CC01EF5"/>
    <w:rsid w:val="7CDA9104"/>
    <w:rsid w:val="7E052AE8"/>
    <w:rsid w:val="7EDC066C"/>
    <w:rsid w:val="7EF8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6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仿宋" w:hAnsi="仿宋" w:eastAsia="仿宋"/>
      <w:b/>
      <w:bCs/>
      <w:sz w:val="30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next w:val="1"/>
    <w:qFormat/>
    <w:uiPriority w:val="1"/>
    <w:pPr>
      <w:ind w:left="1220"/>
    </w:pPr>
    <w:rPr>
      <w:sz w:val="24"/>
      <w:szCs w:val="24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字符"/>
    <w:basedOn w:val="11"/>
    <w:link w:val="4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14">
    <w:name w:val="标题 2 字符"/>
    <w:basedOn w:val="11"/>
    <w:link w:val="5"/>
    <w:qFormat/>
    <w:uiPriority w:val="9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标题 3 字符"/>
    <w:basedOn w:val="11"/>
    <w:link w:val="6"/>
    <w:qFormat/>
    <w:uiPriority w:val="9"/>
    <w:rPr>
      <w:rFonts w:ascii="仿宋" w:hAnsi="仿宋" w:eastAsia="仿宋"/>
      <w:b/>
      <w:bCs/>
      <w:sz w:val="30"/>
      <w:szCs w:val="32"/>
    </w:rPr>
  </w:style>
  <w:style w:type="character" w:customStyle="1" w:styleId="16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7"/>
    <w:qFormat/>
    <w:uiPriority w:val="99"/>
    <w:rPr>
      <w:sz w:val="18"/>
      <w:szCs w:val="18"/>
    </w:rPr>
  </w:style>
  <w:style w:type="table" w:customStyle="1" w:styleId="18">
    <w:name w:val="网格型1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网格型2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table" w:customStyle="1" w:styleId="21">
    <w:name w:val="网格型3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NormalCharacter"/>
    <w:semiHidden/>
    <w:qFormat/>
    <w:uiPriority w:val="0"/>
  </w:style>
  <w:style w:type="paragraph" w:customStyle="1" w:styleId="23">
    <w:name w:val="自定正文"/>
    <w:basedOn w:val="3"/>
    <w:qFormat/>
    <w:uiPriority w:val="0"/>
    <w:pPr>
      <w:spacing w:line="360" w:lineRule="auto"/>
      <w:ind w:left="0" w:firstLine="200" w:firstLineChars="200"/>
    </w:pPr>
    <w:rPr>
      <w:spacing w:val="-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11290</Words>
  <Characters>12239</Characters>
  <Lines>103</Lines>
  <Paragraphs>29</Paragraphs>
  <TotalTime>5</TotalTime>
  <ScaleCrop>false</ScaleCrop>
  <LinksUpToDate>false</LinksUpToDate>
  <CharactersWithSpaces>12348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2021-04-21T16:24:00Z</dcterms:created>
  <dc:creator>冰</dc:creator>
  <cp:lastModifiedBy>uos</cp:lastModifiedBy>
  <dcterms:modified xsi:type="dcterms:W3CDTF">2023-05-19T17:58:23Z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92568EE1BF4B4A2FA8E505A617C1B8D4</vt:lpwstr>
  </property>
</Properties>
</file>