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bCs/>
          <w:kern w:val="0"/>
          <w:sz w:val="44"/>
          <w:szCs w:val="44"/>
        </w:rPr>
      </w:pPr>
      <w:bookmarkStart w:id="0" w:name="_Toc327434651"/>
      <w:r>
        <w:rPr>
          <w:rFonts w:hint="eastAsia" w:ascii="方正小标宋简体" w:hAnsi="方正小标宋简体" w:eastAsia="方正小标宋简体" w:cs="方正小标宋简体"/>
          <w:bCs/>
          <w:kern w:val="0"/>
          <w:sz w:val="44"/>
          <w:szCs w:val="44"/>
        </w:rPr>
        <w:t>202</w:t>
      </w:r>
      <w:r>
        <w:rPr>
          <w:rFonts w:ascii="方正小标宋简体" w:hAnsi="方正小标宋简体" w:eastAsia="方正小标宋简体" w:cs="方正小标宋简体"/>
          <w:bCs/>
          <w:kern w:val="0"/>
          <w:sz w:val="44"/>
          <w:szCs w:val="44"/>
        </w:rPr>
        <w:t>2</w:t>
      </w:r>
      <w:r>
        <w:rPr>
          <w:rFonts w:hint="eastAsia" w:ascii="方正小标宋简体" w:hAnsi="方正小标宋简体" w:eastAsia="方正小标宋简体" w:cs="方正小标宋简体"/>
          <w:bCs/>
          <w:kern w:val="0"/>
          <w:sz w:val="44"/>
          <w:szCs w:val="44"/>
        </w:rPr>
        <w:t>年河南省高等职业教育技能大赛</w:t>
      </w:r>
    </w:p>
    <w:p>
      <w:pPr>
        <w:widowControl/>
        <w:spacing w:line="60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电子产品设计及制作竞赛实施方案</w:t>
      </w:r>
    </w:p>
    <w:p>
      <w:pPr>
        <w:rPr>
          <w:rFonts w:hint="eastAsia" w:ascii="Times New Roman" w:hAnsi="Times New Roman" w:eastAsia="黑体" w:cs="Times New Roman"/>
          <w:bCs/>
          <w:sz w:val="30"/>
          <w:szCs w:val="30"/>
          <w:lang w:val="zh-TW"/>
        </w:rPr>
      </w:pPr>
    </w:p>
    <w:p>
      <w:pPr>
        <w:ind w:firstLine="600"/>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一、赛项名称</w:t>
      </w:r>
      <w:bookmarkEnd w:id="0"/>
    </w:p>
    <w:p>
      <w:pPr>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赛项名称：电子产品设计及制作</w:t>
      </w:r>
    </w:p>
    <w:p>
      <w:pPr>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赛项组别：高职学生组</w:t>
      </w:r>
    </w:p>
    <w:p>
      <w:pPr>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竞赛形式：团体赛</w:t>
      </w:r>
    </w:p>
    <w:p>
      <w:pPr>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赛项专业大类：电子信息产业</w:t>
      </w:r>
    </w:p>
    <w:p>
      <w:pPr>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主办单位：河南省教育厅</w:t>
      </w:r>
    </w:p>
    <w:p>
      <w:pPr>
        <w:adjustRightInd w:val="0"/>
        <w:snapToGrid w:val="0"/>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承办单位：许昌电气职业学院</w:t>
      </w:r>
    </w:p>
    <w:p>
      <w:pPr>
        <w:adjustRightInd w:val="0"/>
        <w:snapToGrid w:val="0"/>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报到及住宿地点：另行通知</w:t>
      </w:r>
    </w:p>
    <w:p>
      <w:pPr>
        <w:ind w:firstLine="600"/>
        <w:rPr>
          <w:rFonts w:ascii="Times New Roman" w:hAnsi="Times New Roman" w:eastAsia="黑体" w:cs="Times New Roman"/>
          <w:bCs/>
          <w:sz w:val="30"/>
          <w:szCs w:val="30"/>
          <w:lang w:val="zh-TW"/>
        </w:rPr>
      </w:pPr>
      <w:bookmarkStart w:id="1" w:name="_Toc327434652"/>
      <w:r>
        <w:rPr>
          <w:rFonts w:hint="eastAsia" w:ascii="Times New Roman" w:hAnsi="Times New Roman" w:eastAsia="黑体" w:cs="Times New Roman"/>
          <w:bCs/>
          <w:sz w:val="30"/>
          <w:szCs w:val="30"/>
          <w:lang w:val="zh-TW"/>
        </w:rPr>
        <w:t>二、竞赛目</w:t>
      </w:r>
      <w:bookmarkEnd w:id="1"/>
      <w:r>
        <w:rPr>
          <w:rFonts w:hint="eastAsia" w:ascii="Times New Roman" w:hAnsi="Times New Roman" w:eastAsia="黑体" w:cs="Times New Roman"/>
          <w:bCs/>
          <w:sz w:val="30"/>
          <w:szCs w:val="30"/>
          <w:lang w:val="zh-TW"/>
        </w:rPr>
        <w:t>的</w:t>
      </w:r>
    </w:p>
    <w:p>
      <w:pPr>
        <w:adjustRightInd w:val="0"/>
        <w:snapToGrid w:val="0"/>
        <w:spacing w:line="360" w:lineRule="auto"/>
        <w:ind w:firstLine="600" w:firstLineChars="200"/>
        <w:rPr>
          <w:rFonts w:ascii="仿宋_GB2312" w:hAnsi="仿宋_GB2312" w:eastAsia="仿宋_GB2312" w:cs="仿宋_GB2312"/>
          <w:sz w:val="30"/>
          <w:szCs w:val="30"/>
        </w:rPr>
      </w:pPr>
      <w:bookmarkStart w:id="2" w:name="_Toc327434653"/>
      <w:r>
        <w:rPr>
          <w:rFonts w:hint="eastAsia" w:ascii="仿宋_GB2312" w:hAnsi="仿宋_GB2312" w:eastAsia="仿宋_GB2312" w:cs="仿宋_GB2312"/>
          <w:sz w:val="30"/>
          <w:szCs w:val="30"/>
        </w:rPr>
        <w:t>本赛项旨在服务中国制造2025、机器人产业发展规划等国家战略的实施，加强大专院校电子信息类相关专业学科建设，加快培养行业企业急需的高层次技术研发、管理、操作、维修等各类人才。根据电子信息类专业的特色，以智能机器人技术应用为竞赛内容，推动电子信息类专业在智能机器人领域的专业方向建设。</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通过竞赛，检验参赛选手在模拟真实的工作环境与条件下实现对电子产品（机器人技术）在规定设计方案（规定原理图与结构要求）下的工艺能力和职业素质，包括对常用电子产品制作工具的应用、电子产品的辅助设计能力、电子产品软硬件调试能力、电子产品的加工方法和工艺的操作技能、电子仪器仪表的使用、现场问题的分析与处理、团队协作和创新能力、安全、环保等意识。通过竞赛，搭建校企合作平台，促进校企合作协同育人，对接产业发展，实现行业资源、企业资源与教学资源的有机融合，引导高职院校关注机器人技术的发展趋势与方向，指导和推动电子信息类专业开展机器人技术专业方向的课程建设和教学改革，加快电子信息类专业高素质技能型人才的培养，增强技能型人才的就业竞争力。</w:t>
      </w:r>
    </w:p>
    <w:p>
      <w:pPr>
        <w:ind w:firstLine="600"/>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三、参赛资格</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1.参赛队及参赛选手资格</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本赛项参赛选手应为专科全日制在籍学生（含高等职业院校、本科院校全日制专科在籍学生，技师学院、高级技工学校高级工班以上学生）。五年制高职学生报名参赛的，必须是进入高等教育阶段（四、五年级）在籍学生。凡在往届全国职业院校技能大赛中获一等奖的选手，不能再参加同一项目同一组别的比赛。</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2.组队要求</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本赛项为团体赛，参赛选手不得跨校组队。每所学校报名队数不超过2支，每支参赛队由3名选手（设场上队长1名）和1-2名指导教师组成。指导教师须为本校专兼职教师。</w:t>
      </w:r>
    </w:p>
    <w:p>
      <w:pPr>
        <w:ind w:firstLine="600"/>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四、参赛报名</w:t>
      </w:r>
    </w:p>
    <w:p>
      <w:pPr>
        <w:pStyle w:val="13"/>
        <w:spacing w:line="560" w:lineRule="exact"/>
        <w:ind w:firstLine="600"/>
        <w:rPr>
          <w:rFonts w:hint="eastAsia" w:ascii="仿宋_GB2312" w:eastAsia="仿宋_GB2312"/>
          <w:sz w:val="30"/>
          <w:szCs w:val="30"/>
          <w:lang w:eastAsia="zh-TW"/>
        </w:rPr>
      </w:pPr>
      <w:r>
        <w:rPr>
          <w:rFonts w:hint="eastAsia" w:ascii="仿宋_GB2312" w:eastAsia="仿宋_GB2312"/>
          <w:sz w:val="30"/>
          <w:szCs w:val="30"/>
          <w:lang w:eastAsia="zh-TW"/>
        </w:rPr>
        <w:t>1.参赛院校须于</w:t>
      </w:r>
      <w:r>
        <w:rPr>
          <w:rFonts w:hint="eastAsia" w:ascii="仿宋_GB2312" w:eastAsia="仿宋_GB2312"/>
          <w:color w:val="auto"/>
          <w:sz w:val="30"/>
          <w:szCs w:val="30"/>
          <w:lang w:eastAsia="zh-TW"/>
        </w:rPr>
        <w:t>3月</w:t>
      </w:r>
      <w:r>
        <w:rPr>
          <w:rFonts w:hint="eastAsia" w:ascii="仿宋_GB2312" w:eastAsia="仿宋_GB2312"/>
          <w:color w:val="auto"/>
          <w:sz w:val="30"/>
          <w:szCs w:val="30"/>
          <w:lang w:val="en-US" w:eastAsia="zh-CN"/>
        </w:rPr>
        <w:t>3</w:t>
      </w:r>
      <w:r>
        <w:rPr>
          <w:rFonts w:hint="eastAsia" w:ascii="仿宋_GB2312" w:eastAsia="仿宋_GB2312"/>
          <w:color w:val="auto"/>
          <w:sz w:val="30"/>
          <w:szCs w:val="30"/>
          <w:lang w:eastAsia="zh-TW"/>
        </w:rPr>
        <w:t>日</w:t>
      </w:r>
      <w:r>
        <w:rPr>
          <w:rFonts w:hint="eastAsia" w:ascii="仿宋_GB2312" w:eastAsia="仿宋_GB2312"/>
          <w:sz w:val="30"/>
          <w:szCs w:val="30"/>
          <w:lang w:eastAsia="zh-TW"/>
        </w:rPr>
        <w:t>前登录河南省高职院校技能大赛报名系统（http://39.105.49.188/），按要求填报并提交参赛信息。</w:t>
      </w:r>
    </w:p>
    <w:p>
      <w:pPr>
        <w:spacing w:line="560" w:lineRule="exact"/>
        <w:ind w:firstLine="600" w:firstLineChars="200"/>
        <w:rPr>
          <w:rFonts w:eastAsia="仿宋_GB2312"/>
          <w:sz w:val="30"/>
          <w:szCs w:val="30"/>
        </w:rPr>
      </w:pPr>
      <w:r>
        <w:rPr>
          <w:rFonts w:hint="eastAsia" w:ascii="仿宋_GB2312" w:eastAsia="仿宋_GB2312"/>
          <w:sz w:val="30"/>
          <w:szCs w:val="30"/>
        </w:rPr>
        <w:t>2.各参赛校以学校为单位注册报名平台，专人负责报名工作。（技术支持：张玺，电话：19837739696）。</w:t>
      </w:r>
    </w:p>
    <w:p>
      <w:pPr>
        <w:spacing w:line="560" w:lineRule="exact"/>
        <w:ind w:firstLine="600" w:firstLineChars="200"/>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协办院校（</w:t>
      </w:r>
      <w:r>
        <w:rPr>
          <w:rFonts w:hint="eastAsia" w:ascii="CESI仿宋-GB2312" w:hAnsi="CESI仿宋-GB2312" w:eastAsia="CESI仿宋-GB2312" w:cs="CESI仿宋-GB2312"/>
          <w:sz w:val="30"/>
          <w:szCs w:val="30"/>
          <w:lang w:eastAsia="zh-CN"/>
        </w:rPr>
        <w:t>许昌电气职业</w:t>
      </w:r>
      <w:r>
        <w:rPr>
          <w:rFonts w:hint="eastAsia" w:ascii="CESI仿宋-GB2312" w:hAnsi="CESI仿宋-GB2312" w:eastAsia="CESI仿宋-GB2312" w:cs="CESI仿宋-GB2312"/>
          <w:sz w:val="30"/>
          <w:szCs w:val="30"/>
        </w:rPr>
        <w:t>学院）。纸质报名材料接收截止时间为3月</w:t>
      </w:r>
      <w:r>
        <w:rPr>
          <w:rFonts w:hint="eastAsia" w:ascii="CESI仿宋-GB2312" w:hAnsi="CESI仿宋-GB2312" w:eastAsia="CESI仿宋-GB2312" w:cs="CESI仿宋-GB2312"/>
          <w:sz w:val="30"/>
          <w:szCs w:val="30"/>
          <w:lang w:val="en-US" w:eastAsia="zh-CN"/>
        </w:rPr>
        <w:t>5</w:t>
      </w:r>
      <w:r>
        <w:rPr>
          <w:rFonts w:hint="eastAsia" w:ascii="CESI仿宋-GB2312" w:hAnsi="CESI仿宋-GB2312" w:eastAsia="CESI仿宋-GB2312" w:cs="CESI仿宋-GB2312"/>
          <w:sz w:val="30"/>
          <w:szCs w:val="30"/>
        </w:rPr>
        <w:t>日，以邮戳时间为准。</w:t>
      </w:r>
    </w:p>
    <w:p>
      <w:pPr>
        <w:spacing w:line="560" w:lineRule="exact"/>
        <w:ind w:firstLine="600" w:firstLineChars="200"/>
        <w:rPr>
          <w:rFonts w:eastAsia="仿宋_GB2312"/>
          <w:color w:val="auto"/>
          <w:sz w:val="30"/>
          <w:szCs w:val="30"/>
        </w:rPr>
      </w:pPr>
      <w:r>
        <w:rPr>
          <w:rFonts w:eastAsia="仿宋_GB2312"/>
          <w:color w:val="auto"/>
          <w:sz w:val="30"/>
          <w:szCs w:val="30"/>
        </w:rPr>
        <w:t>邮寄地址：</w:t>
      </w:r>
      <w:r>
        <w:rPr>
          <w:rFonts w:hint="eastAsia" w:eastAsia="仿宋_GB2312"/>
          <w:color w:val="auto"/>
          <w:sz w:val="30"/>
          <w:szCs w:val="30"/>
        </w:rPr>
        <w:t>河南省许昌市魏文路与永昌大道（北环路）交叉口</w:t>
      </w:r>
      <w:r>
        <w:rPr>
          <w:rFonts w:hint="eastAsia" w:eastAsia="仿宋_GB2312"/>
          <w:color w:val="auto"/>
          <w:sz w:val="30"/>
          <w:szCs w:val="30"/>
          <w:lang w:val="en-US" w:eastAsia="zh-CN"/>
        </w:rPr>
        <w:t>，</w:t>
      </w:r>
      <w:r>
        <w:rPr>
          <w:rFonts w:eastAsia="仿宋_GB2312"/>
          <w:color w:val="auto"/>
          <w:sz w:val="30"/>
          <w:szCs w:val="30"/>
        </w:rPr>
        <w:t>联系人：</w:t>
      </w:r>
      <w:r>
        <w:rPr>
          <w:rFonts w:hint="eastAsia" w:eastAsia="仿宋_GB2312"/>
          <w:color w:val="auto"/>
          <w:sz w:val="30"/>
          <w:szCs w:val="30"/>
          <w:lang w:eastAsia="zh-CN"/>
        </w:rPr>
        <w:t>郭亚楠</w:t>
      </w:r>
      <w:r>
        <w:rPr>
          <w:rFonts w:hint="eastAsia" w:eastAsia="仿宋_GB2312"/>
          <w:color w:val="auto"/>
          <w:sz w:val="30"/>
          <w:szCs w:val="30"/>
        </w:rPr>
        <w:t>，</w:t>
      </w:r>
      <w:r>
        <w:rPr>
          <w:rFonts w:eastAsia="仿宋_GB2312"/>
          <w:color w:val="auto"/>
          <w:sz w:val="30"/>
          <w:szCs w:val="30"/>
        </w:rPr>
        <w:t>联系电话：</w:t>
      </w:r>
      <w:r>
        <w:rPr>
          <w:rFonts w:hint="eastAsia" w:ascii="华文仿宋" w:hAnsi="华文仿宋" w:eastAsia="华文仿宋" w:cs="华文仿宋"/>
          <w:color w:val="auto"/>
          <w:sz w:val="30"/>
          <w:szCs w:val="30"/>
          <w:lang w:val="en-US" w:eastAsia="zh-CN"/>
        </w:rPr>
        <w:t>13837419997</w:t>
      </w:r>
      <w:r>
        <w:rPr>
          <w:rFonts w:eastAsia="仿宋_GB2312"/>
          <w:color w:val="auto"/>
          <w:sz w:val="30"/>
          <w:szCs w:val="30"/>
        </w:rPr>
        <w:t>。</w:t>
      </w:r>
    </w:p>
    <w:p>
      <w:pPr>
        <w:spacing w:line="560" w:lineRule="exact"/>
        <w:ind w:firstLine="600" w:firstLineChars="200"/>
        <w:rPr>
          <w:rFonts w:eastAsia="仿宋_GB2312"/>
          <w:sz w:val="30"/>
          <w:szCs w:val="30"/>
        </w:rPr>
      </w:pPr>
      <w:r>
        <w:rPr>
          <w:rFonts w:eastAsia="仿宋_GB2312"/>
          <w:sz w:val="30"/>
          <w:szCs w:val="30"/>
        </w:rPr>
        <w:t>4.协办学校收到纸质报名材料，按参赛条件的要求认真审核参赛选手和指导教师资格，审核通过报名成功。</w:t>
      </w:r>
    </w:p>
    <w:p>
      <w:pPr>
        <w:ind w:firstLine="600"/>
        <w:rPr>
          <w:rFonts w:hint="eastAsia"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五、竞赛日程安排</w:t>
      </w:r>
    </w:p>
    <w:p>
      <w:pPr>
        <w:spacing w:line="560" w:lineRule="exact"/>
        <w:ind w:firstLine="600" w:firstLineChars="200"/>
        <w:rPr>
          <w:rFonts w:hint="default" w:eastAsia="仿宋_GB2312"/>
          <w:sz w:val="30"/>
          <w:szCs w:val="30"/>
          <w:lang w:val="en-US" w:eastAsia="zh-CN"/>
        </w:rPr>
      </w:pPr>
      <w:r>
        <w:rPr>
          <w:rFonts w:hint="eastAsia" w:eastAsia="仿宋_GB2312"/>
          <w:sz w:val="30"/>
          <w:szCs w:val="30"/>
          <w:lang w:val="zh-TW" w:eastAsia="zh-CN"/>
        </w:rPr>
        <w:t>报到时间：</w:t>
      </w:r>
      <w:r>
        <w:rPr>
          <w:rFonts w:hint="eastAsia" w:eastAsia="仿宋_GB2312"/>
          <w:sz w:val="30"/>
          <w:szCs w:val="30"/>
          <w:lang w:val="en-US" w:eastAsia="zh-CN"/>
        </w:rPr>
        <w:t>2023年3月19日</w:t>
      </w:r>
    </w:p>
    <w:p>
      <w:pPr>
        <w:spacing w:line="560" w:lineRule="exact"/>
        <w:ind w:firstLine="600" w:firstLineChars="200"/>
        <w:rPr>
          <w:rFonts w:hint="default" w:eastAsia="仿宋_GB2312"/>
          <w:sz w:val="30"/>
          <w:szCs w:val="30"/>
          <w:lang w:val="en-US" w:eastAsia="zh-CN"/>
        </w:rPr>
      </w:pPr>
      <w:r>
        <w:rPr>
          <w:rFonts w:hint="eastAsia" w:eastAsia="仿宋_GB2312"/>
          <w:sz w:val="30"/>
          <w:szCs w:val="30"/>
          <w:lang w:val="zh-TW" w:eastAsia="zh-CN"/>
        </w:rPr>
        <w:t>竞赛时间：</w:t>
      </w:r>
      <w:r>
        <w:rPr>
          <w:rFonts w:hint="eastAsia" w:eastAsia="仿宋_GB2312"/>
          <w:sz w:val="30"/>
          <w:szCs w:val="30"/>
          <w:lang w:val="en-US" w:eastAsia="zh-CN"/>
        </w:rPr>
        <w:t>2023年3月20日</w:t>
      </w:r>
    </w:p>
    <w:p>
      <w:pPr>
        <w:spacing w:line="560" w:lineRule="exact"/>
        <w:ind w:firstLine="600" w:firstLineChars="200"/>
        <w:rPr>
          <w:rFonts w:ascii="楷体_GB2312" w:hAnsi="楷体_GB2312" w:eastAsia="PMingLiU" w:cs="楷体_GB2312"/>
          <w:sz w:val="30"/>
          <w:szCs w:val="30"/>
          <w:lang w:val="zh-TW" w:eastAsia="zh-TW"/>
        </w:rPr>
      </w:pPr>
      <w:r>
        <w:rPr>
          <w:rFonts w:eastAsia="仿宋_GB2312"/>
          <w:sz w:val="30"/>
          <w:szCs w:val="30"/>
        </w:rPr>
        <w:t>如有变动以《</w:t>
      </w:r>
      <w:r>
        <w:rPr>
          <w:rFonts w:hint="eastAsia" w:eastAsia="仿宋_GB2312"/>
          <w:sz w:val="30"/>
          <w:szCs w:val="30"/>
        </w:rPr>
        <w:t>赛项</w:t>
      </w:r>
      <w:r>
        <w:rPr>
          <w:rFonts w:eastAsia="仿宋_GB2312"/>
          <w:sz w:val="30"/>
          <w:szCs w:val="30"/>
        </w:rPr>
        <w:t>指南》为准</w:t>
      </w:r>
      <w:r>
        <w:rPr>
          <w:rFonts w:hint="eastAsia" w:eastAsia="仿宋_GB2312"/>
          <w:sz w:val="30"/>
          <w:szCs w:val="30"/>
        </w:rPr>
        <w:t>。</w:t>
      </w:r>
    </w:p>
    <w:p>
      <w:pPr>
        <w:spacing w:line="560" w:lineRule="exact"/>
        <w:jc w:val="center"/>
        <w:rPr>
          <w:rFonts w:eastAsia="仿宋_GB2312"/>
          <w:sz w:val="30"/>
          <w:szCs w:val="30"/>
        </w:rPr>
      </w:pPr>
      <w:r>
        <w:rPr>
          <w:rFonts w:hint="eastAsia" w:eastAsia="仿宋_GB2312"/>
          <w:sz w:val="30"/>
          <w:szCs w:val="30"/>
        </w:rPr>
        <w:t>表1 竞赛日程</w:t>
      </w:r>
    </w:p>
    <w:tbl>
      <w:tblPr>
        <w:tblStyle w:val="7"/>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701"/>
        <w:gridCol w:w="368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88" w:type="dxa"/>
            <w:vAlign w:val="center"/>
          </w:tcPr>
          <w:p>
            <w:pPr>
              <w:adjustRightInd w:val="0"/>
              <w:snapToGrid w:val="0"/>
              <w:spacing w:line="440" w:lineRule="exact"/>
              <w:ind w:left="-105" w:leftChars="-50" w:right="-105" w:rightChars="-50"/>
              <w:jc w:val="center"/>
              <w:rPr>
                <w:rFonts w:hint="eastAsia" w:ascii="方正黑体_GBK" w:hAnsi="方正黑体_GBK" w:eastAsia="方正黑体_GBK" w:cs="方正黑体_GBK"/>
                <w:b w:val="0"/>
                <w:bCs/>
                <w:sz w:val="24"/>
                <w:szCs w:val="24"/>
              </w:rPr>
            </w:pPr>
            <w:bookmarkStart w:id="17" w:name="_GoBack" w:colFirst="0" w:colLast="3"/>
            <w:r>
              <w:rPr>
                <w:rFonts w:hint="eastAsia" w:ascii="方正黑体_GBK" w:hAnsi="方正黑体_GBK" w:eastAsia="方正黑体_GBK" w:cs="方正黑体_GBK"/>
                <w:b w:val="0"/>
                <w:bCs/>
                <w:sz w:val="24"/>
                <w:szCs w:val="24"/>
              </w:rPr>
              <w:t>日期</w:t>
            </w:r>
          </w:p>
        </w:tc>
        <w:tc>
          <w:tcPr>
            <w:tcW w:w="1701" w:type="dxa"/>
            <w:vAlign w:val="center"/>
          </w:tcPr>
          <w:p>
            <w:pPr>
              <w:adjustRightInd w:val="0"/>
              <w:snapToGrid w:val="0"/>
              <w:spacing w:line="440" w:lineRule="exact"/>
              <w:ind w:left="-105" w:leftChars="-50" w:right="-105" w:rightChars="-50"/>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时间</w:t>
            </w:r>
          </w:p>
        </w:tc>
        <w:tc>
          <w:tcPr>
            <w:tcW w:w="3686" w:type="dxa"/>
            <w:vAlign w:val="center"/>
          </w:tcPr>
          <w:p>
            <w:pPr>
              <w:adjustRightInd w:val="0"/>
              <w:snapToGrid w:val="0"/>
              <w:spacing w:line="440" w:lineRule="exact"/>
              <w:ind w:left="-105" w:leftChars="-50" w:right="-105" w:rightChars="-50"/>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工作内容</w:t>
            </w:r>
          </w:p>
        </w:tc>
        <w:tc>
          <w:tcPr>
            <w:tcW w:w="1984" w:type="dxa"/>
            <w:vAlign w:val="center"/>
          </w:tcPr>
          <w:p>
            <w:pPr>
              <w:adjustRightInd w:val="0"/>
              <w:snapToGrid w:val="0"/>
              <w:spacing w:line="440" w:lineRule="exact"/>
              <w:ind w:left="-105" w:leftChars="-50" w:right="-105" w:rightChars="-50"/>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地点</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288" w:type="dxa"/>
            <w:vMerge w:val="restart"/>
            <w:vAlign w:val="center"/>
          </w:tcPr>
          <w:p>
            <w:pPr>
              <w:jc w:val="center"/>
              <w:rPr>
                <w:rFonts w:ascii="仿宋_GB2312" w:hAnsi="宋体" w:eastAsia="仿宋_GB2312" w:cs="Times New Roman"/>
                <w:bCs/>
                <w:sz w:val="24"/>
                <w:szCs w:val="24"/>
              </w:rPr>
            </w:pPr>
            <w:r>
              <w:rPr>
                <w:rFonts w:hint="eastAsia" w:ascii="仿宋_GB2312" w:hAnsi="宋体" w:eastAsia="仿宋_GB2312" w:cs="仿宋_GB2312"/>
                <w:bCs/>
                <w:sz w:val="24"/>
                <w:szCs w:val="24"/>
                <w:lang w:val="en-US" w:eastAsia="zh-CN"/>
              </w:rPr>
              <w:t>3</w:t>
            </w:r>
            <w:r>
              <w:rPr>
                <w:rFonts w:hint="eastAsia" w:ascii="仿宋_GB2312" w:hAnsi="宋体" w:eastAsia="仿宋_GB2312" w:cs="仿宋_GB2312"/>
                <w:bCs/>
                <w:sz w:val="24"/>
                <w:szCs w:val="24"/>
              </w:rPr>
              <w:t>月</w:t>
            </w:r>
            <w:r>
              <w:rPr>
                <w:rFonts w:hint="eastAsia" w:ascii="仿宋_GB2312" w:hAnsi="宋体" w:eastAsia="仿宋_GB2312" w:cs="仿宋_GB2312"/>
                <w:bCs/>
                <w:sz w:val="24"/>
                <w:szCs w:val="24"/>
                <w:lang w:val="en-US" w:eastAsia="zh-CN"/>
              </w:rPr>
              <w:t>19</w:t>
            </w:r>
            <w:r>
              <w:rPr>
                <w:rFonts w:hint="eastAsia" w:ascii="仿宋_GB2312" w:hAnsi="宋体" w:eastAsia="仿宋_GB2312" w:cs="仿宋_GB2312"/>
                <w:bCs/>
                <w:sz w:val="24"/>
                <w:szCs w:val="24"/>
              </w:rPr>
              <w:t>日</w:t>
            </w:r>
          </w:p>
        </w:tc>
        <w:tc>
          <w:tcPr>
            <w:tcW w:w="1701" w:type="dxa"/>
            <w:vAlign w:val="center"/>
          </w:tcPr>
          <w:p>
            <w:pPr>
              <w:jc w:val="center"/>
              <w:rPr>
                <w:rFonts w:ascii="仿宋_GB2312" w:hAnsi="宋体" w:eastAsia="仿宋_GB2312" w:cs="仿宋_GB2312"/>
                <w:bCs/>
                <w:spacing w:val="-10"/>
                <w:sz w:val="24"/>
                <w:szCs w:val="24"/>
              </w:rPr>
            </w:pPr>
            <w:r>
              <w:rPr>
                <w:rFonts w:ascii="仿宋_GB2312" w:hAnsi="宋体" w:eastAsia="仿宋_GB2312" w:cs="仿宋_GB2312"/>
                <w:bCs/>
                <w:spacing w:val="-10"/>
                <w:sz w:val="24"/>
                <w:szCs w:val="24"/>
              </w:rPr>
              <w:t>10:</w:t>
            </w:r>
            <w:r>
              <w:rPr>
                <w:rFonts w:hint="eastAsia" w:ascii="仿宋_GB2312" w:hAnsi="宋体" w:eastAsia="仿宋_GB2312" w:cs="仿宋_GB2312"/>
                <w:bCs/>
                <w:spacing w:val="-10"/>
                <w:sz w:val="24"/>
                <w:szCs w:val="24"/>
              </w:rPr>
              <w:t>0</w:t>
            </w:r>
            <w:r>
              <w:rPr>
                <w:rFonts w:ascii="仿宋_GB2312" w:hAnsi="宋体" w:eastAsia="仿宋_GB2312" w:cs="仿宋_GB2312"/>
                <w:bCs/>
                <w:spacing w:val="-10"/>
                <w:sz w:val="24"/>
                <w:szCs w:val="24"/>
              </w:rPr>
              <w:t>0</w:t>
            </w:r>
            <w:r>
              <w:rPr>
                <w:rFonts w:hint="eastAsia" w:ascii="仿宋_GB2312" w:hAnsi="宋体" w:eastAsia="仿宋_GB2312" w:cs="仿宋_GB2312"/>
                <w:bCs/>
                <w:spacing w:val="-10"/>
                <w:sz w:val="24"/>
                <w:szCs w:val="24"/>
              </w:rPr>
              <w:t>～</w:t>
            </w:r>
            <w:r>
              <w:rPr>
                <w:rFonts w:ascii="仿宋_GB2312" w:hAnsi="宋体" w:eastAsia="仿宋_GB2312" w:cs="仿宋_GB2312"/>
                <w:bCs/>
                <w:spacing w:val="-10"/>
                <w:sz w:val="24"/>
                <w:szCs w:val="24"/>
              </w:rPr>
              <w:t>1</w:t>
            </w:r>
            <w:r>
              <w:rPr>
                <w:rFonts w:hint="eastAsia" w:ascii="仿宋_GB2312" w:hAnsi="宋体" w:eastAsia="仿宋_GB2312" w:cs="仿宋_GB2312"/>
                <w:bCs/>
                <w:spacing w:val="-10"/>
                <w:sz w:val="24"/>
                <w:szCs w:val="24"/>
                <w:lang w:val="en-US" w:eastAsia="zh-CN"/>
              </w:rPr>
              <w:t>5</w:t>
            </w:r>
            <w:r>
              <w:rPr>
                <w:rFonts w:ascii="仿宋_GB2312" w:hAnsi="宋体" w:eastAsia="仿宋_GB2312" w:cs="仿宋_GB2312"/>
                <w:bCs/>
                <w:spacing w:val="-10"/>
                <w:sz w:val="24"/>
                <w:szCs w:val="24"/>
              </w:rPr>
              <w:t>:</w:t>
            </w:r>
            <w:r>
              <w:rPr>
                <w:rFonts w:hint="eastAsia" w:ascii="仿宋_GB2312" w:hAnsi="宋体" w:eastAsia="仿宋_GB2312" w:cs="仿宋_GB2312"/>
                <w:bCs/>
                <w:spacing w:val="-10"/>
                <w:sz w:val="24"/>
                <w:szCs w:val="24"/>
                <w:lang w:val="en-US" w:eastAsia="zh-CN"/>
              </w:rPr>
              <w:t>0</w:t>
            </w:r>
            <w:r>
              <w:rPr>
                <w:rFonts w:hint="eastAsia" w:ascii="仿宋_GB2312" w:hAnsi="宋体" w:eastAsia="仿宋_GB2312" w:cs="仿宋_GB2312"/>
                <w:bCs/>
                <w:spacing w:val="-10"/>
                <w:sz w:val="24"/>
                <w:szCs w:val="24"/>
              </w:rPr>
              <w:t>0</w:t>
            </w:r>
          </w:p>
        </w:tc>
        <w:tc>
          <w:tcPr>
            <w:tcW w:w="3686" w:type="dxa"/>
            <w:vAlign w:val="center"/>
          </w:tcPr>
          <w:p>
            <w:pPr>
              <w:jc w:val="center"/>
              <w:rPr>
                <w:rFonts w:hint="eastAsia" w:ascii="仿宋_GB2312" w:hAnsi="宋体" w:eastAsia="仿宋_GB2312" w:cs="仿宋_GB2312"/>
                <w:bCs/>
                <w:sz w:val="24"/>
                <w:szCs w:val="24"/>
                <w:lang w:eastAsia="zh-CN"/>
              </w:rPr>
            </w:pPr>
            <w:r>
              <w:rPr>
                <w:rFonts w:hint="eastAsia" w:ascii="仿宋_GB2312" w:hAnsi="宋体" w:eastAsia="仿宋_GB2312" w:cs="仿宋_GB2312"/>
                <w:bCs/>
                <w:sz w:val="24"/>
                <w:szCs w:val="24"/>
              </w:rPr>
              <w:t>比赛报到</w:t>
            </w:r>
            <w:r>
              <w:rPr>
                <w:rFonts w:hint="eastAsia" w:ascii="仿宋_GB2312" w:hAnsi="宋体" w:eastAsia="仿宋_GB2312" w:cs="仿宋_GB2312"/>
                <w:bCs/>
                <w:sz w:val="24"/>
                <w:szCs w:val="24"/>
                <w:lang w:eastAsia="zh-CN"/>
              </w:rPr>
              <w:t>，</w:t>
            </w:r>
            <w:r>
              <w:rPr>
                <w:rFonts w:hint="eastAsia" w:ascii="仿宋_GB2312" w:hAnsi="宋体" w:eastAsia="仿宋_GB2312" w:cs="仿宋_GB2312"/>
                <w:bCs/>
                <w:sz w:val="24"/>
                <w:szCs w:val="24"/>
              </w:rPr>
              <w:t>递交有关资料</w:t>
            </w:r>
          </w:p>
        </w:tc>
        <w:tc>
          <w:tcPr>
            <w:tcW w:w="1984" w:type="dxa"/>
            <w:vAlign w:val="center"/>
          </w:tcPr>
          <w:p>
            <w:pPr>
              <w:jc w:val="center"/>
              <w:rPr>
                <w:rFonts w:hint="eastAsia" w:ascii="仿宋_GB2312" w:hAnsi="宋体" w:eastAsia="仿宋_GB2312" w:cs="Times New Roman"/>
                <w:bCs/>
                <w:sz w:val="24"/>
                <w:szCs w:val="24"/>
                <w:lang w:val="en-US" w:eastAsia="zh-CN"/>
              </w:rPr>
            </w:pPr>
            <w:r>
              <w:rPr>
                <w:rFonts w:hint="eastAsia" w:ascii="仿宋_GB2312" w:hAnsi="宋体" w:eastAsia="仿宋_GB2312" w:cs="Times New Roman"/>
                <w:bCs/>
                <w:sz w:val="24"/>
                <w:szCs w:val="24"/>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8" w:type="dxa"/>
            <w:vMerge w:val="continue"/>
            <w:vAlign w:val="center"/>
          </w:tcPr>
          <w:p>
            <w:pPr>
              <w:jc w:val="center"/>
              <w:rPr>
                <w:rFonts w:ascii="仿宋_GB2312" w:hAnsi="宋体" w:eastAsia="仿宋_GB2312" w:cs="Times New Roman"/>
                <w:bCs/>
                <w:sz w:val="24"/>
                <w:szCs w:val="24"/>
              </w:rPr>
            </w:pPr>
          </w:p>
        </w:tc>
        <w:tc>
          <w:tcPr>
            <w:tcW w:w="1701" w:type="dxa"/>
            <w:vAlign w:val="center"/>
          </w:tcPr>
          <w:p>
            <w:pPr>
              <w:jc w:val="center"/>
              <w:rPr>
                <w:rFonts w:ascii="仿宋_GB2312" w:hAnsi="宋体" w:eastAsia="仿宋_GB2312" w:cs="仿宋_GB2312"/>
                <w:bCs/>
                <w:spacing w:val="-10"/>
                <w:sz w:val="24"/>
                <w:szCs w:val="24"/>
              </w:rPr>
            </w:pPr>
            <w:r>
              <w:rPr>
                <w:rFonts w:ascii="仿宋_GB2312" w:hAnsi="宋体" w:eastAsia="仿宋_GB2312" w:cs="仿宋_GB2312"/>
                <w:bCs/>
                <w:spacing w:val="-10"/>
                <w:sz w:val="24"/>
                <w:szCs w:val="24"/>
              </w:rPr>
              <w:t>1</w:t>
            </w:r>
            <w:r>
              <w:rPr>
                <w:rFonts w:hint="eastAsia" w:ascii="仿宋_GB2312" w:hAnsi="宋体" w:eastAsia="仿宋_GB2312" w:cs="仿宋_GB2312"/>
                <w:bCs/>
                <w:spacing w:val="-10"/>
                <w:sz w:val="24"/>
                <w:szCs w:val="24"/>
                <w:lang w:val="en-US" w:eastAsia="zh-CN"/>
              </w:rPr>
              <w:t>5</w:t>
            </w:r>
            <w:r>
              <w:rPr>
                <w:rFonts w:ascii="仿宋_GB2312" w:hAnsi="宋体" w:eastAsia="仿宋_GB2312" w:cs="仿宋_GB2312"/>
                <w:bCs/>
                <w:spacing w:val="-10"/>
                <w:sz w:val="24"/>
                <w:szCs w:val="24"/>
              </w:rPr>
              <w:t>:00</w:t>
            </w:r>
            <w:r>
              <w:rPr>
                <w:rFonts w:hint="eastAsia" w:ascii="仿宋_GB2312" w:hAnsi="宋体" w:eastAsia="仿宋_GB2312" w:cs="仿宋_GB2312"/>
                <w:bCs/>
                <w:spacing w:val="-10"/>
                <w:sz w:val="24"/>
                <w:szCs w:val="24"/>
              </w:rPr>
              <w:t>～</w:t>
            </w:r>
            <w:r>
              <w:rPr>
                <w:rFonts w:ascii="仿宋_GB2312" w:hAnsi="宋体" w:eastAsia="仿宋_GB2312" w:cs="仿宋_GB2312"/>
                <w:bCs/>
                <w:spacing w:val="-10"/>
                <w:sz w:val="24"/>
                <w:szCs w:val="24"/>
              </w:rPr>
              <w:t>1</w:t>
            </w:r>
            <w:r>
              <w:rPr>
                <w:rFonts w:hint="eastAsia" w:ascii="仿宋_GB2312" w:hAnsi="宋体" w:eastAsia="仿宋_GB2312" w:cs="仿宋_GB2312"/>
                <w:bCs/>
                <w:spacing w:val="-10"/>
                <w:sz w:val="24"/>
                <w:szCs w:val="24"/>
                <w:lang w:val="en-US" w:eastAsia="zh-CN"/>
              </w:rPr>
              <w:t>6</w:t>
            </w:r>
            <w:r>
              <w:rPr>
                <w:rFonts w:ascii="仿宋_GB2312" w:hAnsi="宋体" w:eastAsia="仿宋_GB2312" w:cs="仿宋_GB2312"/>
                <w:bCs/>
                <w:spacing w:val="-10"/>
                <w:sz w:val="24"/>
                <w:szCs w:val="24"/>
              </w:rPr>
              <w:t>:00</w:t>
            </w:r>
          </w:p>
        </w:tc>
        <w:tc>
          <w:tcPr>
            <w:tcW w:w="3686" w:type="dxa"/>
            <w:vAlign w:val="center"/>
          </w:tcPr>
          <w:p>
            <w:pPr>
              <w:jc w:val="center"/>
              <w:rPr>
                <w:rFonts w:ascii="仿宋_GB2312" w:hAnsi="宋体" w:eastAsia="仿宋_GB2312" w:cs="仿宋_GB2312"/>
                <w:bCs/>
                <w:sz w:val="24"/>
                <w:szCs w:val="24"/>
              </w:rPr>
            </w:pPr>
            <w:r>
              <w:rPr>
                <w:rFonts w:hint="eastAsia" w:ascii="仿宋_GB2312" w:hAnsi="宋体" w:eastAsia="仿宋_GB2312" w:cs="仿宋_GB2312"/>
                <w:bCs/>
                <w:sz w:val="24"/>
                <w:szCs w:val="24"/>
              </w:rPr>
              <w:t>开幕式、领队会议</w:t>
            </w:r>
          </w:p>
        </w:tc>
        <w:tc>
          <w:tcPr>
            <w:tcW w:w="1984" w:type="dxa"/>
            <w:vAlign w:val="center"/>
          </w:tcPr>
          <w:p>
            <w:pPr>
              <w:jc w:val="center"/>
              <w:rPr>
                <w:rFonts w:ascii="仿宋_GB2312" w:hAnsi="宋体" w:eastAsia="仿宋_GB2312" w:cs="仿宋_GB2312"/>
                <w:bCs/>
                <w:sz w:val="24"/>
                <w:szCs w:val="24"/>
              </w:rPr>
            </w:pPr>
            <w:r>
              <w:rPr>
                <w:rFonts w:hint="eastAsia" w:ascii="仿宋_GB2312" w:hAnsi="宋体" w:eastAsia="仿宋_GB2312" w:cs="Times New Roman"/>
                <w:bCs/>
                <w:sz w:val="24"/>
                <w:szCs w:val="24"/>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8" w:type="dxa"/>
            <w:vMerge w:val="continue"/>
            <w:vAlign w:val="center"/>
          </w:tcPr>
          <w:p>
            <w:pPr>
              <w:jc w:val="center"/>
              <w:rPr>
                <w:rFonts w:ascii="仿宋_GB2312" w:hAnsi="宋体" w:eastAsia="仿宋_GB2312" w:cs="Times New Roman"/>
                <w:bCs/>
                <w:sz w:val="24"/>
                <w:szCs w:val="24"/>
              </w:rPr>
            </w:pPr>
          </w:p>
        </w:tc>
        <w:tc>
          <w:tcPr>
            <w:tcW w:w="1701" w:type="dxa"/>
            <w:vAlign w:val="center"/>
          </w:tcPr>
          <w:p>
            <w:pPr>
              <w:jc w:val="center"/>
              <w:rPr>
                <w:rFonts w:ascii="仿宋_GB2312" w:hAnsi="宋体" w:eastAsia="仿宋_GB2312" w:cs="仿宋_GB2312"/>
                <w:bCs/>
                <w:spacing w:val="-10"/>
                <w:sz w:val="24"/>
                <w:szCs w:val="24"/>
              </w:rPr>
            </w:pPr>
            <w:r>
              <w:rPr>
                <w:rFonts w:ascii="仿宋_GB2312" w:hAnsi="宋体" w:eastAsia="仿宋_GB2312" w:cs="仿宋_GB2312"/>
                <w:bCs/>
                <w:spacing w:val="-10"/>
                <w:sz w:val="24"/>
                <w:szCs w:val="24"/>
              </w:rPr>
              <w:t>1</w:t>
            </w:r>
            <w:r>
              <w:rPr>
                <w:rFonts w:hint="eastAsia" w:ascii="仿宋_GB2312" w:hAnsi="宋体" w:eastAsia="仿宋_GB2312" w:cs="仿宋_GB2312"/>
                <w:bCs/>
                <w:spacing w:val="-10"/>
                <w:sz w:val="24"/>
                <w:szCs w:val="24"/>
              </w:rPr>
              <w:t>6</w:t>
            </w:r>
            <w:r>
              <w:rPr>
                <w:rFonts w:ascii="仿宋_GB2312" w:hAnsi="宋体" w:eastAsia="仿宋_GB2312" w:cs="仿宋_GB2312"/>
                <w:bCs/>
                <w:spacing w:val="-10"/>
                <w:sz w:val="24"/>
                <w:szCs w:val="24"/>
              </w:rPr>
              <w:t>:00</w:t>
            </w:r>
            <w:r>
              <w:rPr>
                <w:rFonts w:hint="eastAsia" w:ascii="仿宋_GB2312" w:hAnsi="宋体" w:eastAsia="仿宋_GB2312" w:cs="仿宋_GB2312"/>
                <w:bCs/>
                <w:spacing w:val="-10"/>
                <w:sz w:val="24"/>
                <w:szCs w:val="24"/>
              </w:rPr>
              <w:t>～</w:t>
            </w:r>
            <w:r>
              <w:rPr>
                <w:rFonts w:ascii="仿宋_GB2312" w:hAnsi="宋体" w:eastAsia="仿宋_GB2312" w:cs="仿宋_GB2312"/>
                <w:bCs/>
                <w:spacing w:val="-10"/>
                <w:sz w:val="24"/>
                <w:szCs w:val="24"/>
              </w:rPr>
              <w:t>16:3</w:t>
            </w:r>
            <w:r>
              <w:rPr>
                <w:rFonts w:hint="eastAsia" w:ascii="仿宋_GB2312" w:hAnsi="宋体" w:eastAsia="仿宋_GB2312" w:cs="仿宋_GB2312"/>
                <w:bCs/>
                <w:spacing w:val="-10"/>
                <w:sz w:val="24"/>
                <w:szCs w:val="24"/>
              </w:rPr>
              <w:t>0</w:t>
            </w:r>
          </w:p>
        </w:tc>
        <w:tc>
          <w:tcPr>
            <w:tcW w:w="3686" w:type="dxa"/>
            <w:vAlign w:val="center"/>
          </w:tcPr>
          <w:p>
            <w:pPr>
              <w:jc w:val="center"/>
              <w:rPr>
                <w:rFonts w:ascii="仿宋_GB2312" w:hAnsi="宋体" w:eastAsia="仿宋_GB2312" w:cs="仿宋_GB2312"/>
                <w:bCs/>
                <w:sz w:val="24"/>
                <w:szCs w:val="24"/>
              </w:rPr>
            </w:pPr>
            <w:r>
              <w:rPr>
                <w:rFonts w:hint="eastAsia" w:ascii="仿宋_GB2312" w:hAnsi="宋体" w:eastAsia="仿宋_GB2312" w:cs="仿宋_GB2312"/>
                <w:bCs/>
                <w:sz w:val="24"/>
                <w:szCs w:val="24"/>
              </w:rPr>
              <w:t>选手熟悉场地</w:t>
            </w:r>
          </w:p>
        </w:tc>
        <w:tc>
          <w:tcPr>
            <w:tcW w:w="1984" w:type="dxa"/>
            <w:vAlign w:val="center"/>
          </w:tcPr>
          <w:p>
            <w:pPr>
              <w:jc w:val="center"/>
              <w:rPr>
                <w:rFonts w:ascii="仿宋_GB2312" w:hAnsi="宋体" w:eastAsia="仿宋_GB2312" w:cs="仿宋_GB2312"/>
                <w:bCs/>
                <w:sz w:val="24"/>
                <w:szCs w:val="24"/>
              </w:rPr>
            </w:pPr>
            <w:r>
              <w:rPr>
                <w:rFonts w:hint="eastAsia" w:ascii="仿宋_GB2312" w:hAnsi="宋体" w:eastAsia="仿宋_GB2312" w:cs="仿宋_GB2312"/>
                <w:bCs/>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288" w:type="dxa"/>
            <w:vMerge w:val="restart"/>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lang w:val="en-US" w:eastAsia="zh-CN"/>
              </w:rPr>
              <w:t>3</w:t>
            </w:r>
            <w:r>
              <w:rPr>
                <w:rFonts w:hint="eastAsia" w:ascii="仿宋_GB2312" w:hAnsi="宋体" w:eastAsia="仿宋_GB2312" w:cs="仿宋_GB2312"/>
                <w:bCs/>
                <w:spacing w:val="-10"/>
                <w:sz w:val="24"/>
                <w:szCs w:val="24"/>
              </w:rPr>
              <w:t>月</w:t>
            </w:r>
            <w:r>
              <w:rPr>
                <w:rFonts w:hint="eastAsia" w:ascii="仿宋_GB2312" w:hAnsi="宋体" w:eastAsia="仿宋_GB2312" w:cs="仿宋_GB2312"/>
                <w:bCs/>
                <w:spacing w:val="-10"/>
                <w:sz w:val="24"/>
                <w:szCs w:val="24"/>
                <w:lang w:val="en-US" w:eastAsia="zh-CN"/>
              </w:rPr>
              <w:t>20</w:t>
            </w:r>
            <w:r>
              <w:rPr>
                <w:rFonts w:hint="eastAsia" w:ascii="仿宋_GB2312" w:hAnsi="宋体" w:eastAsia="仿宋_GB2312" w:cs="仿宋_GB2312"/>
                <w:bCs/>
                <w:spacing w:val="-10"/>
                <w:sz w:val="24"/>
                <w:szCs w:val="24"/>
              </w:rPr>
              <w:t>日</w:t>
            </w:r>
          </w:p>
        </w:tc>
        <w:tc>
          <w:tcPr>
            <w:tcW w:w="1701"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7：00</w:t>
            </w:r>
          </w:p>
        </w:tc>
        <w:tc>
          <w:tcPr>
            <w:tcW w:w="3686"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酒店发车至</w:t>
            </w:r>
            <w:r>
              <w:rPr>
                <w:rFonts w:ascii="仿宋_GB2312" w:hAnsi="宋体" w:eastAsia="仿宋_GB2312" w:cs="仿宋_GB2312"/>
                <w:bCs/>
                <w:spacing w:val="-10"/>
                <w:sz w:val="24"/>
                <w:szCs w:val="24"/>
              </w:rPr>
              <w:t>学校</w:t>
            </w:r>
          </w:p>
        </w:tc>
        <w:tc>
          <w:tcPr>
            <w:tcW w:w="1984"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Times New Roman"/>
                <w:bCs/>
                <w:sz w:val="24"/>
                <w:szCs w:val="24"/>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288" w:type="dxa"/>
            <w:vMerge w:val="continue"/>
            <w:vAlign w:val="center"/>
          </w:tcPr>
          <w:p>
            <w:pPr>
              <w:jc w:val="center"/>
              <w:rPr>
                <w:rFonts w:ascii="仿宋_GB2312" w:hAnsi="宋体" w:eastAsia="仿宋_GB2312" w:cs="仿宋_GB2312"/>
                <w:bCs/>
                <w:spacing w:val="-10"/>
                <w:sz w:val="24"/>
                <w:szCs w:val="24"/>
              </w:rPr>
            </w:pPr>
          </w:p>
        </w:tc>
        <w:tc>
          <w:tcPr>
            <w:tcW w:w="1701" w:type="dxa"/>
            <w:vAlign w:val="center"/>
          </w:tcPr>
          <w:p>
            <w:pPr>
              <w:jc w:val="center"/>
              <w:rPr>
                <w:rFonts w:ascii="仿宋_GB2312" w:hAnsi="宋体" w:eastAsia="仿宋_GB2312" w:cs="仿宋_GB2312"/>
                <w:bCs/>
                <w:spacing w:val="-10"/>
                <w:sz w:val="24"/>
                <w:szCs w:val="24"/>
              </w:rPr>
            </w:pPr>
            <w:r>
              <w:rPr>
                <w:rFonts w:ascii="仿宋_GB2312" w:hAnsi="宋体" w:eastAsia="仿宋_GB2312" w:cs="仿宋_GB2312"/>
                <w:bCs/>
                <w:spacing w:val="-10"/>
                <w:sz w:val="24"/>
                <w:szCs w:val="24"/>
              </w:rPr>
              <w:t>7</w:t>
            </w:r>
            <w:r>
              <w:rPr>
                <w:rFonts w:hint="eastAsia" w:ascii="仿宋_GB2312" w:hAnsi="宋体" w:eastAsia="仿宋_GB2312" w:cs="仿宋_GB2312"/>
                <w:bCs/>
                <w:spacing w:val="-10"/>
                <w:sz w:val="24"/>
                <w:szCs w:val="24"/>
              </w:rPr>
              <w:t>：00～7:</w:t>
            </w:r>
            <w:r>
              <w:rPr>
                <w:rFonts w:ascii="仿宋_GB2312" w:hAnsi="宋体" w:eastAsia="仿宋_GB2312" w:cs="仿宋_GB2312"/>
                <w:bCs/>
                <w:spacing w:val="-10"/>
                <w:sz w:val="24"/>
                <w:szCs w:val="24"/>
              </w:rPr>
              <w:t>3</w:t>
            </w:r>
            <w:r>
              <w:rPr>
                <w:rFonts w:hint="eastAsia" w:ascii="仿宋_GB2312" w:hAnsi="宋体" w:eastAsia="仿宋_GB2312" w:cs="仿宋_GB2312"/>
                <w:bCs/>
                <w:spacing w:val="-10"/>
                <w:sz w:val="24"/>
                <w:szCs w:val="24"/>
              </w:rPr>
              <w:t>0</w:t>
            </w:r>
          </w:p>
        </w:tc>
        <w:tc>
          <w:tcPr>
            <w:tcW w:w="3686"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技术支持及工作人员就位</w:t>
            </w:r>
          </w:p>
        </w:tc>
        <w:tc>
          <w:tcPr>
            <w:tcW w:w="1984"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288" w:type="dxa"/>
            <w:vMerge w:val="continue"/>
            <w:vAlign w:val="center"/>
          </w:tcPr>
          <w:p>
            <w:pPr>
              <w:jc w:val="center"/>
              <w:rPr>
                <w:rFonts w:ascii="仿宋_GB2312" w:hAnsi="宋体" w:eastAsia="仿宋_GB2312" w:cs="仿宋_GB2312"/>
                <w:bCs/>
                <w:spacing w:val="-10"/>
                <w:sz w:val="24"/>
                <w:szCs w:val="24"/>
              </w:rPr>
            </w:pPr>
          </w:p>
        </w:tc>
        <w:tc>
          <w:tcPr>
            <w:tcW w:w="1701" w:type="dxa"/>
            <w:vAlign w:val="center"/>
          </w:tcPr>
          <w:p>
            <w:pPr>
              <w:jc w:val="center"/>
              <w:rPr>
                <w:rFonts w:ascii="仿宋_GB2312" w:hAnsi="宋体" w:eastAsia="仿宋_GB2312" w:cs="仿宋_GB2312"/>
                <w:bCs/>
                <w:spacing w:val="-10"/>
                <w:sz w:val="24"/>
                <w:szCs w:val="24"/>
              </w:rPr>
            </w:pPr>
            <w:r>
              <w:rPr>
                <w:rFonts w:ascii="仿宋_GB2312" w:hAnsi="宋体" w:eastAsia="仿宋_GB2312" w:cs="仿宋_GB2312"/>
                <w:bCs/>
                <w:spacing w:val="-10"/>
                <w:sz w:val="24"/>
                <w:szCs w:val="24"/>
              </w:rPr>
              <w:t>7</w:t>
            </w:r>
            <w:r>
              <w:rPr>
                <w:rFonts w:hint="eastAsia" w:ascii="仿宋_GB2312" w:hAnsi="宋体" w:eastAsia="仿宋_GB2312" w:cs="仿宋_GB2312"/>
                <w:bCs/>
                <w:spacing w:val="-10"/>
                <w:sz w:val="24"/>
                <w:szCs w:val="24"/>
              </w:rPr>
              <w:t>：</w:t>
            </w:r>
            <w:r>
              <w:rPr>
                <w:rFonts w:ascii="仿宋_GB2312" w:hAnsi="宋体" w:eastAsia="仿宋_GB2312" w:cs="仿宋_GB2312"/>
                <w:bCs/>
                <w:spacing w:val="-10"/>
                <w:sz w:val="24"/>
                <w:szCs w:val="24"/>
              </w:rPr>
              <w:t>3</w:t>
            </w:r>
            <w:r>
              <w:rPr>
                <w:rFonts w:hint="eastAsia" w:ascii="仿宋_GB2312" w:hAnsi="宋体" w:eastAsia="仿宋_GB2312" w:cs="仿宋_GB2312"/>
                <w:bCs/>
                <w:spacing w:val="-10"/>
                <w:sz w:val="24"/>
                <w:szCs w:val="24"/>
              </w:rPr>
              <w:t>0～</w:t>
            </w:r>
            <w:r>
              <w:rPr>
                <w:rFonts w:ascii="仿宋_GB2312" w:hAnsi="宋体" w:eastAsia="仿宋_GB2312" w:cs="仿宋_GB2312"/>
                <w:bCs/>
                <w:spacing w:val="-10"/>
                <w:sz w:val="24"/>
                <w:szCs w:val="24"/>
              </w:rPr>
              <w:t>8</w:t>
            </w:r>
            <w:r>
              <w:rPr>
                <w:rFonts w:hint="eastAsia" w:ascii="仿宋_GB2312" w:hAnsi="宋体" w:eastAsia="仿宋_GB2312" w:cs="仿宋_GB2312"/>
                <w:bCs/>
                <w:spacing w:val="-10"/>
                <w:sz w:val="24"/>
                <w:szCs w:val="24"/>
              </w:rPr>
              <w:t>:</w:t>
            </w:r>
            <w:r>
              <w:rPr>
                <w:rFonts w:ascii="仿宋_GB2312" w:hAnsi="宋体" w:eastAsia="仿宋_GB2312" w:cs="仿宋_GB2312"/>
                <w:bCs/>
                <w:spacing w:val="-10"/>
                <w:sz w:val="24"/>
                <w:szCs w:val="24"/>
              </w:rPr>
              <w:t>0</w:t>
            </w:r>
            <w:r>
              <w:rPr>
                <w:rFonts w:hint="eastAsia" w:ascii="仿宋_GB2312" w:hAnsi="宋体" w:eastAsia="仿宋_GB2312" w:cs="仿宋_GB2312"/>
                <w:bCs/>
                <w:spacing w:val="-10"/>
                <w:sz w:val="24"/>
                <w:szCs w:val="24"/>
              </w:rPr>
              <w:t>0</w:t>
            </w:r>
          </w:p>
        </w:tc>
        <w:tc>
          <w:tcPr>
            <w:tcW w:w="3686"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裁判组就位</w:t>
            </w:r>
          </w:p>
          <w:p>
            <w:pPr>
              <w:jc w:val="center"/>
              <w:rPr>
                <w:rFonts w:ascii="仿宋_GB2312" w:hAnsi="宋体" w:eastAsia="仿宋_GB2312" w:cs="仿宋_GB2312"/>
                <w:bCs/>
                <w:spacing w:val="-10"/>
                <w:sz w:val="24"/>
                <w:szCs w:val="24"/>
              </w:rPr>
            </w:pPr>
            <w:r>
              <w:rPr>
                <w:rFonts w:hint="eastAsia" w:ascii="仿宋_GB2312" w:hAnsi="宋体" w:eastAsia="仿宋_GB2312" w:cs="仿宋_GB2312"/>
                <w:bCs/>
                <w:sz w:val="24"/>
                <w:szCs w:val="24"/>
              </w:rPr>
              <w:t>（</w:t>
            </w:r>
            <w:r>
              <w:rPr>
                <w:rFonts w:ascii="仿宋_GB2312" w:hAnsi="宋体" w:eastAsia="仿宋_GB2312" w:cs="仿宋_GB2312"/>
                <w:bCs/>
                <w:spacing w:val="-10"/>
                <w:sz w:val="24"/>
                <w:szCs w:val="24"/>
              </w:rPr>
              <w:t>7:</w:t>
            </w:r>
            <w:r>
              <w:rPr>
                <w:rFonts w:hint="eastAsia" w:ascii="仿宋_GB2312" w:hAnsi="宋体" w:eastAsia="仿宋_GB2312" w:cs="仿宋_GB2312"/>
                <w:bCs/>
                <w:spacing w:val="-10"/>
                <w:sz w:val="24"/>
                <w:szCs w:val="24"/>
              </w:rPr>
              <w:t>30发车</w:t>
            </w:r>
            <w:r>
              <w:rPr>
                <w:rFonts w:ascii="仿宋_GB2312" w:hAnsi="宋体" w:eastAsia="仿宋_GB2312" w:cs="仿宋_GB2312"/>
                <w:bCs/>
                <w:spacing w:val="-10"/>
                <w:sz w:val="24"/>
                <w:szCs w:val="24"/>
              </w:rPr>
              <w:t>至</w:t>
            </w:r>
            <w:r>
              <w:rPr>
                <w:rFonts w:hint="eastAsia" w:ascii="仿宋_GB2312" w:hAnsi="宋体" w:eastAsia="仿宋_GB2312" w:cs="仿宋_GB2312"/>
                <w:bCs/>
                <w:spacing w:val="-10"/>
                <w:sz w:val="24"/>
                <w:szCs w:val="24"/>
              </w:rPr>
              <w:t>学校</w:t>
            </w:r>
            <w:r>
              <w:rPr>
                <w:rFonts w:hint="eastAsia" w:ascii="仿宋_GB2312" w:hAnsi="宋体" w:eastAsia="仿宋_GB2312" w:cs="仿宋_GB2312"/>
                <w:bCs/>
                <w:sz w:val="24"/>
                <w:szCs w:val="24"/>
              </w:rPr>
              <w:t>）</w:t>
            </w:r>
          </w:p>
        </w:tc>
        <w:tc>
          <w:tcPr>
            <w:tcW w:w="1984"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288" w:type="dxa"/>
            <w:vMerge w:val="continue"/>
            <w:vAlign w:val="center"/>
          </w:tcPr>
          <w:p>
            <w:pPr>
              <w:jc w:val="center"/>
              <w:rPr>
                <w:rFonts w:ascii="仿宋_GB2312" w:hAnsi="宋体" w:eastAsia="仿宋_GB2312" w:cs="仿宋_GB2312"/>
                <w:bCs/>
                <w:spacing w:val="-10"/>
                <w:sz w:val="24"/>
                <w:szCs w:val="24"/>
              </w:rPr>
            </w:pPr>
          </w:p>
        </w:tc>
        <w:tc>
          <w:tcPr>
            <w:tcW w:w="1701"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7:30～8:</w:t>
            </w:r>
            <w:r>
              <w:rPr>
                <w:rFonts w:ascii="仿宋_GB2312" w:hAnsi="宋体" w:eastAsia="仿宋_GB2312" w:cs="仿宋_GB2312"/>
                <w:bCs/>
                <w:spacing w:val="-10"/>
                <w:sz w:val="24"/>
                <w:szCs w:val="24"/>
              </w:rPr>
              <w:t>3</w:t>
            </w:r>
            <w:r>
              <w:rPr>
                <w:rFonts w:hint="eastAsia" w:ascii="仿宋_GB2312" w:hAnsi="宋体" w:eastAsia="仿宋_GB2312" w:cs="仿宋_GB2312"/>
                <w:bCs/>
                <w:spacing w:val="-10"/>
                <w:sz w:val="24"/>
                <w:szCs w:val="24"/>
              </w:rPr>
              <w:t>0</w:t>
            </w:r>
          </w:p>
        </w:tc>
        <w:tc>
          <w:tcPr>
            <w:tcW w:w="3686"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参赛选手检录</w:t>
            </w:r>
            <w:r>
              <w:rPr>
                <w:rFonts w:hint="eastAsia" w:ascii="仿宋_GB2312" w:hAnsi="宋体" w:eastAsia="仿宋_GB2312" w:cs="仿宋_GB2312"/>
                <w:bCs/>
                <w:spacing w:val="-10"/>
                <w:sz w:val="24"/>
                <w:szCs w:val="24"/>
                <w:lang w:eastAsia="zh-CN"/>
              </w:rPr>
              <w:t>，</w:t>
            </w:r>
            <w:r>
              <w:rPr>
                <w:rFonts w:hint="eastAsia" w:ascii="仿宋_GB2312" w:hAnsi="宋体" w:eastAsia="仿宋_GB2312" w:cs="仿宋_GB2312"/>
                <w:bCs/>
                <w:spacing w:val="-10"/>
                <w:sz w:val="24"/>
                <w:szCs w:val="24"/>
              </w:rPr>
              <w:t>并根据一次加密号抽取二次加密号（工位号)</w:t>
            </w:r>
          </w:p>
        </w:tc>
        <w:tc>
          <w:tcPr>
            <w:tcW w:w="1984"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8" w:type="dxa"/>
            <w:vMerge w:val="continue"/>
            <w:vAlign w:val="center"/>
          </w:tcPr>
          <w:p>
            <w:pPr>
              <w:jc w:val="center"/>
              <w:rPr>
                <w:rFonts w:ascii="仿宋_GB2312" w:hAnsi="宋体" w:eastAsia="仿宋_GB2312" w:cs="仿宋_GB2312"/>
                <w:bCs/>
                <w:spacing w:val="-10"/>
                <w:sz w:val="24"/>
                <w:szCs w:val="24"/>
              </w:rPr>
            </w:pPr>
          </w:p>
        </w:tc>
        <w:tc>
          <w:tcPr>
            <w:tcW w:w="1701"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8:30～09:00</w:t>
            </w:r>
          </w:p>
        </w:tc>
        <w:tc>
          <w:tcPr>
            <w:tcW w:w="3686"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选手入工位，检查设备的完好性并签字确认</w:t>
            </w:r>
          </w:p>
        </w:tc>
        <w:tc>
          <w:tcPr>
            <w:tcW w:w="1984"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288" w:type="dxa"/>
            <w:vMerge w:val="continue"/>
            <w:vAlign w:val="center"/>
          </w:tcPr>
          <w:p>
            <w:pPr>
              <w:jc w:val="center"/>
              <w:rPr>
                <w:rFonts w:ascii="仿宋_GB2312" w:hAnsi="宋体" w:eastAsia="仿宋_GB2312" w:cs="仿宋_GB2312"/>
                <w:bCs/>
                <w:spacing w:val="-10"/>
                <w:sz w:val="24"/>
                <w:szCs w:val="24"/>
              </w:rPr>
            </w:pPr>
          </w:p>
        </w:tc>
        <w:tc>
          <w:tcPr>
            <w:tcW w:w="1701"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9:00</w:t>
            </w:r>
          </w:p>
        </w:tc>
        <w:tc>
          <w:tcPr>
            <w:tcW w:w="3686"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发放赛题，比赛开始</w:t>
            </w:r>
          </w:p>
        </w:tc>
        <w:tc>
          <w:tcPr>
            <w:tcW w:w="1984"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288" w:type="dxa"/>
            <w:vMerge w:val="continue"/>
            <w:vAlign w:val="center"/>
          </w:tcPr>
          <w:p>
            <w:pPr>
              <w:jc w:val="center"/>
              <w:rPr>
                <w:rFonts w:ascii="仿宋_GB2312" w:hAnsi="宋体" w:eastAsia="仿宋_GB2312" w:cs="仿宋_GB2312"/>
                <w:bCs/>
                <w:spacing w:val="-10"/>
                <w:sz w:val="24"/>
                <w:szCs w:val="24"/>
              </w:rPr>
            </w:pPr>
          </w:p>
        </w:tc>
        <w:tc>
          <w:tcPr>
            <w:tcW w:w="1701"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9:00～9:30</w:t>
            </w:r>
          </w:p>
        </w:tc>
        <w:tc>
          <w:tcPr>
            <w:tcW w:w="3686"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参赛队确认竟赛任务、核对检查竞赛套件、更换补领元器件</w:t>
            </w:r>
          </w:p>
        </w:tc>
        <w:tc>
          <w:tcPr>
            <w:tcW w:w="1984"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288" w:type="dxa"/>
            <w:vMerge w:val="continue"/>
            <w:vAlign w:val="center"/>
          </w:tcPr>
          <w:p>
            <w:pPr>
              <w:jc w:val="center"/>
              <w:rPr>
                <w:rFonts w:ascii="仿宋_GB2312" w:hAnsi="宋体" w:eastAsia="仿宋_GB2312" w:cs="仿宋_GB2312"/>
                <w:bCs/>
                <w:spacing w:val="-10"/>
                <w:sz w:val="24"/>
                <w:szCs w:val="24"/>
              </w:rPr>
            </w:pPr>
          </w:p>
        </w:tc>
        <w:tc>
          <w:tcPr>
            <w:tcW w:w="1701"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11:30～12:00</w:t>
            </w:r>
          </w:p>
        </w:tc>
        <w:tc>
          <w:tcPr>
            <w:tcW w:w="3686"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承办院校饮食提供（赛场全体人员）</w:t>
            </w:r>
          </w:p>
        </w:tc>
        <w:tc>
          <w:tcPr>
            <w:tcW w:w="1984"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288" w:type="dxa"/>
            <w:vMerge w:val="continue"/>
            <w:vAlign w:val="center"/>
          </w:tcPr>
          <w:p>
            <w:pPr>
              <w:jc w:val="center"/>
              <w:rPr>
                <w:rFonts w:ascii="仿宋_GB2312" w:hAnsi="宋体" w:eastAsia="仿宋_GB2312" w:cs="仿宋_GB2312"/>
                <w:bCs/>
                <w:spacing w:val="-10"/>
                <w:sz w:val="24"/>
                <w:szCs w:val="24"/>
              </w:rPr>
            </w:pPr>
          </w:p>
        </w:tc>
        <w:tc>
          <w:tcPr>
            <w:tcW w:w="1701"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1</w:t>
            </w:r>
            <w:r>
              <w:rPr>
                <w:rFonts w:hint="eastAsia" w:ascii="仿宋_GB2312" w:hAnsi="宋体" w:eastAsia="仿宋_GB2312" w:cs="仿宋_GB2312"/>
                <w:bCs/>
                <w:spacing w:val="-10"/>
                <w:sz w:val="24"/>
                <w:szCs w:val="24"/>
                <w:lang w:val="en-US" w:eastAsia="zh-CN"/>
              </w:rPr>
              <w:t>7</w:t>
            </w:r>
            <w:r>
              <w:rPr>
                <w:rFonts w:hint="eastAsia" w:ascii="仿宋_GB2312" w:hAnsi="宋体" w:eastAsia="仿宋_GB2312" w:cs="仿宋_GB2312"/>
                <w:bCs/>
                <w:spacing w:val="-10"/>
                <w:sz w:val="24"/>
                <w:szCs w:val="24"/>
              </w:rPr>
              <w:t>:00</w:t>
            </w:r>
          </w:p>
        </w:tc>
        <w:tc>
          <w:tcPr>
            <w:tcW w:w="3686"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全体参赛队比赛结束，提交文件</w:t>
            </w:r>
          </w:p>
        </w:tc>
        <w:tc>
          <w:tcPr>
            <w:tcW w:w="1984"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288" w:type="dxa"/>
            <w:vMerge w:val="continue"/>
            <w:vAlign w:val="center"/>
          </w:tcPr>
          <w:p>
            <w:pPr>
              <w:jc w:val="center"/>
              <w:rPr>
                <w:rFonts w:ascii="仿宋_GB2312" w:hAnsi="宋体" w:eastAsia="仿宋_GB2312" w:cs="仿宋_GB2312"/>
                <w:bCs/>
                <w:spacing w:val="-10"/>
                <w:sz w:val="24"/>
                <w:szCs w:val="24"/>
              </w:rPr>
            </w:pPr>
          </w:p>
        </w:tc>
        <w:tc>
          <w:tcPr>
            <w:tcW w:w="1701"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1</w:t>
            </w:r>
            <w:r>
              <w:rPr>
                <w:rFonts w:hint="eastAsia" w:ascii="仿宋_GB2312" w:hAnsi="宋体" w:eastAsia="仿宋_GB2312" w:cs="仿宋_GB2312"/>
                <w:bCs/>
                <w:spacing w:val="-10"/>
                <w:sz w:val="24"/>
                <w:szCs w:val="24"/>
                <w:lang w:val="en-US" w:eastAsia="zh-CN"/>
              </w:rPr>
              <w:t>7</w:t>
            </w:r>
            <w:r>
              <w:rPr>
                <w:rFonts w:hint="eastAsia" w:ascii="仿宋_GB2312" w:hAnsi="宋体" w:eastAsia="仿宋_GB2312" w:cs="仿宋_GB2312"/>
                <w:bCs/>
                <w:spacing w:val="-10"/>
                <w:sz w:val="24"/>
                <w:szCs w:val="24"/>
              </w:rPr>
              <w:t>:00～18:00</w:t>
            </w:r>
          </w:p>
        </w:tc>
        <w:tc>
          <w:tcPr>
            <w:tcW w:w="3686" w:type="dxa"/>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评比打分、竞赛成绩汇总统计并解密上交、成绩公示</w:t>
            </w:r>
          </w:p>
        </w:tc>
        <w:tc>
          <w:tcPr>
            <w:tcW w:w="1984" w:type="dxa"/>
            <w:vAlign w:val="center"/>
          </w:tcPr>
          <w:p>
            <w:pPr>
              <w:jc w:val="center"/>
              <w:rPr>
                <w:rFonts w:ascii="仿宋_GB2312" w:hAnsi="宋体" w:eastAsia="仿宋_GB2312" w:cs="仿宋_GB2312"/>
                <w:bCs/>
                <w:spacing w:val="-10"/>
                <w:sz w:val="24"/>
                <w:szCs w:val="24"/>
              </w:rPr>
            </w:pPr>
            <w:r>
              <w:rPr>
                <w:rFonts w:hint="eastAsia" w:ascii="仿宋_GB2312" w:hAnsi="宋体" w:eastAsia="仿宋_GB2312" w:cs="仿宋_GB2312"/>
                <w:bCs/>
                <w:spacing w:val="-10"/>
                <w:sz w:val="24"/>
                <w:szCs w:val="24"/>
              </w:rPr>
              <w:t>赛场</w:t>
            </w:r>
          </w:p>
        </w:tc>
      </w:tr>
    </w:tbl>
    <w:p>
      <w:pPr>
        <w:ind w:firstLine="600"/>
        <w:rPr>
          <w:rFonts w:ascii="Times New Roman" w:hAnsi="Times New Roman" w:eastAsia="黑体" w:cs="Times New Roman"/>
          <w:bCs/>
          <w:sz w:val="30"/>
          <w:szCs w:val="30"/>
          <w:lang w:val="zh-TW"/>
        </w:rPr>
      </w:pPr>
    </w:p>
    <w:p>
      <w:pPr>
        <w:ind w:firstLine="600"/>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六、竞赛内容</w:t>
      </w:r>
      <w:bookmarkEnd w:id="2"/>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（一）竞赛时间</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竞赛时间为8小时。各竞赛队在规定的时间内，独立完成“竞赛内容”规定的竞赛任务。</w:t>
      </w:r>
      <w:bookmarkStart w:id="3" w:name="_Hlk509903948"/>
      <w:r>
        <w:rPr>
          <w:rFonts w:hint="eastAsia" w:ascii="仿宋_GB2312" w:hAnsi="仿宋_GB2312" w:eastAsia="仿宋_GB2312" w:cs="仿宋_GB2312"/>
          <w:kern w:val="0"/>
          <w:sz w:val="30"/>
          <w:szCs w:val="30"/>
          <w:lang w:val="zh-CN"/>
        </w:rPr>
        <w:t>采用印刷线路板图绘制、控制器的硬件焊接组装和调试、</w:t>
      </w:r>
      <w:bookmarkStart w:id="4" w:name="_Hlk66816899"/>
      <w:r>
        <w:rPr>
          <w:rFonts w:hint="eastAsia" w:ascii="仿宋_GB2312" w:hAnsi="仿宋_GB2312" w:eastAsia="仿宋_GB2312" w:cs="仿宋_GB2312"/>
          <w:kern w:val="0"/>
          <w:sz w:val="30"/>
          <w:szCs w:val="30"/>
          <w:lang w:val="zh-CN"/>
        </w:rPr>
        <w:t>硬件故障诊断及维修</w:t>
      </w:r>
      <w:bookmarkEnd w:id="4"/>
      <w:r>
        <w:rPr>
          <w:rFonts w:hint="eastAsia" w:ascii="仿宋_GB2312" w:hAnsi="仿宋_GB2312" w:eastAsia="仿宋_GB2312" w:cs="仿宋_GB2312"/>
          <w:kern w:val="0"/>
          <w:sz w:val="30"/>
          <w:szCs w:val="30"/>
          <w:lang w:val="zh-CN"/>
        </w:rPr>
        <w:t>、控制器的指定功能实现（软件的编写和调试）同步竞赛的方法进行。绘制的线路板不加工，对线路板电子稿进行评分；绘制的线路板与焊接安装用线路板约束条件不同（约束条件指线路板安装尺寸、形状、接线口位置）；编程选手采用已有的硬件套件进行编程，完成控制器的指定功能要求。</w:t>
      </w:r>
      <w:bookmarkEnd w:id="3"/>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（二）竞赛任务</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竞赛任务为某一机器人控制器的设计及制作，包括印刷线路板绘制、线路板焊接、电子产品整机安装接线、程序设计与调试、硬件故障诊断及维修等几个方面的内容。</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1.按照竞赛下发电子文件给出所要绘制的印刷线路板的原理图和约束条件（如线路板形状尺寸、输入输出接口位置、线宽和间距等），参赛队根据电子CAD课程所学的知识和技能，利用Altium Designer软件绘制出满足生产要求的印刷线路板图（采用其他软件绘图视为无效）。</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2.按照竞赛试题要求，完成下发印刷线路板套件的焊接任务。焊接套件为线路板空板和焊接所需的元器件，元器件以贴片类为主。焊接线路板的材料清单和印刷线路板丝印图以PDF电子文件下发。</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按照竞赛试题的要求，在下发的竞赛套件中完成机器人控制器的安装接线任务和线路板的故障维修任务。安装接线任务包括控制器前后面板的安装，控制核心板、前向通道线路板、后向通道线路板、人机交互线路板以及电源的安装接线。在线路板布局和强弱电布线时应考虑电磁兼容问题,并对安装完成后的控制器进行硬件调试及故障诊断与维修。</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4.按照竞赛下发电子文件给出的功能要求，完成某一机器人控制器的软件编写工作，使其能实现竞赛所指定的功能要求正常工作。</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5.竞赛内容还包括规范操作、工具摆放、工位整洁、团队合作、符合职业岗位的要求和企业生产“5S”原则。</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（三）成绩比例</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1．安全操作规范（8%）</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规范操作、工具摆放、工位整洁、团队合作、符合职业岗位的要求和企业生产“5S”原则。</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bookmarkStart w:id="5" w:name="_Hlk509904124"/>
      <w:r>
        <w:rPr>
          <w:rFonts w:hint="eastAsia" w:ascii="仿宋_GB2312" w:hAnsi="仿宋_GB2312" w:eastAsia="仿宋_GB2312" w:cs="仿宋_GB2312"/>
          <w:kern w:val="0"/>
          <w:sz w:val="30"/>
          <w:szCs w:val="30"/>
          <w:lang w:val="zh-CN"/>
        </w:rPr>
        <w:t>2．电子设计工艺（17%）</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印刷线路板的绘制。按照竞赛设计任务书，利用给定的电路原理图、约束条件和Altium Designer软件，绘制印刷线路板图。</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3．电子装接工艺（45%）</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硬件的焊接组装和调试。利用竞赛提供的线路板和元器件套件，完成竞赛作品硬件焊接、组装接线、硬件调试和硬件故障诊断与维修等工作。</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4．任务与功能验证（30%）</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软件的编写和调试。利用竞赛提供的硬件套件搭建与赛题一致的系统，进行微处理器的软件编程和调试工作，完成机器人控制器的功能要求。</w:t>
      </w:r>
      <w:bookmarkEnd w:id="5"/>
    </w:p>
    <w:p>
      <w:pPr>
        <w:ind w:firstLine="600"/>
        <w:rPr>
          <w:rFonts w:hint="eastAsia"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七、竞赛方式</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1.竞赛以团队方式进行，不计选手个人成绩，统计参赛队的总成绩并进行排序。</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2.每支参赛队由3名参赛选手组成，3名选手须为同校在籍学生，其中队长1名，性别和年级不限。</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3.每支参赛队可配指导教师1-2名，指导教师须为本校专兼职教师。竞赛期间不允许指导教师进入赛场进行现场指导。</w:t>
      </w:r>
    </w:p>
    <w:p>
      <w:pPr>
        <w:ind w:firstLine="600"/>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八、竞赛规则</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（一）竞赛流程</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1.3月19日，各参赛队报到。报到时提交选手报名表、保险单。下午15：00，各参赛队参加开幕式、领队会议，指导教师及参赛选手熟悉赛场环境；裁判及工作人员召开培训会议，学习竞赛规程、评分细则及裁判员守则，最后对竞赛场地全面检查并封闭。</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2.3月20日，正式竞赛。竞赛场次视参赛队报到数量而定。各参赛队在规定时间内到达赛项指定检录地点，参赛选手凭参赛证、身份证、学生证进入检录处接受检录，进行自带设备工具检查与一次加密，并按规定抽取参赛号，参赛队队长凭借参赛号到指定地点进行二次加密抽取赛位号，进入赛位。</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3.赛前准备阶段</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竞赛开始前半小时，参赛队检查自己赛位上由赛项执委会提供的技术平台是否正常并签字确认，裁判长依据竞赛文件宣布正式竞赛开始时间。</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4.竞赛阶段</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竞赛期间，参赛队核对检查竞赛套件元器件无缺件、无损坏后，在元器件确认表上签字确认，若竞赛套件内元器件数量和型号与竞赛套件清单的参数不符，应在竞赛开始30分钟内提出申请，超过规定时间更换或补领按评分标准扣分。</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（二）熟悉场地</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1.竞赛开幕式结束后安排各参赛队统一有序地熟悉场地和设备。</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2.熟悉场地时严禁与现场工作人员进行交流，不发表没有根据以及有损大赛整体形象的言论。</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3.熟悉场地期间严格遵守大赛各项制度，严禁拥挤、喧哗，以免发生意外事故。</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（三）赛场要求</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1.参赛选手在比赛日规定时间内到达指定地点报到，接受工作人员对选手身份、资格和有关证件的检查。竞赛检录结束后，选手未到，视为自动放弃。</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2.竞赛工位由抽签确定，不得擅自变更、调整。</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3.选手在竞赛过程中不得擅自离开赛场，如有特殊情况，须经裁判人员同意。选手休息、饮水、上洗手间等，不安排专门用时，统一计在竞赛时间内，竞赛计时工具，以赛场设置的时钟为准。</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4.参赛队在竞赛前一天到赛场熟悉竞赛场地，竞赛当天检录后抽签决定竞赛工位。</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5.参赛队自备的电脑、仪器设备、工具、材料等在竞赛当天经相关工作人员检查后带入竞赛场地。</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6.为保障公平、公正，竞赛现场实施网络安全管制，防止场内外信息交互。各参赛队电脑的无线通讯必须处于关闭状态，不得将手机等通信工具带入竞赛场地或将SIM卡安装在自带的电脑中，否则按作弊处理。由于网络信号管制的影响，建议不要使用无线鼠标。</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7.所有人员在赛场内不得喧哗，不得有影响其他选手完成工作任务的行为。</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8.竞赛队提交竞赛作品及技术文件。</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竞赛作品及技术文档于比赛结束时上交裁判组指定地点进行评审。</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各队完成的全部文件存放在“2023HN××”（××为2位数字，即竞赛队工位号）文件夹中，提交的电子文件采用统一命名规则（类型名＋工位号），不得以其它名称命名电子文件。因保密要求，在全部文件中不得出现学校名称、参赛选手姓名、参赛号等信息；电子文件名称如不符合命名规则，体现参赛队信息的，该队该项竞赛成绩将被取消。</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参赛队提交的电子文件均应存放于裁判组统一提供的U盘指定文件夹内。</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竞赛操作结束后，参赛队要确认成功提交竞赛要求的文件，现场裁判在记录单中做记录，并与参赛队一起签字确认。</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9.参赛选手遇事应先举手示意，并与裁判人员协商，按裁判人员的意见办理。若在比赛现场参赛选手出现身体异样，请举手示意，现场裁判及时安排其退出赛场附近就医，参赛选手不得隐瞒。</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10.比赛过程中，选手须严格遵守安全操作规程，并接受裁判员的监督和警示，以确保人身及设备安全。选手因个人误操作造成人身安全事故和设备故障时，裁判长有权终止该队比赛；如非选手个人原因出现设备故障而无法比赛，由裁判长视具体情况做出裁决。</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11.参赛队若要提前结束竞赛，应举手向裁判员示意，比赛结束时由裁判员记录，参赛队结束比赛后不得再进行任何操作。</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12.选手须配合裁判做好赛场情况记录，与裁判一起签字确认，裁判要求签名时不得拒绝。</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13.完成工作任务及交接事宜或竞赛时间结束，应到指定地点等待，工作人员宣布竞赛结束后，方可离开。</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（四）成绩评定</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1.比赛结束后由裁判组对各参赛队的竞赛内容逐项评分并进行成绩录入，经裁判长核准后上交赛项执委会。</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2.所有本赛项专家和裁判将签订保密协议,严守保密纪律，不得私自透露赛题非公开部分的内容和比赛结果。</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3.比赛成绩按大赛评分工作程序评定。</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（五）竞赛流程图</w:t>
      </w:r>
    </w:p>
    <w:p>
      <w:pPr>
        <w:adjustRightInd w:val="0"/>
        <w:snapToGrid w:val="0"/>
        <w:spacing w:line="360" w:lineRule="auto"/>
        <w:ind w:firstLine="420" w:firstLineChars="200"/>
        <w:rPr>
          <w:rFonts w:ascii="仿宋_GB2312" w:hAnsi="仿宋_GB2312" w:eastAsia="仿宋_GB2312" w:cs="仿宋_GB2312"/>
          <w:kern w:val="0"/>
          <w:sz w:val="30"/>
          <w:szCs w:val="30"/>
          <w:lang w:val="zh-CN"/>
        </w:rPr>
      </w:pPr>
      <w:r>
        <w:drawing>
          <wp:inline distT="0" distB="0" distL="0" distR="0">
            <wp:extent cx="5715000" cy="7362825"/>
            <wp:effectExtent l="0" t="0" r="0" b="952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5"/>
                    <a:stretch>
                      <a:fillRect/>
                    </a:stretch>
                  </pic:blipFill>
                  <pic:spPr>
                    <a:xfrm>
                      <a:off x="0" y="0"/>
                      <a:ext cx="5715000" cy="7362825"/>
                    </a:xfrm>
                    <a:prstGeom prst="rect">
                      <a:avLst/>
                    </a:prstGeom>
                  </pic:spPr>
                </pic:pic>
              </a:graphicData>
            </a:graphic>
          </wp:inline>
        </w:drawing>
      </w:r>
    </w:p>
    <w:p>
      <w:pPr>
        <w:adjustRightInd w:val="0"/>
        <w:snapToGrid w:val="0"/>
        <w:spacing w:line="360" w:lineRule="auto"/>
        <w:ind w:firstLine="481" w:firstLineChars="200"/>
        <w:rPr>
          <w:rFonts w:ascii="仿宋_GB2312" w:hAnsi="仿宋_GB2312" w:eastAsia="仿宋_GB2312" w:cs="仿宋_GB2312"/>
          <w:kern w:val="0"/>
          <w:sz w:val="30"/>
          <w:szCs w:val="30"/>
          <w:highlight w:val="cyan"/>
          <w:lang w:val="zh-CN"/>
        </w:rPr>
      </w:pPr>
      <w:r>
        <w:rPr>
          <w:rFonts w:hint="eastAsia" w:ascii="仿宋" w:hAnsi="仿宋" w:eastAsia="仿宋" w:cs="Times New Roman"/>
          <w:b/>
          <w:sz w:val="24"/>
          <w:szCs w:val="24"/>
        </w:rPr>
        <w:br w:type="page"/>
      </w:r>
    </w:p>
    <w:p>
      <w:pPr>
        <w:ind w:firstLine="600"/>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九、竞赛环境</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bookmarkStart w:id="6" w:name="OLE_LINK59"/>
      <w:bookmarkStart w:id="7" w:name="OLE_LINK60"/>
      <w:r>
        <w:rPr>
          <w:rFonts w:hint="eastAsia" w:ascii="仿宋_GB2312" w:hAnsi="仿宋_GB2312" w:eastAsia="仿宋_GB2312" w:cs="仿宋_GB2312"/>
          <w:kern w:val="0"/>
          <w:sz w:val="30"/>
          <w:szCs w:val="30"/>
          <w:lang w:val="zh-CN"/>
        </w:rPr>
        <w:t>1.竞赛在室内进行，场地应通风良好，采光照明良好。</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2.竞赛在室内进行，工位标明编号，竞赛工位配备有竞赛平台、竞赛载体、交流电源插座及座椅等。</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3.计算机、应用软件和示波器、工具等由参赛队自备，赛场不另准备。仪器设备、工具、材料等在竞赛当天经工作人员检查后方可带入竞赛场地。</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4.竞赛场地划分为等候区、检录区、加密区、现场服务与技术支持区、休息区、医疗区等。</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5.场地内部消防设施齐全，有超过3处的人员疏散大门。疏散通道畅通，场地旁边有能进入医疗、消防等急救车辆通道。</w:t>
      </w:r>
    </w:p>
    <w:bookmarkEnd w:id="6"/>
    <w:bookmarkEnd w:id="7"/>
    <w:p>
      <w:pPr>
        <w:adjustRightInd w:val="0"/>
        <w:snapToGrid w:val="0"/>
        <w:spacing w:line="360" w:lineRule="auto"/>
        <w:ind w:firstLine="600" w:firstLineChars="200"/>
        <w:rPr>
          <w:rFonts w:ascii="黑体" w:hAnsi="黑体" w:eastAsia="黑体" w:cs="黑体"/>
          <w:bCs/>
          <w:sz w:val="30"/>
          <w:szCs w:val="30"/>
        </w:rPr>
      </w:pPr>
      <w:r>
        <w:rPr>
          <w:rFonts w:hint="eastAsia" w:ascii="Times New Roman" w:hAnsi="Times New Roman" w:eastAsia="黑体" w:cs="Times New Roman"/>
          <w:bCs/>
          <w:sz w:val="30"/>
          <w:szCs w:val="30"/>
          <w:lang w:val="zh-TW"/>
        </w:rPr>
        <w:t>十、技术规范</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（一）赛项涉及专业教学要求</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1.电路板制作、焊接、装配、调试应用能力。</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2.电路设计应用能力。</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3.自动控制技术应用能力。</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4.运动控制技术应用开发能力。</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5.单片机编程应用能力。</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6.传感器技术应用能力。</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（二）本赛项遵循以下国家标准和行业标准</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1.电子元器件检验员国家职业标准（职业编码6-26-01-33）</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2.电子设备装接工国家职业标准（职业编码6-08-04-02）</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3.无线电调试工国家职业标准（职业编码6-08-04-03）</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4.电气设备安装工国家职业标准（职业编码6-23-10-02）</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5.计算机程序设计员国家职业标准（职业编码X2-02-13-06）</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6.计算机操作员国家职业标准（职业编码3-01-02-055）</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7.计算机软件产品检验员国家职业标准（职业编码X6-26-01-42）</w:t>
      </w:r>
    </w:p>
    <w:p>
      <w:pPr>
        <w:ind w:firstLine="600"/>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十一、技术平台及工具</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（一）技术平台</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本赛项使用浙江求是科教设备有限公司“QSGX-DCP2电子产品设计与制作平台”。</w:t>
      </w:r>
      <w:bookmarkStart w:id="8" w:name="_Hlk509905042"/>
      <w:r>
        <w:rPr>
          <w:rFonts w:hint="eastAsia" w:ascii="仿宋_GB2312" w:hAnsi="仿宋_GB2312" w:eastAsia="仿宋_GB2312" w:cs="仿宋_GB2312"/>
          <w:kern w:val="0"/>
          <w:sz w:val="30"/>
          <w:szCs w:val="30"/>
          <w:lang w:val="zh-CN"/>
        </w:rPr>
        <w:t>该平台由电子产品设计及制作的竞赛平台、电子产品单元电路模块和竞赛载体等组成。竞赛平台配置有单相交流电源、三相交流电源、直流电源、信号源、直流仪表和实验桌等，为智能电子产品装调和测试提供技术平台。</w:t>
      </w:r>
    </w:p>
    <w:tbl>
      <w:tblPr>
        <w:tblStyle w:val="7"/>
        <w:tblW w:w="7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70"/>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440" w:lineRule="exact"/>
              <w:ind w:left="-105" w:leftChars="-50" w:right="-105" w:rightChars="-50"/>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序号</w:t>
            </w:r>
          </w:p>
        </w:tc>
        <w:tc>
          <w:tcPr>
            <w:tcW w:w="1870"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440" w:lineRule="exact"/>
              <w:ind w:left="-105" w:leftChars="-50" w:right="-105" w:rightChars="-50"/>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设备名称</w:t>
            </w:r>
          </w:p>
        </w:tc>
        <w:tc>
          <w:tcPr>
            <w:tcW w:w="4845"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440" w:lineRule="exact"/>
              <w:ind w:left="-105" w:leftChars="-50" w:right="-105" w:rightChars="-50"/>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1"/>
              <w:rPr>
                <w:rFonts w:ascii="仿宋" w:hAnsi="仿宋" w:eastAsia="仿宋" w:cs="Times New Roman"/>
                <w:sz w:val="24"/>
                <w:szCs w:val="24"/>
              </w:rPr>
            </w:pPr>
            <w:r>
              <w:rPr>
                <w:rFonts w:hint="eastAsia" w:ascii="仿宋" w:hAnsi="仿宋" w:eastAsia="仿宋" w:cs="Times New Roman"/>
                <w:sz w:val="24"/>
                <w:szCs w:val="24"/>
              </w:rPr>
              <w:t>1</w:t>
            </w:r>
          </w:p>
        </w:tc>
        <w:tc>
          <w:tcPr>
            <w:tcW w:w="187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1"/>
              <w:rPr>
                <w:rFonts w:ascii="仿宋" w:hAnsi="仿宋" w:eastAsia="仿宋" w:cs="Times New Roman"/>
                <w:sz w:val="24"/>
                <w:szCs w:val="24"/>
              </w:rPr>
            </w:pPr>
            <w:r>
              <w:rPr>
                <w:rFonts w:hint="eastAsia" w:ascii="仿宋" w:hAnsi="仿宋" w:eastAsia="仿宋" w:cs="Times New Roman"/>
                <w:sz w:val="24"/>
                <w:szCs w:val="24"/>
              </w:rPr>
              <w:t>实训桌</w:t>
            </w:r>
          </w:p>
        </w:tc>
        <w:tc>
          <w:tcPr>
            <w:tcW w:w="4845" w:type="dxa"/>
            <w:tcBorders>
              <w:top w:val="single" w:color="auto" w:sz="4" w:space="0"/>
              <w:left w:val="single" w:color="auto" w:sz="4" w:space="0"/>
              <w:bottom w:val="single" w:color="auto" w:sz="4" w:space="0"/>
              <w:right w:val="single" w:color="auto" w:sz="4" w:space="0"/>
            </w:tcBorders>
            <w:vAlign w:val="center"/>
          </w:tcPr>
          <w:p>
            <w:pPr>
              <w:spacing w:line="440" w:lineRule="exact"/>
              <w:outlineLvl w:val="1"/>
              <w:rPr>
                <w:rFonts w:ascii="仿宋" w:hAnsi="仿宋" w:eastAsia="仿宋" w:cs="Times New Roman"/>
                <w:sz w:val="24"/>
                <w:szCs w:val="24"/>
              </w:rPr>
            </w:pPr>
            <w:r>
              <w:rPr>
                <w:rFonts w:hint="eastAsia" w:ascii="仿宋" w:hAnsi="仿宋" w:eastAsia="仿宋" w:cs="Times New Roman"/>
                <w:sz w:val="24"/>
                <w:szCs w:val="24"/>
              </w:rPr>
              <w:t>1、尺寸：L×W×H约1.5m×0.75m×0.75m</w:t>
            </w:r>
          </w:p>
          <w:p>
            <w:pPr>
              <w:spacing w:line="440" w:lineRule="exact"/>
              <w:outlineLvl w:val="1"/>
              <w:rPr>
                <w:rFonts w:ascii="仿宋" w:hAnsi="仿宋" w:eastAsia="仿宋" w:cs="Times New Roman"/>
                <w:sz w:val="24"/>
                <w:szCs w:val="24"/>
              </w:rPr>
            </w:pPr>
            <w:r>
              <w:rPr>
                <w:rFonts w:hint="eastAsia" w:ascii="仿宋" w:hAnsi="仿宋" w:eastAsia="仿宋" w:cs="Times New Roman"/>
                <w:sz w:val="24"/>
                <w:szCs w:val="24"/>
              </w:rPr>
              <w:t>2、防火桌面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1"/>
              <w:rPr>
                <w:rFonts w:ascii="仿宋" w:hAnsi="仿宋" w:eastAsia="仿宋" w:cs="Times New Roman"/>
                <w:sz w:val="24"/>
                <w:szCs w:val="24"/>
              </w:rPr>
            </w:pPr>
            <w:r>
              <w:rPr>
                <w:rFonts w:hint="eastAsia" w:ascii="仿宋" w:hAnsi="仿宋" w:eastAsia="仿宋" w:cs="Times New Roman"/>
                <w:sz w:val="24"/>
                <w:szCs w:val="24"/>
              </w:rPr>
              <w:t>2</w:t>
            </w:r>
          </w:p>
        </w:tc>
        <w:tc>
          <w:tcPr>
            <w:tcW w:w="187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1"/>
              <w:rPr>
                <w:rFonts w:ascii="仿宋" w:hAnsi="仿宋" w:eastAsia="仿宋" w:cs="Times New Roman"/>
                <w:sz w:val="24"/>
                <w:szCs w:val="24"/>
              </w:rPr>
            </w:pPr>
            <w:r>
              <w:rPr>
                <w:rFonts w:hint="eastAsia" w:ascii="仿宋" w:hAnsi="仿宋" w:eastAsia="仿宋" w:cs="Times New Roman"/>
                <w:sz w:val="24"/>
                <w:szCs w:val="24"/>
              </w:rPr>
              <w:t>电子产品设计及制作实训平台</w:t>
            </w:r>
          </w:p>
        </w:tc>
        <w:tc>
          <w:tcPr>
            <w:tcW w:w="48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仿宋" w:hAnsi="仿宋" w:eastAsia="仿宋" w:cs="Times New Roman"/>
                <w:sz w:val="24"/>
                <w:szCs w:val="24"/>
              </w:rPr>
            </w:pPr>
            <w:r>
              <w:rPr>
                <w:rFonts w:hint="eastAsia" w:ascii="仿宋" w:hAnsi="仿宋" w:eastAsia="仿宋" w:cs="Times New Roman"/>
                <w:sz w:val="24"/>
                <w:szCs w:val="24"/>
              </w:rPr>
              <w:t>1、尺寸：约1.4m×0.35m×0.33m</w:t>
            </w:r>
          </w:p>
          <w:p>
            <w:pPr>
              <w:widowControl/>
              <w:spacing w:line="440" w:lineRule="exact"/>
              <w:rPr>
                <w:rFonts w:ascii="仿宋" w:hAnsi="仿宋" w:eastAsia="仿宋" w:cs="Times New Roman"/>
                <w:sz w:val="24"/>
                <w:szCs w:val="24"/>
              </w:rPr>
            </w:pPr>
            <w:r>
              <w:rPr>
                <w:rFonts w:hint="eastAsia" w:ascii="仿宋" w:hAnsi="仿宋" w:eastAsia="仿宋" w:cs="Times New Roman"/>
                <w:sz w:val="24"/>
                <w:szCs w:val="24"/>
              </w:rPr>
              <w:t>2、输入功率：小于1kVA</w:t>
            </w:r>
          </w:p>
          <w:p>
            <w:pPr>
              <w:widowControl/>
              <w:spacing w:line="440" w:lineRule="exact"/>
              <w:rPr>
                <w:rFonts w:ascii="仿宋" w:hAnsi="仿宋" w:eastAsia="仿宋" w:cs="Times New Roman"/>
                <w:sz w:val="24"/>
                <w:szCs w:val="24"/>
              </w:rPr>
            </w:pPr>
            <w:r>
              <w:rPr>
                <w:rFonts w:hint="eastAsia" w:ascii="仿宋" w:hAnsi="仿宋" w:eastAsia="仿宋" w:cs="Times New Roman"/>
                <w:sz w:val="24"/>
                <w:szCs w:val="24"/>
              </w:rPr>
              <w:t>3、单相交流电源插座2个</w:t>
            </w:r>
          </w:p>
          <w:p>
            <w:pPr>
              <w:widowControl/>
              <w:spacing w:line="440" w:lineRule="exact"/>
              <w:rPr>
                <w:rFonts w:ascii="仿宋" w:hAnsi="仿宋" w:eastAsia="仿宋" w:cs="Times New Roman"/>
                <w:sz w:val="24"/>
                <w:szCs w:val="24"/>
              </w:rPr>
            </w:pPr>
            <w:r>
              <w:rPr>
                <w:rFonts w:hint="eastAsia" w:ascii="仿宋" w:hAnsi="仿宋" w:eastAsia="仿宋" w:cs="Times New Roman"/>
                <w:sz w:val="24"/>
                <w:szCs w:val="24"/>
              </w:rPr>
              <w:t>4、三相交流电源380V/2A</w:t>
            </w:r>
          </w:p>
          <w:p>
            <w:pPr>
              <w:widowControl/>
              <w:spacing w:line="440" w:lineRule="exact"/>
              <w:rPr>
                <w:rFonts w:ascii="仿宋" w:hAnsi="仿宋" w:eastAsia="仿宋" w:cs="Times New Roman"/>
                <w:sz w:val="24"/>
                <w:szCs w:val="24"/>
              </w:rPr>
            </w:pPr>
            <w:r>
              <w:rPr>
                <w:rFonts w:hint="eastAsia" w:ascii="仿宋" w:hAnsi="仿宋" w:eastAsia="仿宋" w:cs="Times New Roman"/>
                <w:sz w:val="24"/>
                <w:szCs w:val="24"/>
              </w:rPr>
              <w:t>5、直流稳压电源及监视仪表</w:t>
            </w:r>
          </w:p>
          <w:p>
            <w:pPr>
              <w:widowControl/>
              <w:spacing w:line="440" w:lineRule="exact"/>
              <w:rPr>
                <w:rFonts w:ascii="仿宋" w:hAnsi="仿宋" w:eastAsia="仿宋" w:cs="Times New Roman"/>
                <w:sz w:val="24"/>
                <w:szCs w:val="24"/>
              </w:rPr>
            </w:pPr>
            <w:r>
              <w:rPr>
                <w:rFonts w:hint="eastAsia" w:ascii="仿宋" w:hAnsi="仿宋" w:eastAsia="仿宋" w:cs="Times New Roman"/>
                <w:sz w:val="24"/>
                <w:szCs w:val="24"/>
              </w:rPr>
              <w:t>6、信号源及6位频率计</w:t>
            </w:r>
          </w:p>
          <w:p>
            <w:pPr>
              <w:spacing w:line="440" w:lineRule="exact"/>
              <w:outlineLvl w:val="1"/>
              <w:rPr>
                <w:rFonts w:ascii="仿宋" w:hAnsi="仿宋" w:eastAsia="仿宋" w:cs="Times New Roman"/>
                <w:sz w:val="24"/>
                <w:szCs w:val="24"/>
              </w:rPr>
            </w:pPr>
            <w:r>
              <w:rPr>
                <w:rFonts w:hint="eastAsia" w:ascii="仿宋" w:hAnsi="仿宋" w:eastAsia="仿宋" w:cs="Times New Roman"/>
                <w:sz w:val="24"/>
                <w:szCs w:val="24"/>
              </w:rPr>
              <w:t>7、直流数字电压电流表</w:t>
            </w:r>
          </w:p>
          <w:p>
            <w:pPr>
              <w:spacing w:line="440" w:lineRule="exact"/>
              <w:rPr>
                <w:rFonts w:ascii="仿宋" w:hAnsi="仿宋" w:eastAsia="仿宋" w:cs="Times New Roman"/>
                <w:sz w:val="24"/>
                <w:szCs w:val="24"/>
              </w:rPr>
            </w:pPr>
            <w:r>
              <w:rPr>
                <w:rFonts w:hint="eastAsia" w:ascii="仿宋" w:hAnsi="仿宋" w:eastAsia="仿宋" w:cs="Times New Roman"/>
                <w:sz w:val="24"/>
                <w:szCs w:val="24"/>
              </w:rPr>
              <w:t>8、漏电保护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1"/>
              <w:rPr>
                <w:rFonts w:ascii="仿宋" w:hAnsi="仿宋" w:eastAsia="仿宋" w:cs="Times New Roman"/>
                <w:sz w:val="24"/>
                <w:szCs w:val="24"/>
              </w:rPr>
            </w:pPr>
            <w:r>
              <w:rPr>
                <w:rFonts w:hint="eastAsia" w:ascii="仿宋" w:hAnsi="仿宋" w:eastAsia="仿宋" w:cs="Times New Roman"/>
                <w:sz w:val="24"/>
                <w:szCs w:val="24"/>
              </w:rPr>
              <w:t>3</w:t>
            </w:r>
          </w:p>
        </w:tc>
        <w:tc>
          <w:tcPr>
            <w:tcW w:w="187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1"/>
              <w:rPr>
                <w:rFonts w:ascii="仿宋" w:hAnsi="仿宋" w:eastAsia="仿宋" w:cs="Times New Roman"/>
                <w:sz w:val="24"/>
                <w:szCs w:val="24"/>
              </w:rPr>
            </w:pPr>
            <w:r>
              <w:rPr>
                <w:rFonts w:hint="eastAsia" w:ascii="仿宋" w:hAnsi="仿宋" w:eastAsia="仿宋" w:cs="Times New Roman"/>
                <w:sz w:val="24"/>
                <w:szCs w:val="24"/>
              </w:rPr>
              <w:t>赛项作品套件</w:t>
            </w:r>
          </w:p>
        </w:tc>
        <w:tc>
          <w:tcPr>
            <w:tcW w:w="48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仿宋" w:hAnsi="仿宋" w:eastAsia="仿宋" w:cs="Times New Roman"/>
                <w:sz w:val="24"/>
                <w:szCs w:val="24"/>
              </w:rPr>
            </w:pPr>
            <w:r>
              <w:rPr>
                <w:rFonts w:hint="eastAsia" w:ascii="仿宋" w:hAnsi="仿宋" w:eastAsia="仿宋" w:cs="Times New Roman"/>
                <w:sz w:val="24"/>
                <w:szCs w:val="24"/>
              </w:rPr>
              <w:t>包含比赛作品全套元器件、线路板、机箱、线缆等套件，属于赛题的载体。</w:t>
            </w:r>
          </w:p>
        </w:tc>
      </w:tr>
    </w:tbl>
    <w:p>
      <w:pPr>
        <w:adjustRightInd w:val="0"/>
        <w:snapToGrid w:val="0"/>
        <w:spacing w:line="440" w:lineRule="exact"/>
        <w:rPr>
          <w:rFonts w:ascii="仿宋" w:hAnsi="仿宋" w:eastAsia="仿宋" w:cs="Times New Roman"/>
          <w:sz w:val="24"/>
          <w:szCs w:val="24"/>
        </w:rPr>
      </w:pP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电子产品单元电路模块为各类单元电路印刷线路板，具有统一的外形尺寸、电路接口和接口电平，相互之间能自由拼接组合。单元电路模块分为前向通道输入模块、后向通道输出模块、主控处理器模块、人机接口模块。前向通道输入模块包括传感器信号输入放大及信号调理模块、2种A/D转换模块等，后向通道输出模块包括2种D/A转换、2种PWM功率输出电路、线性放大功率输出电路、开关量输出电路等线路板模块，主控处理器模块类包括51单片机和STM32微处理器系统模块，人机接口模块包括数码管显示及键盘电路模块、液晶显示及键盘电路模块等线路板模块。</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竞赛载体为某一功能机器人，满足以STM32F103或51单片机为主控制芯片来考核参赛选手完成赛题要求的功能电路设计、绘制、制作、焊接、调试机器人控制器的竞赛要求。涵盖传感器检测、图像采集与识别、运动控制等多项技术。</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竞赛指定任务采用上述指定若干块电路模块，参赛队在电子产品机箱中完成布局、安装接线和调试等工作，并编写赛卷要求的控制软件，完成竞赛任务。</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（二）工具及相关仪器（参赛队自备）</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1、电烙铁</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(1)电烙铁恒温控制，可更换不同形状的烙铁头，适合于焊接分列元件和贴片式元件等不同要求。</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(2)配置有温度控制器、烙铁架和电烙铁，满足赛场安全要求。</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(3)功率要求35W左右，能满足常规电子产品线路板的焊接要求。</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2.数字万用表</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3.数字示波器</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(1)带宽≥60MHz，实时采样率≥500MS/s</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(2)存储深度：10M</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(3)通道：2通道+外部触发</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4.函数信号发生器</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(1)通道：独立双通道；</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(2)带宽：≥10MHz；</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(3)输出波形：正弦波、方波、脉冲波、锯齿波等。</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（三）其他赛项通用仪器仪设备（参赛队自备）</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1.常用工具箱（带漏电保护的国标电源插线板、含螺丝刀套件、防静电镊子、吸锡枪、放大镜、扁嘴钳、防静电刷子、芯片盒、酒精壶、助焊剂、刀片、飞线、导热硅胶、吸锡线等）。</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2.计算机（双核以上处理器，8G以上内存，500G以上硬盘，以太网接口，USB接口，Windows操作系统），STM32仿真器或51单片机仿真器，有线鼠标。</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3.电脑须预装操作系统（Windows）、2010版及以上Office软件、PDF文档阅读软件、编程软件（支持STM32F103芯片或51单片机）、Altium Designer 13版及以上软件等。</w:t>
      </w:r>
    </w:p>
    <w:bookmarkEnd w:id="8"/>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（四）场地要求</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竞赛在室内进行，每个参赛队工作区面积约9㎡（3m×3m），确保参赛队之间互不干扰。工作区间内放置有2个操作台、3把工作椅（凳），工作台内提供有220V电源插座，每个工位功率不超过2kW。</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（五）关于网络</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各个参赛队内部可根据需要组建局域网进行数据交换，也可用裁判组下发的U盘进行队内数据交换，但不得采用无线方式和无线路由器。赛场采用网络安全管制，严禁赛场内外信息交互。</w:t>
      </w:r>
    </w:p>
    <w:p>
      <w:pPr>
        <w:ind w:firstLine="600"/>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十二、成绩评定</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成绩评定由专家组根据赛项所需考察参赛队能力的四个方面（安全操作规范、电子设计工艺、电子装调工艺、任务与功能验证）和扣分项讨论制订。</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赛项的评分标准如下所示。</w:t>
      </w:r>
    </w:p>
    <w:tbl>
      <w:tblPr>
        <w:tblStyle w:val="7"/>
        <w:tblW w:w="8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593"/>
        <w:gridCol w:w="3935"/>
        <w:gridCol w:w="851"/>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709" w:type="dxa"/>
            <w:shd w:val="clear" w:color="auto" w:fill="D8D8D8" w:themeFill="background1" w:themeFillShade="D9"/>
            <w:vAlign w:val="center"/>
          </w:tcPr>
          <w:p>
            <w:pPr>
              <w:adjustRightInd w:val="0"/>
              <w:snapToGrid w:val="0"/>
              <w:spacing w:line="440" w:lineRule="exact"/>
              <w:ind w:left="-105" w:leftChars="-50" w:right="-105" w:rightChars="-50"/>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序号</w:t>
            </w:r>
          </w:p>
        </w:tc>
        <w:tc>
          <w:tcPr>
            <w:tcW w:w="1593" w:type="dxa"/>
            <w:shd w:val="clear" w:color="auto" w:fill="D8D8D8" w:themeFill="background1" w:themeFillShade="D9"/>
            <w:vAlign w:val="center"/>
          </w:tcPr>
          <w:p>
            <w:pPr>
              <w:adjustRightInd w:val="0"/>
              <w:snapToGrid w:val="0"/>
              <w:spacing w:line="44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评分项目</w:t>
            </w:r>
          </w:p>
        </w:tc>
        <w:tc>
          <w:tcPr>
            <w:tcW w:w="3935" w:type="dxa"/>
            <w:tcBorders>
              <w:right w:val="single" w:color="auto" w:sz="4" w:space="0"/>
            </w:tcBorders>
            <w:shd w:val="clear" w:color="auto" w:fill="D8D8D8" w:themeFill="background1" w:themeFillShade="D9"/>
            <w:vAlign w:val="center"/>
          </w:tcPr>
          <w:p>
            <w:pPr>
              <w:adjustRightInd w:val="0"/>
              <w:snapToGrid w:val="0"/>
              <w:spacing w:line="44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评分细则</w:t>
            </w:r>
          </w:p>
        </w:tc>
        <w:tc>
          <w:tcPr>
            <w:tcW w:w="851" w:type="dxa"/>
            <w:tcBorders>
              <w:left w:val="single" w:color="auto" w:sz="4" w:space="0"/>
            </w:tcBorders>
            <w:shd w:val="clear" w:color="auto" w:fill="D8D8D8" w:themeFill="background1" w:themeFillShade="D9"/>
            <w:vAlign w:val="center"/>
          </w:tcPr>
          <w:p>
            <w:pPr>
              <w:adjustRightInd w:val="0"/>
              <w:snapToGrid w:val="0"/>
              <w:spacing w:line="44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分值</w:t>
            </w:r>
          </w:p>
        </w:tc>
        <w:tc>
          <w:tcPr>
            <w:tcW w:w="1276" w:type="dxa"/>
            <w:tcBorders>
              <w:left w:val="single" w:color="auto" w:sz="4" w:space="0"/>
            </w:tcBorders>
            <w:shd w:val="clear" w:color="auto" w:fill="D8D8D8" w:themeFill="background1" w:themeFillShade="D9"/>
            <w:vAlign w:val="center"/>
          </w:tcPr>
          <w:p>
            <w:pPr>
              <w:adjustRightInd w:val="0"/>
              <w:snapToGrid w:val="0"/>
              <w:spacing w:line="44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评分方式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 w:hRule="atLeast"/>
          <w:jc w:val="center"/>
        </w:trPr>
        <w:tc>
          <w:tcPr>
            <w:tcW w:w="709" w:type="dxa"/>
            <w:vMerge w:val="restart"/>
            <w:vAlign w:val="center"/>
          </w:tcPr>
          <w:p>
            <w:pPr>
              <w:adjustRightInd w:val="0"/>
              <w:snapToGrid w:val="0"/>
              <w:spacing w:line="440" w:lineRule="exact"/>
              <w:jc w:val="center"/>
              <w:rPr>
                <w:rFonts w:ascii="仿宋" w:hAnsi="仿宋" w:eastAsia="仿宋"/>
                <w:sz w:val="24"/>
                <w:szCs w:val="24"/>
              </w:rPr>
            </w:pPr>
            <w:r>
              <w:rPr>
                <w:rFonts w:ascii="仿宋" w:hAnsi="仿宋" w:eastAsia="仿宋"/>
                <w:sz w:val="24"/>
                <w:szCs w:val="24"/>
              </w:rPr>
              <w:t>1</w:t>
            </w:r>
          </w:p>
        </w:tc>
        <w:tc>
          <w:tcPr>
            <w:tcW w:w="1593" w:type="dxa"/>
            <w:vMerge w:val="restart"/>
            <w:vAlign w:val="center"/>
          </w:tcPr>
          <w:p>
            <w:pPr>
              <w:adjustRightInd w:val="0"/>
              <w:snapToGrid w:val="0"/>
              <w:spacing w:line="440" w:lineRule="exact"/>
              <w:jc w:val="left"/>
              <w:rPr>
                <w:rFonts w:ascii="仿宋" w:hAnsi="仿宋" w:eastAsia="仿宋" w:cs="Arial"/>
                <w:sz w:val="24"/>
                <w:szCs w:val="24"/>
              </w:rPr>
            </w:pPr>
            <w:r>
              <w:rPr>
                <w:rFonts w:hint="eastAsia" w:ascii="仿宋" w:hAnsi="仿宋" w:eastAsia="仿宋" w:cs="Arial"/>
                <w:sz w:val="24"/>
                <w:szCs w:val="24"/>
              </w:rPr>
              <w:t>安全操作规范(</w:t>
            </w:r>
            <w:r>
              <w:rPr>
                <w:rFonts w:ascii="仿宋" w:hAnsi="仿宋" w:eastAsia="仿宋" w:cs="Arial"/>
                <w:sz w:val="24"/>
                <w:szCs w:val="24"/>
              </w:rPr>
              <w:t>8</w:t>
            </w:r>
            <w:r>
              <w:rPr>
                <w:rFonts w:hint="eastAsia" w:ascii="仿宋" w:hAnsi="仿宋" w:eastAsia="仿宋" w:cs="Arial"/>
                <w:sz w:val="24"/>
                <w:szCs w:val="24"/>
              </w:rPr>
              <w:t>%</w:t>
            </w:r>
            <w:r>
              <w:rPr>
                <w:rFonts w:ascii="仿宋" w:hAnsi="仿宋" w:eastAsia="仿宋" w:cs="Arial"/>
                <w:sz w:val="24"/>
                <w:szCs w:val="24"/>
              </w:rPr>
              <w:t>)</w:t>
            </w:r>
          </w:p>
        </w:tc>
        <w:tc>
          <w:tcPr>
            <w:tcW w:w="3935" w:type="dxa"/>
            <w:tcBorders>
              <w:bottom w:val="single" w:color="auto" w:sz="4" w:space="0"/>
              <w:right w:val="single" w:color="auto" w:sz="4" w:space="0"/>
            </w:tcBorders>
            <w:vAlign w:val="center"/>
          </w:tcPr>
          <w:p>
            <w:pPr>
              <w:adjustRightInd w:val="0"/>
              <w:snapToGrid w:val="0"/>
              <w:spacing w:line="440" w:lineRule="exact"/>
              <w:jc w:val="left"/>
              <w:rPr>
                <w:rFonts w:ascii="仿宋" w:hAnsi="仿宋" w:eastAsia="仿宋" w:cs="Arial"/>
                <w:sz w:val="24"/>
                <w:szCs w:val="24"/>
              </w:rPr>
            </w:pPr>
            <w:r>
              <w:rPr>
                <w:rFonts w:hint="eastAsia" w:ascii="仿宋" w:hAnsi="仿宋" w:eastAsia="仿宋" w:cs="Arial"/>
                <w:sz w:val="24"/>
                <w:szCs w:val="24"/>
              </w:rPr>
              <w:t>安全用电</w:t>
            </w:r>
          </w:p>
        </w:tc>
        <w:tc>
          <w:tcPr>
            <w:tcW w:w="851" w:type="dxa"/>
            <w:tcBorders>
              <w:left w:val="single" w:color="auto" w:sz="4" w:space="0"/>
              <w:bottom w:val="single" w:color="auto" w:sz="4" w:space="0"/>
            </w:tcBorders>
            <w:vAlign w:val="center"/>
          </w:tcPr>
          <w:p>
            <w:pPr>
              <w:adjustRightInd w:val="0"/>
              <w:snapToGrid w:val="0"/>
              <w:spacing w:line="440" w:lineRule="exact"/>
              <w:jc w:val="center"/>
              <w:rPr>
                <w:rFonts w:ascii="仿宋" w:hAnsi="仿宋" w:eastAsia="仿宋"/>
                <w:sz w:val="24"/>
                <w:szCs w:val="24"/>
              </w:rPr>
            </w:pPr>
            <w:r>
              <w:rPr>
                <w:rFonts w:ascii="仿宋" w:hAnsi="仿宋" w:eastAsia="仿宋"/>
                <w:sz w:val="24"/>
                <w:szCs w:val="24"/>
              </w:rPr>
              <w:t>2</w:t>
            </w:r>
          </w:p>
        </w:tc>
        <w:tc>
          <w:tcPr>
            <w:tcW w:w="1276" w:type="dxa"/>
            <w:vMerge w:val="restart"/>
            <w:tcBorders>
              <w:left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709" w:type="dxa"/>
            <w:vMerge w:val="continue"/>
            <w:vAlign w:val="center"/>
          </w:tcPr>
          <w:p>
            <w:pPr>
              <w:adjustRightInd w:val="0"/>
              <w:snapToGrid w:val="0"/>
              <w:spacing w:line="440" w:lineRule="exact"/>
              <w:jc w:val="center"/>
              <w:rPr>
                <w:rFonts w:ascii="仿宋" w:hAnsi="仿宋" w:eastAsia="仿宋"/>
                <w:sz w:val="24"/>
                <w:szCs w:val="24"/>
              </w:rPr>
            </w:pPr>
          </w:p>
        </w:tc>
        <w:tc>
          <w:tcPr>
            <w:tcW w:w="1593" w:type="dxa"/>
            <w:vMerge w:val="continue"/>
            <w:vAlign w:val="center"/>
          </w:tcPr>
          <w:p>
            <w:pPr>
              <w:adjustRightInd w:val="0"/>
              <w:snapToGrid w:val="0"/>
              <w:spacing w:line="440" w:lineRule="exact"/>
              <w:jc w:val="left"/>
              <w:rPr>
                <w:rFonts w:ascii="仿宋" w:hAnsi="仿宋" w:eastAsia="仿宋" w:cs="Arial"/>
                <w:sz w:val="24"/>
                <w:szCs w:val="24"/>
              </w:rPr>
            </w:pPr>
          </w:p>
        </w:tc>
        <w:tc>
          <w:tcPr>
            <w:tcW w:w="3935" w:type="dxa"/>
            <w:tcBorders>
              <w:top w:val="single" w:color="auto" w:sz="4" w:space="0"/>
              <w:bottom w:val="single" w:color="auto" w:sz="4" w:space="0"/>
              <w:right w:val="single" w:color="auto" w:sz="4" w:space="0"/>
            </w:tcBorders>
            <w:vAlign w:val="center"/>
          </w:tcPr>
          <w:p>
            <w:pPr>
              <w:adjustRightInd w:val="0"/>
              <w:snapToGrid w:val="0"/>
              <w:spacing w:line="440" w:lineRule="exact"/>
              <w:jc w:val="left"/>
              <w:rPr>
                <w:rFonts w:ascii="仿宋" w:hAnsi="仿宋" w:eastAsia="仿宋" w:cs="Arial"/>
                <w:sz w:val="24"/>
                <w:szCs w:val="24"/>
              </w:rPr>
            </w:pPr>
            <w:r>
              <w:rPr>
                <w:rFonts w:hint="eastAsia" w:ascii="仿宋" w:hAnsi="仿宋" w:eastAsia="仿宋" w:cs="Arial"/>
                <w:sz w:val="24"/>
                <w:szCs w:val="24"/>
              </w:rPr>
              <w:t>环境清洁</w:t>
            </w:r>
          </w:p>
        </w:tc>
        <w:tc>
          <w:tcPr>
            <w:tcW w:w="851" w:type="dxa"/>
            <w:tcBorders>
              <w:top w:val="single" w:color="auto" w:sz="4" w:space="0"/>
              <w:left w:val="single" w:color="auto" w:sz="4" w:space="0"/>
              <w:bottom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2</w:t>
            </w:r>
          </w:p>
        </w:tc>
        <w:tc>
          <w:tcPr>
            <w:tcW w:w="1276" w:type="dxa"/>
            <w:vMerge w:val="continue"/>
            <w:tcBorders>
              <w:left w:val="single" w:color="auto" w:sz="4" w:space="0"/>
            </w:tcBorders>
            <w:vAlign w:val="center"/>
          </w:tcPr>
          <w:p>
            <w:pPr>
              <w:adjustRightInd w:val="0"/>
              <w:snapToGrid w:val="0"/>
              <w:spacing w:line="440" w:lineRule="exac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709" w:type="dxa"/>
            <w:vMerge w:val="continue"/>
            <w:vAlign w:val="center"/>
          </w:tcPr>
          <w:p>
            <w:pPr>
              <w:adjustRightInd w:val="0"/>
              <w:snapToGrid w:val="0"/>
              <w:spacing w:line="440" w:lineRule="exact"/>
              <w:jc w:val="center"/>
              <w:rPr>
                <w:rFonts w:ascii="仿宋" w:hAnsi="仿宋" w:eastAsia="仿宋"/>
                <w:sz w:val="24"/>
                <w:szCs w:val="24"/>
              </w:rPr>
            </w:pPr>
          </w:p>
        </w:tc>
        <w:tc>
          <w:tcPr>
            <w:tcW w:w="1593" w:type="dxa"/>
            <w:vMerge w:val="continue"/>
            <w:vAlign w:val="center"/>
          </w:tcPr>
          <w:p>
            <w:pPr>
              <w:adjustRightInd w:val="0"/>
              <w:snapToGrid w:val="0"/>
              <w:spacing w:line="440" w:lineRule="exact"/>
              <w:jc w:val="left"/>
              <w:rPr>
                <w:rFonts w:ascii="仿宋" w:hAnsi="仿宋" w:eastAsia="仿宋" w:cs="Arial"/>
                <w:sz w:val="24"/>
                <w:szCs w:val="24"/>
              </w:rPr>
            </w:pPr>
          </w:p>
        </w:tc>
        <w:tc>
          <w:tcPr>
            <w:tcW w:w="3935" w:type="dxa"/>
            <w:tcBorders>
              <w:top w:val="single" w:color="auto" w:sz="4" w:space="0"/>
              <w:bottom w:val="single" w:color="auto" w:sz="4" w:space="0"/>
              <w:right w:val="single" w:color="auto" w:sz="4" w:space="0"/>
            </w:tcBorders>
            <w:vAlign w:val="center"/>
          </w:tcPr>
          <w:p>
            <w:pPr>
              <w:adjustRightInd w:val="0"/>
              <w:snapToGrid w:val="0"/>
              <w:spacing w:line="440" w:lineRule="exact"/>
              <w:jc w:val="left"/>
              <w:rPr>
                <w:rFonts w:ascii="仿宋" w:hAnsi="仿宋" w:eastAsia="仿宋"/>
                <w:sz w:val="24"/>
                <w:szCs w:val="24"/>
              </w:rPr>
            </w:pPr>
            <w:r>
              <w:rPr>
                <w:rFonts w:hint="eastAsia" w:ascii="仿宋" w:hAnsi="仿宋" w:eastAsia="仿宋" w:cs="Arial"/>
                <w:sz w:val="24"/>
                <w:szCs w:val="24"/>
              </w:rPr>
              <w:t>操作规范</w:t>
            </w:r>
          </w:p>
        </w:tc>
        <w:tc>
          <w:tcPr>
            <w:tcW w:w="851" w:type="dxa"/>
            <w:tcBorders>
              <w:top w:val="single" w:color="auto" w:sz="4" w:space="0"/>
              <w:left w:val="single" w:color="auto" w:sz="4" w:space="0"/>
              <w:bottom w:val="single" w:color="auto" w:sz="4" w:space="0"/>
            </w:tcBorders>
            <w:vAlign w:val="center"/>
          </w:tcPr>
          <w:p>
            <w:pPr>
              <w:adjustRightInd w:val="0"/>
              <w:snapToGrid w:val="0"/>
              <w:spacing w:line="440" w:lineRule="exact"/>
              <w:jc w:val="center"/>
              <w:rPr>
                <w:rFonts w:ascii="仿宋" w:hAnsi="仿宋" w:eastAsia="仿宋"/>
                <w:sz w:val="24"/>
                <w:szCs w:val="24"/>
              </w:rPr>
            </w:pPr>
            <w:r>
              <w:rPr>
                <w:rFonts w:ascii="仿宋" w:hAnsi="仿宋" w:eastAsia="仿宋"/>
                <w:sz w:val="24"/>
                <w:szCs w:val="24"/>
              </w:rPr>
              <w:t>2</w:t>
            </w:r>
          </w:p>
        </w:tc>
        <w:tc>
          <w:tcPr>
            <w:tcW w:w="1276" w:type="dxa"/>
            <w:vMerge w:val="continue"/>
            <w:tcBorders>
              <w:left w:val="single" w:color="auto" w:sz="4" w:space="0"/>
            </w:tcBorders>
            <w:vAlign w:val="center"/>
          </w:tcPr>
          <w:p>
            <w:pPr>
              <w:adjustRightInd w:val="0"/>
              <w:snapToGrid w:val="0"/>
              <w:spacing w:line="440" w:lineRule="exac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 w:hRule="atLeast"/>
          <w:jc w:val="center"/>
        </w:trPr>
        <w:tc>
          <w:tcPr>
            <w:tcW w:w="709" w:type="dxa"/>
            <w:vMerge w:val="continue"/>
            <w:vAlign w:val="center"/>
          </w:tcPr>
          <w:p>
            <w:pPr>
              <w:adjustRightInd w:val="0"/>
              <w:snapToGrid w:val="0"/>
              <w:spacing w:line="440" w:lineRule="exact"/>
              <w:jc w:val="center"/>
              <w:rPr>
                <w:rFonts w:ascii="仿宋" w:hAnsi="仿宋" w:eastAsia="仿宋"/>
                <w:sz w:val="24"/>
                <w:szCs w:val="24"/>
              </w:rPr>
            </w:pPr>
          </w:p>
        </w:tc>
        <w:tc>
          <w:tcPr>
            <w:tcW w:w="1593" w:type="dxa"/>
            <w:vMerge w:val="continue"/>
            <w:vAlign w:val="center"/>
          </w:tcPr>
          <w:p>
            <w:pPr>
              <w:adjustRightInd w:val="0"/>
              <w:snapToGrid w:val="0"/>
              <w:spacing w:line="440" w:lineRule="exact"/>
              <w:jc w:val="left"/>
              <w:rPr>
                <w:rFonts w:ascii="仿宋" w:hAnsi="仿宋" w:eastAsia="仿宋" w:cs="Arial"/>
                <w:sz w:val="24"/>
                <w:szCs w:val="24"/>
              </w:rPr>
            </w:pPr>
          </w:p>
        </w:tc>
        <w:tc>
          <w:tcPr>
            <w:tcW w:w="3935" w:type="dxa"/>
            <w:tcBorders>
              <w:top w:val="single" w:color="auto" w:sz="4" w:space="0"/>
              <w:right w:val="single" w:color="auto" w:sz="4" w:space="0"/>
            </w:tcBorders>
            <w:vAlign w:val="center"/>
          </w:tcPr>
          <w:p>
            <w:pPr>
              <w:adjustRightInd w:val="0"/>
              <w:snapToGrid w:val="0"/>
              <w:spacing w:line="440" w:lineRule="exact"/>
              <w:jc w:val="left"/>
              <w:rPr>
                <w:rFonts w:ascii="仿宋" w:hAnsi="仿宋" w:eastAsia="仿宋"/>
                <w:sz w:val="24"/>
                <w:szCs w:val="24"/>
              </w:rPr>
            </w:pPr>
            <w:r>
              <w:rPr>
                <w:rFonts w:hint="eastAsia" w:ascii="仿宋" w:hAnsi="仿宋" w:eastAsia="仿宋"/>
                <w:sz w:val="24"/>
                <w:szCs w:val="24"/>
              </w:rPr>
              <w:t>团队合作与职业岗位要求</w:t>
            </w:r>
          </w:p>
        </w:tc>
        <w:tc>
          <w:tcPr>
            <w:tcW w:w="851" w:type="dxa"/>
            <w:tcBorders>
              <w:top w:val="single" w:color="auto" w:sz="4" w:space="0"/>
              <w:left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2</w:t>
            </w:r>
          </w:p>
        </w:tc>
        <w:tc>
          <w:tcPr>
            <w:tcW w:w="1276" w:type="dxa"/>
            <w:vMerge w:val="continue"/>
            <w:tcBorders>
              <w:left w:val="single" w:color="auto" w:sz="4" w:space="0"/>
            </w:tcBorders>
            <w:vAlign w:val="center"/>
          </w:tcPr>
          <w:p>
            <w:pPr>
              <w:adjustRightInd w:val="0"/>
              <w:snapToGrid w:val="0"/>
              <w:spacing w:line="440" w:lineRule="exac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09" w:type="dxa"/>
            <w:vMerge w:val="restart"/>
            <w:vAlign w:val="center"/>
          </w:tcPr>
          <w:p>
            <w:pPr>
              <w:adjustRightInd w:val="0"/>
              <w:snapToGrid w:val="0"/>
              <w:spacing w:line="440" w:lineRule="exact"/>
              <w:jc w:val="center"/>
              <w:rPr>
                <w:rFonts w:ascii="仿宋" w:hAnsi="仿宋" w:eastAsia="仿宋"/>
                <w:sz w:val="24"/>
                <w:szCs w:val="24"/>
              </w:rPr>
            </w:pPr>
            <w:r>
              <w:rPr>
                <w:rFonts w:ascii="仿宋" w:hAnsi="仿宋" w:eastAsia="仿宋"/>
                <w:sz w:val="24"/>
                <w:szCs w:val="24"/>
              </w:rPr>
              <w:t>2</w:t>
            </w:r>
          </w:p>
        </w:tc>
        <w:tc>
          <w:tcPr>
            <w:tcW w:w="1593" w:type="dxa"/>
            <w:vMerge w:val="restart"/>
            <w:vAlign w:val="center"/>
          </w:tcPr>
          <w:p>
            <w:pPr>
              <w:adjustRightInd w:val="0"/>
              <w:snapToGrid w:val="0"/>
              <w:spacing w:line="440" w:lineRule="exact"/>
              <w:jc w:val="left"/>
              <w:rPr>
                <w:rFonts w:ascii="仿宋" w:hAnsi="仿宋" w:eastAsia="仿宋"/>
                <w:sz w:val="24"/>
                <w:szCs w:val="24"/>
              </w:rPr>
            </w:pPr>
            <w:r>
              <w:rPr>
                <w:rFonts w:hint="eastAsia" w:ascii="仿宋" w:hAnsi="仿宋" w:eastAsia="仿宋" w:cs="Arial"/>
                <w:sz w:val="24"/>
                <w:szCs w:val="24"/>
              </w:rPr>
              <w:t>电子设计工艺(</w:t>
            </w:r>
            <w:r>
              <w:rPr>
                <w:rFonts w:ascii="仿宋" w:hAnsi="仿宋" w:eastAsia="仿宋" w:cs="Arial"/>
                <w:sz w:val="24"/>
                <w:szCs w:val="24"/>
              </w:rPr>
              <w:t>17%)</w:t>
            </w:r>
          </w:p>
        </w:tc>
        <w:tc>
          <w:tcPr>
            <w:tcW w:w="3935" w:type="dxa"/>
            <w:tcBorders>
              <w:bottom w:val="single" w:color="auto" w:sz="4" w:space="0"/>
              <w:right w:val="single" w:color="auto" w:sz="4" w:space="0"/>
            </w:tcBorders>
            <w:vAlign w:val="center"/>
          </w:tcPr>
          <w:p>
            <w:pPr>
              <w:adjustRightInd w:val="0"/>
              <w:snapToGrid w:val="0"/>
              <w:spacing w:line="440" w:lineRule="exact"/>
              <w:jc w:val="left"/>
              <w:rPr>
                <w:rFonts w:ascii="仿宋" w:hAnsi="仿宋" w:eastAsia="仿宋"/>
                <w:sz w:val="24"/>
                <w:szCs w:val="24"/>
              </w:rPr>
            </w:pPr>
            <w:r>
              <w:rPr>
                <w:rFonts w:hint="eastAsia" w:ascii="仿宋" w:hAnsi="仿宋" w:eastAsia="仿宋" w:cs="Arial"/>
                <w:sz w:val="24"/>
                <w:szCs w:val="24"/>
              </w:rPr>
              <w:t>绘制印刷线路板符合赛题强制性功能要求</w:t>
            </w:r>
          </w:p>
        </w:tc>
        <w:tc>
          <w:tcPr>
            <w:tcW w:w="851" w:type="dxa"/>
            <w:tcBorders>
              <w:left w:val="single" w:color="auto" w:sz="4" w:space="0"/>
              <w:bottom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9</w:t>
            </w:r>
          </w:p>
        </w:tc>
        <w:tc>
          <w:tcPr>
            <w:tcW w:w="1276" w:type="dxa"/>
            <w:vMerge w:val="restart"/>
            <w:tcBorders>
              <w:left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jc w:val="center"/>
        </w:trPr>
        <w:tc>
          <w:tcPr>
            <w:tcW w:w="709" w:type="dxa"/>
            <w:vMerge w:val="continue"/>
            <w:vAlign w:val="center"/>
          </w:tcPr>
          <w:p>
            <w:pPr>
              <w:adjustRightInd w:val="0"/>
              <w:snapToGrid w:val="0"/>
              <w:spacing w:line="440" w:lineRule="exact"/>
              <w:jc w:val="center"/>
              <w:rPr>
                <w:rFonts w:ascii="仿宋" w:hAnsi="仿宋" w:eastAsia="仿宋"/>
                <w:sz w:val="24"/>
                <w:szCs w:val="24"/>
              </w:rPr>
            </w:pPr>
          </w:p>
        </w:tc>
        <w:tc>
          <w:tcPr>
            <w:tcW w:w="1593" w:type="dxa"/>
            <w:vMerge w:val="continue"/>
            <w:vAlign w:val="center"/>
          </w:tcPr>
          <w:p>
            <w:pPr>
              <w:adjustRightInd w:val="0"/>
              <w:snapToGrid w:val="0"/>
              <w:spacing w:line="440" w:lineRule="exact"/>
              <w:jc w:val="left"/>
              <w:rPr>
                <w:rFonts w:ascii="仿宋" w:hAnsi="仿宋" w:eastAsia="仿宋" w:cs="Arial"/>
                <w:sz w:val="24"/>
                <w:szCs w:val="24"/>
              </w:rPr>
            </w:pPr>
          </w:p>
        </w:tc>
        <w:tc>
          <w:tcPr>
            <w:tcW w:w="3935" w:type="dxa"/>
            <w:tcBorders>
              <w:top w:val="single" w:color="auto" w:sz="4" w:space="0"/>
              <w:right w:val="single" w:color="auto" w:sz="4" w:space="0"/>
            </w:tcBorders>
            <w:vAlign w:val="center"/>
          </w:tcPr>
          <w:p>
            <w:pPr>
              <w:adjustRightInd w:val="0"/>
              <w:snapToGrid w:val="0"/>
              <w:spacing w:line="440" w:lineRule="exact"/>
              <w:jc w:val="left"/>
              <w:rPr>
                <w:rFonts w:ascii="仿宋" w:hAnsi="仿宋" w:eastAsia="仿宋" w:cs="Arial"/>
                <w:sz w:val="24"/>
                <w:szCs w:val="24"/>
              </w:rPr>
            </w:pPr>
            <w:r>
              <w:rPr>
                <w:rFonts w:hint="eastAsia" w:ascii="仿宋" w:hAnsi="仿宋" w:eastAsia="仿宋" w:cs="Arial"/>
                <w:sz w:val="24"/>
                <w:szCs w:val="24"/>
              </w:rPr>
              <w:t>绘制印刷线路板符合设计工艺要求</w:t>
            </w:r>
          </w:p>
        </w:tc>
        <w:tc>
          <w:tcPr>
            <w:tcW w:w="851" w:type="dxa"/>
            <w:tcBorders>
              <w:top w:val="single" w:color="auto" w:sz="4" w:space="0"/>
              <w:left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8</w:t>
            </w:r>
          </w:p>
        </w:tc>
        <w:tc>
          <w:tcPr>
            <w:tcW w:w="1276" w:type="dxa"/>
            <w:vMerge w:val="continue"/>
            <w:tcBorders>
              <w:left w:val="single" w:color="auto" w:sz="4" w:space="0"/>
            </w:tcBorders>
            <w:vAlign w:val="center"/>
          </w:tcPr>
          <w:p>
            <w:pPr>
              <w:adjustRightInd w:val="0"/>
              <w:snapToGrid w:val="0"/>
              <w:spacing w:line="440" w:lineRule="exac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709" w:type="dxa"/>
            <w:vMerge w:val="restart"/>
            <w:vAlign w:val="center"/>
          </w:tcPr>
          <w:p>
            <w:pPr>
              <w:adjustRightInd w:val="0"/>
              <w:snapToGrid w:val="0"/>
              <w:spacing w:line="440" w:lineRule="exact"/>
              <w:jc w:val="center"/>
              <w:rPr>
                <w:rFonts w:ascii="仿宋" w:hAnsi="仿宋" w:eastAsia="仿宋"/>
                <w:sz w:val="24"/>
                <w:szCs w:val="24"/>
              </w:rPr>
            </w:pPr>
            <w:r>
              <w:rPr>
                <w:rFonts w:ascii="仿宋" w:hAnsi="仿宋" w:eastAsia="仿宋"/>
                <w:sz w:val="24"/>
                <w:szCs w:val="24"/>
              </w:rPr>
              <w:t>3</w:t>
            </w:r>
          </w:p>
        </w:tc>
        <w:tc>
          <w:tcPr>
            <w:tcW w:w="1593" w:type="dxa"/>
            <w:vMerge w:val="restart"/>
            <w:vAlign w:val="center"/>
          </w:tcPr>
          <w:p>
            <w:pPr>
              <w:adjustRightInd w:val="0"/>
              <w:snapToGrid w:val="0"/>
              <w:spacing w:line="440" w:lineRule="exact"/>
              <w:jc w:val="left"/>
              <w:rPr>
                <w:rFonts w:ascii="仿宋" w:hAnsi="仿宋" w:eastAsia="仿宋"/>
                <w:sz w:val="24"/>
                <w:szCs w:val="24"/>
              </w:rPr>
            </w:pPr>
            <w:r>
              <w:rPr>
                <w:rFonts w:hint="eastAsia" w:ascii="仿宋" w:hAnsi="仿宋" w:eastAsia="仿宋" w:cs="Arial"/>
                <w:sz w:val="24"/>
                <w:szCs w:val="24"/>
              </w:rPr>
              <w:t>电子装调工艺(45</w:t>
            </w:r>
            <w:r>
              <w:rPr>
                <w:rFonts w:ascii="仿宋" w:hAnsi="仿宋" w:eastAsia="仿宋" w:cs="Arial"/>
                <w:sz w:val="24"/>
                <w:szCs w:val="24"/>
              </w:rPr>
              <w:t>%)</w:t>
            </w:r>
          </w:p>
        </w:tc>
        <w:tc>
          <w:tcPr>
            <w:tcW w:w="3935" w:type="dxa"/>
            <w:tcBorders>
              <w:bottom w:val="single" w:color="auto" w:sz="4" w:space="0"/>
              <w:right w:val="single" w:color="auto" w:sz="4" w:space="0"/>
            </w:tcBorders>
            <w:vAlign w:val="center"/>
          </w:tcPr>
          <w:p>
            <w:pPr>
              <w:adjustRightInd w:val="0"/>
              <w:snapToGrid w:val="0"/>
              <w:spacing w:line="440" w:lineRule="exact"/>
              <w:jc w:val="left"/>
              <w:rPr>
                <w:rFonts w:ascii="仿宋" w:hAnsi="仿宋" w:eastAsia="仿宋"/>
                <w:sz w:val="24"/>
                <w:szCs w:val="24"/>
              </w:rPr>
            </w:pPr>
            <w:r>
              <w:rPr>
                <w:rFonts w:hint="eastAsia" w:ascii="仿宋" w:hAnsi="仿宋" w:eastAsia="仿宋" w:cs="Arial"/>
                <w:sz w:val="24"/>
                <w:szCs w:val="24"/>
              </w:rPr>
              <w:t>印刷线路板焊接工艺</w:t>
            </w:r>
          </w:p>
        </w:tc>
        <w:tc>
          <w:tcPr>
            <w:tcW w:w="851" w:type="dxa"/>
            <w:tcBorders>
              <w:left w:val="single" w:color="auto" w:sz="4" w:space="0"/>
              <w:bottom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8</w:t>
            </w:r>
          </w:p>
        </w:tc>
        <w:tc>
          <w:tcPr>
            <w:tcW w:w="1276" w:type="dxa"/>
            <w:vMerge w:val="restart"/>
            <w:tcBorders>
              <w:left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709" w:type="dxa"/>
            <w:vMerge w:val="continue"/>
            <w:vAlign w:val="center"/>
          </w:tcPr>
          <w:p>
            <w:pPr>
              <w:adjustRightInd w:val="0"/>
              <w:snapToGrid w:val="0"/>
              <w:spacing w:line="440" w:lineRule="exact"/>
              <w:jc w:val="center"/>
              <w:rPr>
                <w:rFonts w:ascii="仿宋" w:hAnsi="仿宋" w:eastAsia="仿宋"/>
                <w:sz w:val="24"/>
                <w:szCs w:val="24"/>
              </w:rPr>
            </w:pPr>
          </w:p>
        </w:tc>
        <w:tc>
          <w:tcPr>
            <w:tcW w:w="1593" w:type="dxa"/>
            <w:vMerge w:val="continue"/>
            <w:vAlign w:val="center"/>
          </w:tcPr>
          <w:p>
            <w:pPr>
              <w:adjustRightInd w:val="0"/>
              <w:snapToGrid w:val="0"/>
              <w:spacing w:line="440" w:lineRule="exact"/>
              <w:jc w:val="left"/>
              <w:rPr>
                <w:rFonts w:ascii="仿宋" w:hAnsi="仿宋" w:eastAsia="仿宋" w:cs="Arial"/>
                <w:sz w:val="24"/>
                <w:szCs w:val="24"/>
              </w:rPr>
            </w:pPr>
          </w:p>
        </w:tc>
        <w:tc>
          <w:tcPr>
            <w:tcW w:w="3935" w:type="dxa"/>
            <w:tcBorders>
              <w:top w:val="single" w:color="auto" w:sz="4" w:space="0"/>
              <w:bottom w:val="single" w:color="auto" w:sz="4" w:space="0"/>
              <w:right w:val="single" w:color="auto" w:sz="4" w:space="0"/>
            </w:tcBorders>
            <w:vAlign w:val="center"/>
          </w:tcPr>
          <w:p>
            <w:pPr>
              <w:adjustRightInd w:val="0"/>
              <w:snapToGrid w:val="0"/>
              <w:spacing w:line="440" w:lineRule="exact"/>
              <w:jc w:val="left"/>
              <w:rPr>
                <w:rFonts w:ascii="仿宋" w:hAnsi="仿宋" w:eastAsia="仿宋" w:cs="Arial"/>
                <w:sz w:val="24"/>
                <w:szCs w:val="24"/>
              </w:rPr>
            </w:pPr>
            <w:r>
              <w:rPr>
                <w:rFonts w:hint="eastAsia" w:ascii="仿宋" w:hAnsi="仿宋" w:eastAsia="仿宋" w:cs="Arial"/>
                <w:sz w:val="24"/>
                <w:szCs w:val="24"/>
              </w:rPr>
              <w:t>电子产品作品安装工艺</w:t>
            </w:r>
          </w:p>
        </w:tc>
        <w:tc>
          <w:tcPr>
            <w:tcW w:w="851" w:type="dxa"/>
            <w:tcBorders>
              <w:top w:val="single" w:color="auto" w:sz="4" w:space="0"/>
              <w:left w:val="single" w:color="auto" w:sz="4" w:space="0"/>
              <w:bottom w:val="single" w:color="auto" w:sz="4" w:space="0"/>
            </w:tcBorders>
            <w:vAlign w:val="center"/>
          </w:tcPr>
          <w:p>
            <w:pPr>
              <w:adjustRightInd w:val="0"/>
              <w:snapToGrid w:val="0"/>
              <w:spacing w:line="440" w:lineRule="exact"/>
              <w:jc w:val="center"/>
              <w:rPr>
                <w:rFonts w:ascii="仿宋" w:hAnsi="仿宋" w:eastAsia="仿宋"/>
                <w:sz w:val="24"/>
                <w:szCs w:val="24"/>
              </w:rPr>
            </w:pPr>
            <w:r>
              <w:rPr>
                <w:rFonts w:ascii="仿宋" w:hAnsi="仿宋" w:eastAsia="仿宋"/>
                <w:sz w:val="24"/>
                <w:szCs w:val="24"/>
              </w:rPr>
              <w:t>6</w:t>
            </w:r>
          </w:p>
        </w:tc>
        <w:tc>
          <w:tcPr>
            <w:tcW w:w="1276" w:type="dxa"/>
            <w:vMerge w:val="continue"/>
            <w:tcBorders>
              <w:left w:val="single" w:color="auto" w:sz="4" w:space="0"/>
            </w:tcBorders>
            <w:vAlign w:val="center"/>
          </w:tcPr>
          <w:p>
            <w:pPr>
              <w:adjustRightInd w:val="0"/>
              <w:snapToGrid w:val="0"/>
              <w:spacing w:line="440" w:lineRule="exac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709" w:type="dxa"/>
            <w:vMerge w:val="continue"/>
            <w:vAlign w:val="center"/>
          </w:tcPr>
          <w:p>
            <w:pPr>
              <w:adjustRightInd w:val="0"/>
              <w:snapToGrid w:val="0"/>
              <w:spacing w:line="440" w:lineRule="exact"/>
              <w:jc w:val="center"/>
              <w:rPr>
                <w:rFonts w:ascii="仿宋" w:hAnsi="仿宋" w:eastAsia="仿宋"/>
                <w:sz w:val="24"/>
                <w:szCs w:val="24"/>
              </w:rPr>
            </w:pPr>
          </w:p>
        </w:tc>
        <w:tc>
          <w:tcPr>
            <w:tcW w:w="1593" w:type="dxa"/>
            <w:vMerge w:val="continue"/>
            <w:vAlign w:val="center"/>
          </w:tcPr>
          <w:p>
            <w:pPr>
              <w:adjustRightInd w:val="0"/>
              <w:snapToGrid w:val="0"/>
              <w:spacing w:line="440" w:lineRule="exact"/>
              <w:jc w:val="left"/>
              <w:rPr>
                <w:rFonts w:ascii="仿宋" w:hAnsi="仿宋" w:eastAsia="仿宋" w:cs="Arial"/>
                <w:sz w:val="24"/>
                <w:szCs w:val="24"/>
              </w:rPr>
            </w:pPr>
          </w:p>
        </w:tc>
        <w:tc>
          <w:tcPr>
            <w:tcW w:w="3935" w:type="dxa"/>
            <w:tcBorders>
              <w:top w:val="single" w:color="auto" w:sz="4" w:space="0"/>
              <w:right w:val="single" w:color="auto" w:sz="4" w:space="0"/>
            </w:tcBorders>
            <w:vAlign w:val="center"/>
          </w:tcPr>
          <w:p>
            <w:pPr>
              <w:adjustRightInd w:val="0"/>
              <w:snapToGrid w:val="0"/>
              <w:spacing w:line="440" w:lineRule="exact"/>
              <w:jc w:val="left"/>
              <w:rPr>
                <w:rFonts w:ascii="仿宋" w:hAnsi="仿宋" w:eastAsia="仿宋" w:cs="Arial"/>
                <w:sz w:val="24"/>
                <w:szCs w:val="24"/>
              </w:rPr>
            </w:pPr>
            <w:r>
              <w:rPr>
                <w:rFonts w:hint="eastAsia" w:ascii="仿宋" w:hAnsi="仿宋" w:eastAsia="仿宋" w:cs="Arial"/>
                <w:sz w:val="24"/>
                <w:szCs w:val="24"/>
              </w:rPr>
              <w:t>电子产品作品接线工艺</w:t>
            </w:r>
          </w:p>
        </w:tc>
        <w:tc>
          <w:tcPr>
            <w:tcW w:w="851" w:type="dxa"/>
            <w:tcBorders>
              <w:top w:val="single" w:color="auto" w:sz="4" w:space="0"/>
              <w:left w:val="single" w:color="auto" w:sz="4" w:space="0"/>
            </w:tcBorders>
            <w:vAlign w:val="center"/>
          </w:tcPr>
          <w:p>
            <w:pPr>
              <w:adjustRightInd w:val="0"/>
              <w:snapToGrid w:val="0"/>
              <w:spacing w:line="440" w:lineRule="exact"/>
              <w:jc w:val="center"/>
              <w:rPr>
                <w:rFonts w:ascii="仿宋" w:hAnsi="仿宋" w:eastAsia="仿宋"/>
                <w:sz w:val="24"/>
                <w:szCs w:val="24"/>
              </w:rPr>
            </w:pPr>
            <w:r>
              <w:rPr>
                <w:rFonts w:ascii="仿宋" w:hAnsi="仿宋" w:eastAsia="仿宋"/>
                <w:sz w:val="24"/>
                <w:szCs w:val="24"/>
              </w:rPr>
              <w:t>9</w:t>
            </w:r>
          </w:p>
        </w:tc>
        <w:tc>
          <w:tcPr>
            <w:tcW w:w="1276" w:type="dxa"/>
            <w:vMerge w:val="continue"/>
            <w:tcBorders>
              <w:left w:val="single" w:color="auto" w:sz="4" w:space="0"/>
            </w:tcBorders>
            <w:vAlign w:val="center"/>
          </w:tcPr>
          <w:p>
            <w:pPr>
              <w:adjustRightInd w:val="0"/>
              <w:snapToGrid w:val="0"/>
              <w:spacing w:line="440" w:lineRule="exac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709" w:type="dxa"/>
            <w:vMerge w:val="continue"/>
            <w:vAlign w:val="center"/>
          </w:tcPr>
          <w:p>
            <w:pPr>
              <w:adjustRightInd w:val="0"/>
              <w:snapToGrid w:val="0"/>
              <w:spacing w:line="440" w:lineRule="exact"/>
              <w:jc w:val="center"/>
              <w:rPr>
                <w:rFonts w:ascii="仿宋" w:hAnsi="仿宋" w:eastAsia="仿宋"/>
                <w:sz w:val="24"/>
                <w:szCs w:val="24"/>
              </w:rPr>
            </w:pPr>
          </w:p>
        </w:tc>
        <w:tc>
          <w:tcPr>
            <w:tcW w:w="1593" w:type="dxa"/>
            <w:vMerge w:val="continue"/>
            <w:vAlign w:val="center"/>
          </w:tcPr>
          <w:p>
            <w:pPr>
              <w:adjustRightInd w:val="0"/>
              <w:snapToGrid w:val="0"/>
              <w:spacing w:line="440" w:lineRule="exact"/>
              <w:jc w:val="left"/>
              <w:rPr>
                <w:rFonts w:ascii="仿宋" w:hAnsi="仿宋" w:eastAsia="仿宋" w:cs="Arial"/>
                <w:sz w:val="24"/>
                <w:szCs w:val="24"/>
              </w:rPr>
            </w:pPr>
          </w:p>
        </w:tc>
        <w:tc>
          <w:tcPr>
            <w:tcW w:w="3935" w:type="dxa"/>
            <w:tcBorders>
              <w:top w:val="single" w:color="auto" w:sz="4" w:space="0"/>
              <w:right w:val="single" w:color="auto" w:sz="4" w:space="0"/>
            </w:tcBorders>
            <w:vAlign w:val="center"/>
          </w:tcPr>
          <w:p>
            <w:pPr>
              <w:adjustRightInd w:val="0"/>
              <w:snapToGrid w:val="0"/>
              <w:spacing w:line="440" w:lineRule="exact"/>
              <w:jc w:val="left"/>
              <w:rPr>
                <w:rFonts w:ascii="仿宋" w:hAnsi="仿宋" w:eastAsia="仿宋" w:cs="Arial"/>
                <w:color w:val="FF0000"/>
                <w:sz w:val="24"/>
                <w:szCs w:val="24"/>
              </w:rPr>
            </w:pPr>
            <w:r>
              <w:rPr>
                <w:rFonts w:hint="eastAsia" w:ascii="仿宋" w:hAnsi="仿宋" w:eastAsia="仿宋" w:cs="Arial"/>
                <w:sz w:val="24"/>
                <w:szCs w:val="24"/>
              </w:rPr>
              <w:t>线路板故障维修</w:t>
            </w:r>
          </w:p>
        </w:tc>
        <w:tc>
          <w:tcPr>
            <w:tcW w:w="851" w:type="dxa"/>
            <w:tcBorders>
              <w:top w:val="single" w:color="auto" w:sz="4" w:space="0"/>
              <w:left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12</w:t>
            </w:r>
          </w:p>
        </w:tc>
        <w:tc>
          <w:tcPr>
            <w:tcW w:w="1276" w:type="dxa"/>
            <w:vMerge w:val="continue"/>
            <w:tcBorders>
              <w:left w:val="single" w:color="auto" w:sz="4" w:space="0"/>
            </w:tcBorders>
            <w:vAlign w:val="center"/>
          </w:tcPr>
          <w:p>
            <w:pPr>
              <w:adjustRightInd w:val="0"/>
              <w:snapToGrid w:val="0"/>
              <w:spacing w:line="440" w:lineRule="exac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709" w:type="dxa"/>
            <w:vMerge w:val="continue"/>
            <w:tcBorders>
              <w:bottom w:val="single" w:color="auto" w:sz="4" w:space="0"/>
            </w:tcBorders>
            <w:vAlign w:val="center"/>
          </w:tcPr>
          <w:p>
            <w:pPr>
              <w:adjustRightInd w:val="0"/>
              <w:snapToGrid w:val="0"/>
              <w:spacing w:line="440" w:lineRule="exact"/>
              <w:jc w:val="center"/>
              <w:rPr>
                <w:rFonts w:ascii="仿宋" w:hAnsi="仿宋" w:eastAsia="仿宋"/>
                <w:sz w:val="24"/>
                <w:szCs w:val="24"/>
              </w:rPr>
            </w:pPr>
          </w:p>
        </w:tc>
        <w:tc>
          <w:tcPr>
            <w:tcW w:w="1593" w:type="dxa"/>
            <w:vMerge w:val="continue"/>
            <w:tcBorders>
              <w:bottom w:val="single" w:color="auto" w:sz="4" w:space="0"/>
            </w:tcBorders>
            <w:vAlign w:val="center"/>
          </w:tcPr>
          <w:p>
            <w:pPr>
              <w:adjustRightInd w:val="0"/>
              <w:snapToGrid w:val="0"/>
              <w:spacing w:line="440" w:lineRule="exact"/>
              <w:jc w:val="left"/>
              <w:rPr>
                <w:rFonts w:ascii="仿宋" w:hAnsi="仿宋" w:eastAsia="仿宋"/>
                <w:sz w:val="24"/>
                <w:szCs w:val="24"/>
              </w:rPr>
            </w:pPr>
          </w:p>
        </w:tc>
        <w:tc>
          <w:tcPr>
            <w:tcW w:w="3935" w:type="dxa"/>
            <w:tcBorders>
              <w:bottom w:val="single" w:color="auto" w:sz="4" w:space="0"/>
              <w:right w:val="single" w:color="auto" w:sz="4" w:space="0"/>
            </w:tcBorders>
            <w:vAlign w:val="center"/>
          </w:tcPr>
          <w:p>
            <w:pPr>
              <w:adjustRightInd w:val="0"/>
              <w:snapToGrid w:val="0"/>
              <w:spacing w:line="440" w:lineRule="exact"/>
              <w:jc w:val="left"/>
              <w:rPr>
                <w:rFonts w:ascii="仿宋" w:hAnsi="仿宋" w:eastAsia="仿宋"/>
                <w:sz w:val="24"/>
                <w:szCs w:val="24"/>
              </w:rPr>
            </w:pPr>
            <w:r>
              <w:rPr>
                <w:rFonts w:hint="eastAsia" w:ascii="仿宋" w:hAnsi="仿宋" w:eastAsia="仿宋"/>
                <w:sz w:val="24"/>
                <w:szCs w:val="24"/>
              </w:rPr>
              <w:t>电子产品作品的硬件调试与测量</w:t>
            </w:r>
          </w:p>
        </w:tc>
        <w:tc>
          <w:tcPr>
            <w:tcW w:w="851" w:type="dxa"/>
            <w:tcBorders>
              <w:left w:val="single" w:color="auto" w:sz="4" w:space="0"/>
              <w:bottom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10</w:t>
            </w:r>
          </w:p>
        </w:tc>
        <w:tc>
          <w:tcPr>
            <w:tcW w:w="1276" w:type="dxa"/>
            <w:vMerge w:val="continue"/>
            <w:tcBorders>
              <w:left w:val="single" w:color="auto" w:sz="4" w:space="0"/>
              <w:bottom w:val="single" w:color="auto" w:sz="4" w:space="0"/>
            </w:tcBorders>
            <w:vAlign w:val="center"/>
          </w:tcPr>
          <w:p>
            <w:pPr>
              <w:adjustRightInd w:val="0"/>
              <w:snapToGrid w:val="0"/>
              <w:spacing w:line="440" w:lineRule="exac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709" w:type="dxa"/>
            <w:vMerge w:val="restart"/>
            <w:tcBorders>
              <w:top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4</w:t>
            </w:r>
          </w:p>
        </w:tc>
        <w:tc>
          <w:tcPr>
            <w:tcW w:w="1593" w:type="dxa"/>
            <w:vMerge w:val="restart"/>
            <w:tcBorders>
              <w:top w:val="single" w:color="auto" w:sz="4" w:space="0"/>
            </w:tcBorders>
            <w:vAlign w:val="center"/>
          </w:tcPr>
          <w:p>
            <w:pPr>
              <w:adjustRightInd w:val="0"/>
              <w:snapToGrid w:val="0"/>
              <w:spacing w:line="440" w:lineRule="exact"/>
              <w:jc w:val="left"/>
              <w:rPr>
                <w:rFonts w:ascii="仿宋" w:hAnsi="仿宋" w:eastAsia="仿宋" w:cs="Arial"/>
                <w:sz w:val="24"/>
                <w:szCs w:val="24"/>
              </w:rPr>
            </w:pPr>
            <w:r>
              <w:rPr>
                <w:rFonts w:hint="eastAsia" w:ascii="仿宋" w:hAnsi="仿宋" w:eastAsia="仿宋" w:cs="Arial"/>
                <w:sz w:val="24"/>
                <w:szCs w:val="24"/>
              </w:rPr>
              <w:t>任务与功能验证(</w:t>
            </w:r>
            <w:r>
              <w:rPr>
                <w:rFonts w:ascii="仿宋" w:hAnsi="仿宋" w:eastAsia="仿宋" w:cs="Arial"/>
                <w:sz w:val="24"/>
                <w:szCs w:val="24"/>
              </w:rPr>
              <w:t>3</w:t>
            </w:r>
            <w:r>
              <w:rPr>
                <w:rFonts w:hint="eastAsia" w:ascii="仿宋" w:hAnsi="仿宋" w:eastAsia="仿宋" w:cs="Arial"/>
                <w:sz w:val="24"/>
                <w:szCs w:val="24"/>
              </w:rPr>
              <w:t>0</w:t>
            </w:r>
            <w:r>
              <w:rPr>
                <w:rFonts w:ascii="仿宋" w:hAnsi="仿宋" w:eastAsia="仿宋" w:cs="Arial"/>
                <w:sz w:val="24"/>
                <w:szCs w:val="24"/>
              </w:rPr>
              <w:t>%)</w:t>
            </w:r>
          </w:p>
        </w:tc>
        <w:tc>
          <w:tcPr>
            <w:tcW w:w="3935" w:type="dxa"/>
            <w:tcBorders>
              <w:top w:val="single" w:color="auto" w:sz="4" w:space="0"/>
              <w:bottom w:val="single" w:color="auto" w:sz="4" w:space="0"/>
              <w:right w:val="single" w:color="auto" w:sz="4" w:space="0"/>
            </w:tcBorders>
            <w:vAlign w:val="center"/>
          </w:tcPr>
          <w:p>
            <w:pPr>
              <w:adjustRightInd w:val="0"/>
              <w:snapToGrid w:val="0"/>
              <w:spacing w:line="440" w:lineRule="exact"/>
              <w:jc w:val="left"/>
              <w:rPr>
                <w:rFonts w:ascii="仿宋" w:hAnsi="仿宋" w:eastAsia="仿宋" w:cs="Arial"/>
                <w:sz w:val="24"/>
                <w:szCs w:val="24"/>
              </w:rPr>
            </w:pPr>
            <w:r>
              <w:rPr>
                <w:rFonts w:hint="eastAsia" w:ascii="仿宋" w:hAnsi="仿宋" w:eastAsia="仿宋" w:cs="Arial"/>
                <w:sz w:val="24"/>
                <w:szCs w:val="24"/>
              </w:rPr>
              <w:t>传感器应用</w:t>
            </w:r>
          </w:p>
        </w:tc>
        <w:tc>
          <w:tcPr>
            <w:tcW w:w="851" w:type="dxa"/>
            <w:tcBorders>
              <w:top w:val="single" w:color="auto" w:sz="4" w:space="0"/>
              <w:left w:val="single" w:color="auto" w:sz="4" w:space="0"/>
              <w:bottom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5</w:t>
            </w:r>
          </w:p>
        </w:tc>
        <w:tc>
          <w:tcPr>
            <w:tcW w:w="1276" w:type="dxa"/>
            <w:vMerge w:val="restart"/>
            <w:tcBorders>
              <w:top w:val="single" w:color="auto" w:sz="4" w:space="0"/>
              <w:left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709" w:type="dxa"/>
            <w:vMerge w:val="continue"/>
            <w:vAlign w:val="center"/>
          </w:tcPr>
          <w:p>
            <w:pPr>
              <w:adjustRightInd w:val="0"/>
              <w:snapToGrid w:val="0"/>
              <w:spacing w:line="440" w:lineRule="exact"/>
              <w:jc w:val="center"/>
              <w:rPr>
                <w:rFonts w:ascii="仿宋" w:hAnsi="仿宋" w:eastAsia="仿宋"/>
                <w:sz w:val="24"/>
                <w:szCs w:val="24"/>
              </w:rPr>
            </w:pPr>
          </w:p>
        </w:tc>
        <w:tc>
          <w:tcPr>
            <w:tcW w:w="1593" w:type="dxa"/>
            <w:vMerge w:val="continue"/>
            <w:vAlign w:val="center"/>
          </w:tcPr>
          <w:p>
            <w:pPr>
              <w:adjustRightInd w:val="0"/>
              <w:snapToGrid w:val="0"/>
              <w:spacing w:line="440" w:lineRule="exact"/>
              <w:jc w:val="left"/>
              <w:rPr>
                <w:rFonts w:ascii="仿宋" w:hAnsi="仿宋" w:eastAsia="仿宋" w:cs="Arial"/>
                <w:sz w:val="24"/>
                <w:szCs w:val="24"/>
              </w:rPr>
            </w:pPr>
          </w:p>
        </w:tc>
        <w:tc>
          <w:tcPr>
            <w:tcW w:w="3935" w:type="dxa"/>
            <w:tcBorders>
              <w:top w:val="single" w:color="auto" w:sz="4" w:space="0"/>
              <w:bottom w:val="single" w:color="auto" w:sz="4" w:space="0"/>
              <w:right w:val="single" w:color="auto" w:sz="4" w:space="0"/>
            </w:tcBorders>
            <w:vAlign w:val="center"/>
          </w:tcPr>
          <w:p>
            <w:pPr>
              <w:adjustRightInd w:val="0"/>
              <w:snapToGrid w:val="0"/>
              <w:spacing w:line="440" w:lineRule="exact"/>
              <w:jc w:val="left"/>
              <w:rPr>
                <w:rFonts w:ascii="仿宋" w:hAnsi="仿宋" w:eastAsia="仿宋" w:cs="Arial"/>
                <w:sz w:val="24"/>
                <w:szCs w:val="24"/>
              </w:rPr>
            </w:pPr>
            <w:r>
              <w:rPr>
                <w:rFonts w:hint="eastAsia" w:ascii="仿宋" w:hAnsi="仿宋" w:eastAsia="仿宋" w:cs="Arial"/>
                <w:sz w:val="24"/>
                <w:szCs w:val="24"/>
              </w:rPr>
              <w:t>图像采集与识别</w:t>
            </w:r>
          </w:p>
        </w:tc>
        <w:tc>
          <w:tcPr>
            <w:tcW w:w="851" w:type="dxa"/>
            <w:tcBorders>
              <w:top w:val="single" w:color="auto" w:sz="4" w:space="0"/>
              <w:left w:val="single" w:color="auto" w:sz="4" w:space="0"/>
              <w:bottom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5</w:t>
            </w:r>
          </w:p>
        </w:tc>
        <w:tc>
          <w:tcPr>
            <w:tcW w:w="1276" w:type="dxa"/>
            <w:vMerge w:val="continue"/>
            <w:tcBorders>
              <w:left w:val="single" w:color="auto" w:sz="4" w:space="0"/>
            </w:tcBorders>
            <w:vAlign w:val="center"/>
          </w:tcPr>
          <w:p>
            <w:pPr>
              <w:adjustRightInd w:val="0"/>
              <w:snapToGrid w:val="0"/>
              <w:spacing w:line="440" w:lineRule="exac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jc w:val="center"/>
        </w:trPr>
        <w:tc>
          <w:tcPr>
            <w:tcW w:w="709" w:type="dxa"/>
            <w:vMerge w:val="continue"/>
            <w:vAlign w:val="center"/>
          </w:tcPr>
          <w:p>
            <w:pPr>
              <w:adjustRightInd w:val="0"/>
              <w:snapToGrid w:val="0"/>
              <w:spacing w:line="440" w:lineRule="exact"/>
              <w:jc w:val="center"/>
              <w:rPr>
                <w:rFonts w:ascii="仿宋" w:hAnsi="仿宋" w:eastAsia="仿宋"/>
                <w:sz w:val="24"/>
                <w:szCs w:val="24"/>
              </w:rPr>
            </w:pPr>
          </w:p>
        </w:tc>
        <w:tc>
          <w:tcPr>
            <w:tcW w:w="1593" w:type="dxa"/>
            <w:vMerge w:val="continue"/>
            <w:vAlign w:val="center"/>
          </w:tcPr>
          <w:p>
            <w:pPr>
              <w:adjustRightInd w:val="0"/>
              <w:snapToGrid w:val="0"/>
              <w:spacing w:line="440" w:lineRule="exact"/>
              <w:jc w:val="left"/>
              <w:rPr>
                <w:rFonts w:ascii="仿宋" w:hAnsi="仿宋" w:eastAsia="仿宋" w:cs="Arial"/>
                <w:sz w:val="24"/>
                <w:szCs w:val="24"/>
              </w:rPr>
            </w:pPr>
          </w:p>
        </w:tc>
        <w:tc>
          <w:tcPr>
            <w:tcW w:w="3935" w:type="dxa"/>
            <w:tcBorders>
              <w:top w:val="single" w:color="auto" w:sz="4" w:space="0"/>
              <w:bottom w:val="single" w:color="auto" w:sz="4" w:space="0"/>
              <w:right w:val="single" w:color="auto" w:sz="4" w:space="0"/>
            </w:tcBorders>
            <w:vAlign w:val="center"/>
          </w:tcPr>
          <w:p>
            <w:pPr>
              <w:adjustRightInd w:val="0"/>
              <w:snapToGrid w:val="0"/>
              <w:spacing w:line="440" w:lineRule="exact"/>
              <w:jc w:val="left"/>
              <w:rPr>
                <w:rFonts w:ascii="仿宋" w:hAnsi="仿宋" w:eastAsia="仿宋" w:cs="Arial"/>
                <w:sz w:val="24"/>
                <w:szCs w:val="24"/>
              </w:rPr>
            </w:pPr>
            <w:r>
              <w:rPr>
                <w:rFonts w:hint="eastAsia" w:ascii="仿宋" w:hAnsi="仿宋" w:eastAsia="仿宋" w:cs="Arial"/>
                <w:sz w:val="24"/>
                <w:szCs w:val="24"/>
              </w:rPr>
              <w:t>电机驱动与运动控制</w:t>
            </w:r>
          </w:p>
        </w:tc>
        <w:tc>
          <w:tcPr>
            <w:tcW w:w="851" w:type="dxa"/>
            <w:tcBorders>
              <w:top w:val="single" w:color="auto" w:sz="4" w:space="0"/>
              <w:left w:val="single" w:color="auto" w:sz="4" w:space="0"/>
              <w:bottom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5</w:t>
            </w:r>
          </w:p>
        </w:tc>
        <w:tc>
          <w:tcPr>
            <w:tcW w:w="1276" w:type="dxa"/>
            <w:vMerge w:val="continue"/>
            <w:tcBorders>
              <w:left w:val="single" w:color="auto" w:sz="4" w:space="0"/>
            </w:tcBorders>
            <w:vAlign w:val="center"/>
          </w:tcPr>
          <w:p>
            <w:pPr>
              <w:adjustRightInd w:val="0"/>
              <w:snapToGrid w:val="0"/>
              <w:spacing w:line="440" w:lineRule="exac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709" w:type="dxa"/>
            <w:vMerge w:val="continue"/>
            <w:vAlign w:val="center"/>
          </w:tcPr>
          <w:p>
            <w:pPr>
              <w:adjustRightInd w:val="0"/>
              <w:snapToGrid w:val="0"/>
              <w:spacing w:line="440" w:lineRule="exact"/>
              <w:jc w:val="center"/>
              <w:rPr>
                <w:rFonts w:ascii="仿宋" w:hAnsi="仿宋" w:eastAsia="仿宋"/>
                <w:sz w:val="24"/>
                <w:szCs w:val="24"/>
              </w:rPr>
            </w:pPr>
          </w:p>
        </w:tc>
        <w:tc>
          <w:tcPr>
            <w:tcW w:w="1593" w:type="dxa"/>
            <w:vMerge w:val="continue"/>
            <w:vAlign w:val="center"/>
          </w:tcPr>
          <w:p>
            <w:pPr>
              <w:adjustRightInd w:val="0"/>
              <w:snapToGrid w:val="0"/>
              <w:spacing w:line="440" w:lineRule="exact"/>
              <w:jc w:val="left"/>
              <w:rPr>
                <w:rFonts w:ascii="仿宋" w:hAnsi="仿宋" w:eastAsia="仿宋" w:cs="Arial"/>
                <w:sz w:val="24"/>
                <w:szCs w:val="24"/>
              </w:rPr>
            </w:pPr>
          </w:p>
        </w:tc>
        <w:tc>
          <w:tcPr>
            <w:tcW w:w="3935" w:type="dxa"/>
            <w:tcBorders>
              <w:top w:val="single" w:color="auto" w:sz="4" w:space="0"/>
              <w:right w:val="single" w:color="auto" w:sz="4" w:space="0"/>
            </w:tcBorders>
            <w:vAlign w:val="center"/>
          </w:tcPr>
          <w:p>
            <w:pPr>
              <w:adjustRightInd w:val="0"/>
              <w:snapToGrid w:val="0"/>
              <w:spacing w:line="440" w:lineRule="exact"/>
              <w:jc w:val="left"/>
              <w:rPr>
                <w:rFonts w:ascii="仿宋" w:hAnsi="仿宋" w:eastAsia="仿宋" w:cs="Arial"/>
                <w:sz w:val="24"/>
                <w:szCs w:val="24"/>
              </w:rPr>
            </w:pPr>
            <w:r>
              <w:rPr>
                <w:rFonts w:hint="eastAsia" w:ascii="仿宋" w:hAnsi="仿宋" w:eastAsia="仿宋" w:cs="Arial"/>
                <w:sz w:val="24"/>
                <w:szCs w:val="24"/>
              </w:rPr>
              <w:t>控制程序编程</w:t>
            </w:r>
          </w:p>
        </w:tc>
        <w:tc>
          <w:tcPr>
            <w:tcW w:w="851" w:type="dxa"/>
            <w:tcBorders>
              <w:top w:val="single" w:color="auto" w:sz="4" w:space="0"/>
              <w:left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15</w:t>
            </w:r>
          </w:p>
        </w:tc>
        <w:tc>
          <w:tcPr>
            <w:tcW w:w="1276" w:type="dxa"/>
            <w:vMerge w:val="continue"/>
            <w:tcBorders>
              <w:left w:val="single" w:color="auto" w:sz="4" w:space="0"/>
            </w:tcBorders>
            <w:vAlign w:val="center"/>
          </w:tcPr>
          <w:p>
            <w:pPr>
              <w:adjustRightInd w:val="0"/>
              <w:snapToGrid w:val="0"/>
              <w:spacing w:line="440" w:lineRule="exac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709" w:type="dxa"/>
            <w:vAlign w:val="center"/>
          </w:tcPr>
          <w:p>
            <w:pPr>
              <w:adjustRightInd w:val="0"/>
              <w:snapToGrid w:val="0"/>
              <w:spacing w:line="440" w:lineRule="exact"/>
              <w:jc w:val="center"/>
              <w:rPr>
                <w:rFonts w:ascii="仿宋" w:hAnsi="仿宋" w:eastAsia="仿宋"/>
                <w:sz w:val="24"/>
                <w:szCs w:val="24"/>
              </w:rPr>
            </w:pPr>
            <w:r>
              <w:rPr>
                <w:rFonts w:ascii="仿宋" w:hAnsi="仿宋" w:eastAsia="仿宋"/>
                <w:sz w:val="24"/>
                <w:szCs w:val="24"/>
              </w:rPr>
              <w:t>5</w:t>
            </w:r>
          </w:p>
        </w:tc>
        <w:tc>
          <w:tcPr>
            <w:tcW w:w="1593" w:type="dxa"/>
            <w:vAlign w:val="center"/>
          </w:tcPr>
          <w:p>
            <w:pPr>
              <w:adjustRightInd w:val="0"/>
              <w:snapToGrid w:val="0"/>
              <w:spacing w:line="440" w:lineRule="exact"/>
              <w:jc w:val="left"/>
              <w:rPr>
                <w:rFonts w:ascii="仿宋" w:hAnsi="仿宋" w:eastAsia="仿宋"/>
                <w:sz w:val="24"/>
                <w:szCs w:val="24"/>
              </w:rPr>
            </w:pPr>
            <w:r>
              <w:rPr>
                <w:rFonts w:hint="eastAsia" w:ascii="仿宋" w:hAnsi="仿宋" w:eastAsia="仿宋"/>
                <w:sz w:val="24"/>
                <w:szCs w:val="24"/>
              </w:rPr>
              <w:t>扣分项</w:t>
            </w:r>
          </w:p>
        </w:tc>
        <w:tc>
          <w:tcPr>
            <w:tcW w:w="3935" w:type="dxa"/>
            <w:tcBorders>
              <w:right w:val="single" w:color="auto" w:sz="4" w:space="0"/>
            </w:tcBorders>
            <w:vAlign w:val="center"/>
          </w:tcPr>
          <w:p>
            <w:pPr>
              <w:adjustRightInd w:val="0"/>
              <w:snapToGrid w:val="0"/>
              <w:spacing w:line="440" w:lineRule="exact"/>
              <w:jc w:val="left"/>
              <w:rPr>
                <w:rFonts w:ascii="仿宋" w:hAnsi="仿宋" w:eastAsia="仿宋"/>
                <w:sz w:val="24"/>
                <w:szCs w:val="24"/>
              </w:rPr>
            </w:pPr>
            <w:r>
              <w:rPr>
                <w:rFonts w:hint="eastAsia" w:ascii="仿宋" w:hAnsi="仿宋" w:eastAsia="仿宋"/>
                <w:sz w:val="24"/>
                <w:szCs w:val="24"/>
              </w:rPr>
              <w:t>超过规定时间补领元器件、更换功能电路板、竞赛载体故障及其他违纪扣分项。</w:t>
            </w:r>
          </w:p>
        </w:tc>
        <w:tc>
          <w:tcPr>
            <w:tcW w:w="851" w:type="dxa"/>
            <w:tcBorders>
              <w:left w:val="single" w:color="auto" w:sz="4" w:space="0"/>
            </w:tcBorders>
            <w:vAlign w:val="center"/>
          </w:tcPr>
          <w:p>
            <w:pPr>
              <w:adjustRightInd w:val="0"/>
              <w:snapToGrid w:val="0"/>
              <w:spacing w:line="440" w:lineRule="exact"/>
              <w:jc w:val="center"/>
              <w:rPr>
                <w:rFonts w:ascii="仿宋" w:hAnsi="仿宋" w:eastAsia="仿宋"/>
                <w:sz w:val="24"/>
                <w:szCs w:val="24"/>
              </w:rPr>
            </w:pPr>
          </w:p>
        </w:tc>
        <w:tc>
          <w:tcPr>
            <w:tcW w:w="1276" w:type="dxa"/>
            <w:tcBorders>
              <w:left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709" w:type="dxa"/>
            <w:shd w:val="clear" w:color="auto" w:fill="D8D8D8" w:themeFill="background1" w:themeFillShade="D9"/>
            <w:vAlign w:val="center"/>
          </w:tcPr>
          <w:p>
            <w:pPr>
              <w:adjustRightInd w:val="0"/>
              <w:snapToGrid w:val="0"/>
              <w:spacing w:line="440" w:lineRule="exact"/>
              <w:jc w:val="center"/>
              <w:rPr>
                <w:rFonts w:ascii="仿宋" w:hAnsi="仿宋" w:eastAsia="仿宋"/>
                <w:b/>
                <w:bCs/>
                <w:sz w:val="24"/>
                <w:szCs w:val="24"/>
              </w:rPr>
            </w:pPr>
            <w:r>
              <w:rPr>
                <w:rFonts w:ascii="仿宋" w:hAnsi="仿宋" w:eastAsia="仿宋"/>
                <w:b/>
                <w:bCs/>
                <w:sz w:val="24"/>
                <w:szCs w:val="24"/>
              </w:rPr>
              <w:t>6</w:t>
            </w:r>
          </w:p>
        </w:tc>
        <w:tc>
          <w:tcPr>
            <w:tcW w:w="1593" w:type="dxa"/>
            <w:shd w:val="clear" w:color="auto" w:fill="D8D8D8" w:themeFill="background1" w:themeFillShade="D9"/>
            <w:vAlign w:val="center"/>
          </w:tcPr>
          <w:p>
            <w:pPr>
              <w:adjustRightInd w:val="0"/>
              <w:snapToGrid w:val="0"/>
              <w:spacing w:line="440" w:lineRule="exact"/>
              <w:jc w:val="left"/>
              <w:rPr>
                <w:rFonts w:ascii="仿宋" w:hAnsi="仿宋" w:eastAsia="仿宋"/>
                <w:b/>
                <w:bCs/>
                <w:sz w:val="24"/>
                <w:szCs w:val="24"/>
              </w:rPr>
            </w:pPr>
            <w:r>
              <w:rPr>
                <w:rFonts w:hint="eastAsia" w:ascii="仿宋" w:hAnsi="仿宋" w:eastAsia="仿宋"/>
                <w:b/>
                <w:bCs/>
                <w:sz w:val="24"/>
                <w:szCs w:val="24"/>
              </w:rPr>
              <w:t>总计</w:t>
            </w:r>
          </w:p>
        </w:tc>
        <w:tc>
          <w:tcPr>
            <w:tcW w:w="4786" w:type="dxa"/>
            <w:gridSpan w:val="2"/>
            <w:shd w:val="clear" w:color="auto" w:fill="D8D8D8" w:themeFill="background1" w:themeFillShade="D9"/>
            <w:vAlign w:val="center"/>
          </w:tcPr>
          <w:p>
            <w:pPr>
              <w:adjustRightInd w:val="0"/>
              <w:snapToGrid w:val="0"/>
              <w:spacing w:line="440" w:lineRule="exact"/>
              <w:jc w:val="center"/>
              <w:rPr>
                <w:rFonts w:ascii="仿宋" w:hAnsi="仿宋" w:eastAsia="仿宋"/>
                <w:b/>
                <w:bCs/>
                <w:sz w:val="24"/>
                <w:szCs w:val="24"/>
              </w:rPr>
            </w:pPr>
            <w:r>
              <w:rPr>
                <w:rFonts w:ascii="仿宋" w:hAnsi="仿宋" w:eastAsia="仿宋"/>
                <w:b/>
                <w:bCs/>
                <w:sz w:val="24"/>
                <w:szCs w:val="24"/>
              </w:rPr>
              <w:t>100</w:t>
            </w:r>
          </w:p>
        </w:tc>
        <w:tc>
          <w:tcPr>
            <w:tcW w:w="1276" w:type="dxa"/>
            <w:shd w:val="clear" w:color="auto" w:fill="D8D8D8" w:themeFill="background1" w:themeFillShade="D9"/>
          </w:tcPr>
          <w:p>
            <w:pPr>
              <w:adjustRightInd w:val="0"/>
              <w:snapToGrid w:val="0"/>
              <w:spacing w:line="440" w:lineRule="exact"/>
              <w:jc w:val="center"/>
              <w:rPr>
                <w:rFonts w:ascii="仿宋" w:hAnsi="仿宋" w:eastAsia="仿宋"/>
                <w:b/>
                <w:bCs/>
                <w:sz w:val="24"/>
                <w:szCs w:val="24"/>
              </w:rPr>
            </w:pPr>
          </w:p>
        </w:tc>
      </w:tr>
    </w:tbl>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竞赛成绩采用100分制，竞赛结束后由评分裁判对参赛队完成的每一项任务进行分别评分，每个参赛队各项任务的得分总和即为参赛队的最终成绩。竞赛过程中，如果发生以下问题或事故，则在竞赛队总分中作扣分处理。操作标准如下：</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1.在完成工作任务过程中，出现交流220V电源短路故障扣5分；</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2.在完成工作任务的过程中，因操作不当导致设备安全或人身事故，扣10-20分，情况严重者取消比赛资格；</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3.违反赛场纪律，依据情节轻重，扣1-5分。参赛选手有不服从裁判、扰乱赛场秩序等行为扣5-10分，情节严重的，取消参赛队竞赛资格。</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4.有作弊行为的，取消参赛队竞赛成绩；</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5.现场裁判宣布竞赛时间结束，选手仍继续操作的，由现场裁判负责记录扣1-5分，情节严重，警告无效的，取消竞赛资格。</w:t>
      </w:r>
    </w:p>
    <w:p>
      <w:pPr>
        <w:ind w:firstLine="600"/>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十三、奖项设定</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参赛队提交的比赛结果，即所设计制作的电子产品作品、技术文件，经裁判员确认后逐项检测，根据评分标准评分。只计团体竞赛成绩，不计参赛选手个人成绩，竞赛名次按照得分高低排序。获奖等次按照《河南省教育厅办公室关于举办2022年河南省高等职业教育技能大赛的通知》（教办职成〔2022〕102 号）文件执行。</w:t>
      </w:r>
    </w:p>
    <w:p>
      <w:pPr>
        <w:ind w:firstLine="600"/>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十四、赛场预案</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（一）应急处理预案</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比赛期间发生意外事故，发现者应第一时间报告赛项执委会，同时采取措施避免事态扩大。执委会应立即启动预案予以解决并报告安徽省教育厅大赛办。</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bookmarkStart w:id="9" w:name="_Toc327001673"/>
      <w:bookmarkStart w:id="10" w:name="_Toc358879469"/>
      <w:r>
        <w:rPr>
          <w:rFonts w:hint="eastAsia" w:ascii="方正楷体_GBK" w:hAnsi="方正楷体_GBK" w:eastAsia="方正楷体_GBK" w:cs="方正楷体_GBK"/>
          <w:kern w:val="0"/>
          <w:sz w:val="30"/>
          <w:szCs w:val="30"/>
          <w:lang w:val="zh-CN"/>
        </w:rPr>
        <w:t>（二）机动车存取及交通安全</w:t>
      </w:r>
      <w:bookmarkEnd w:id="9"/>
      <w:bookmarkEnd w:id="10"/>
      <w:r>
        <w:rPr>
          <w:rFonts w:hint="eastAsia" w:ascii="方正楷体_GBK" w:hAnsi="方正楷体_GBK" w:eastAsia="方正楷体_GBK" w:cs="方正楷体_GBK"/>
          <w:kern w:val="0"/>
          <w:sz w:val="30"/>
          <w:szCs w:val="30"/>
          <w:lang w:val="zh-CN"/>
        </w:rPr>
        <w:t>预案</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1．竞赛期间专人负责赛场处停车场内安全保卫工作，负责对机动车辆的安全疏导和存取，确保秩序正常、安全、稳定。</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2．采取定时、定点、定人负责实行包保负责制，现场配备一定数量的干粉灭火器。</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3．遇紧急或突发事件时，冷静处置，报警的同时处理各类险情及事故。</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4．保卫、保护好现场，及时联系120抢救伤员，协助公安机关做好调查及事后处理工作。在竞赛指南中提供承办院校联系人方式。</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bookmarkStart w:id="11" w:name="_Toc358879470"/>
      <w:bookmarkStart w:id="12" w:name="_Toc327001674"/>
      <w:r>
        <w:rPr>
          <w:rFonts w:hint="eastAsia" w:ascii="方正楷体_GBK" w:hAnsi="方正楷体_GBK" w:eastAsia="方正楷体_GBK" w:cs="方正楷体_GBK"/>
          <w:kern w:val="0"/>
          <w:sz w:val="30"/>
          <w:szCs w:val="30"/>
          <w:lang w:val="zh-CN"/>
        </w:rPr>
        <w:t>（三）参赛有关人员休息室安全应急预案</w:t>
      </w:r>
      <w:bookmarkEnd w:id="11"/>
      <w:bookmarkEnd w:id="12"/>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1．竞赛期间专人负责休息室内的安全保卫工作，负责内部秩序巡查、管理，确保其秩序正常、安全稳定，防止非工作人员进入休息室，干扰影响他人休息。</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2．采取定时、定点、定人负责制，现场配备一定数量的干粉灭火器。</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3．遇紧急或突发事件时，冷静处置，报警的同时处理各类险情及事故。</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4．保卫、保护好现场，及时联系120抢救伤员，协助公安机关做好调查及事后处理工作。</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bookmarkStart w:id="13" w:name="_Toc327001675"/>
      <w:bookmarkStart w:id="14" w:name="_Toc358879471"/>
      <w:r>
        <w:rPr>
          <w:rFonts w:hint="eastAsia" w:ascii="方正楷体_GBK" w:hAnsi="方正楷体_GBK" w:eastAsia="方正楷体_GBK" w:cs="方正楷体_GBK"/>
          <w:kern w:val="0"/>
          <w:sz w:val="30"/>
          <w:szCs w:val="30"/>
          <w:lang w:val="zh-CN"/>
        </w:rPr>
        <w:t>（四）比赛场馆安全应急预案</w:t>
      </w:r>
      <w:bookmarkEnd w:id="13"/>
      <w:bookmarkEnd w:id="14"/>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1．竞赛期间承办院校专人负责比赛场馆内的安全保卫工作，设置警戒区域，负责内部秩序巡查、管理，确保其秩序正常、安全稳定，防止非竞赛相关人员进入竞赛区，干扰影响他人比赛、工作。</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2．采取定时、定点、定人负责制，现场配备一定数量的干粉灭火器。</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3．遇紧急或突发事件时，冷静处置，报警的同时处理各类险情及事故，能指导师生迅速撤离危险场地至安全地带。</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4．承办院校保卫、保护好现场，及时联系120抢救伤员，协助公安机关做好调查及事后处理工作。</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（五）处罚措施</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1.比赛过程中，因参赛队伍自身原因造成重大安全事故的，终止其继续比赛的资格。</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2.参赛队伍有发生重大安全事故隐患，经赛场工作人员提示、警告无效的，可取消其继续比赛的资格。</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3.赛事工作人员违规的，按照相应的制度追究责任。情节恶劣并造成重大安全事故的，由司法机关追究相应法律责任。</w:t>
      </w:r>
    </w:p>
    <w:p>
      <w:pPr>
        <w:ind w:firstLine="600"/>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十五、赛项安全</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赛事安全是技能大赛一切工作顺利开展的先决条件，是赛事筹备和运行工作必须考虑的核心问题。承办院校采取切实有效措施保证大赛期间参赛选手、指导教师、裁判员、工作人员的人身安全。</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bookmarkStart w:id="15" w:name="_Toc361563584"/>
      <w:r>
        <w:rPr>
          <w:rFonts w:hint="eastAsia" w:ascii="仿宋_GB2312" w:hAnsi="仿宋_GB2312" w:eastAsia="仿宋_GB2312" w:cs="仿宋_GB2312"/>
          <w:kern w:val="0"/>
          <w:sz w:val="30"/>
          <w:szCs w:val="30"/>
          <w:lang w:val="zh-CN"/>
        </w:rPr>
        <w:t>比赛环境</w:t>
      </w:r>
      <w:bookmarkEnd w:id="15"/>
      <w:r>
        <w:rPr>
          <w:rFonts w:hint="eastAsia" w:ascii="仿宋_GB2312" w:hAnsi="仿宋_GB2312" w:eastAsia="仿宋_GB2312" w:cs="仿宋_GB2312"/>
          <w:kern w:val="0"/>
          <w:sz w:val="30"/>
          <w:szCs w:val="30"/>
          <w:lang w:val="zh-CN"/>
        </w:rPr>
        <w:t>安全管理要求</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1.在赛前组织专人对比赛现场、住宿场所和交通保障进行考察，并对安全工作提出明确要求。赛场的布置，赛场内的器材、设备，应符合国家有关安全规定。</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2.赛场周围要设立警戒线，防止无关人员进入，发生意外事件。比赛现场内应参照相关职业岗位的要求为选手提供必要的劳动保护。在具有危险性的操作环节，裁判员要严防选手出现错误操作。</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3.制定开放赛场和体验区的人员疏导方案。赛场环境中如存在人员密集、车流与人流交错的区域，除了设置齐全的指示标志外，应增加引导人员，并开辟备用通道。</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4.大赛期间，在赛场设置医疗医护工作站。在管理的关键岗位，增加力量，建立安全管理日志。</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5.参赛选手、赛项裁判、工作人员严禁携带通讯、摄录设备和未经许可的记录用具进入比赛区域。</w:t>
      </w:r>
    </w:p>
    <w:p>
      <w:pPr>
        <w:ind w:firstLine="600"/>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十六、申诉与仲裁</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bookmarkStart w:id="16" w:name="_Hlk509331311"/>
      <w:r>
        <w:rPr>
          <w:rFonts w:hint="eastAsia" w:ascii="仿宋_GB2312" w:hAnsi="仿宋_GB2312" w:eastAsia="仿宋_GB2312" w:cs="仿宋_GB2312"/>
          <w:kern w:val="0"/>
          <w:sz w:val="30"/>
          <w:szCs w:val="30"/>
        </w:rPr>
        <w:t>1.</w:t>
      </w:r>
      <w:r>
        <w:rPr>
          <w:rFonts w:hint="eastAsia" w:ascii="仿宋_GB2312" w:hAnsi="仿宋_GB2312" w:eastAsia="仿宋_GB2312" w:cs="仿宋_GB2312"/>
          <w:kern w:val="0"/>
          <w:sz w:val="30"/>
          <w:szCs w:val="30"/>
          <w:lang w:val="zh-CN"/>
        </w:rPr>
        <w:t>各参赛队对不符合大赛和赛项规程</w:t>
      </w:r>
      <w:r>
        <w:rPr>
          <w:rFonts w:hint="eastAsia" w:ascii="仿宋_GB2312" w:hAnsi="仿宋_GB2312" w:eastAsia="仿宋_GB2312" w:cs="仿宋_GB2312"/>
          <w:kern w:val="0"/>
          <w:sz w:val="30"/>
          <w:szCs w:val="30"/>
        </w:rPr>
        <w:t>规定</w:t>
      </w:r>
      <w:r>
        <w:rPr>
          <w:rFonts w:hint="eastAsia" w:ascii="仿宋_GB2312" w:hAnsi="仿宋_GB2312" w:eastAsia="仿宋_GB2312" w:cs="仿宋_GB2312"/>
          <w:kern w:val="0"/>
          <w:sz w:val="30"/>
          <w:szCs w:val="30"/>
          <w:lang w:val="zh-CN"/>
        </w:rPr>
        <w:t>的仪器、设备、工装、材料、物件、计算机软硬件、竞赛使用工具、用品，竞赛执裁、赛场管理，</w:t>
      </w:r>
      <w:r>
        <w:rPr>
          <w:rFonts w:hint="eastAsia" w:ascii="仿宋_GB2312" w:hAnsi="仿宋_GB2312" w:eastAsia="仿宋_GB2312" w:cs="仿宋_GB2312"/>
          <w:kern w:val="0"/>
          <w:sz w:val="30"/>
          <w:szCs w:val="30"/>
        </w:rPr>
        <w:t>以</w:t>
      </w:r>
      <w:r>
        <w:rPr>
          <w:rFonts w:hint="eastAsia" w:ascii="仿宋_GB2312" w:hAnsi="仿宋_GB2312" w:eastAsia="仿宋_GB2312" w:cs="仿宋_GB2312"/>
          <w:kern w:val="0"/>
          <w:sz w:val="30"/>
          <w:szCs w:val="30"/>
          <w:lang w:val="zh-CN"/>
        </w:rPr>
        <w:t>及工作人员的不规范行为等，可向赛项监督仲裁组提出申诉。申诉主体为参赛队领队。</w:t>
      </w:r>
      <w:bookmarkEnd w:id="16"/>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2.监督仲裁人员的姓名、联系方式、工作地点应该在竞赛期间向参赛队和工作人员公示，确保信息畅通并同时接受大众监督。</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3.申诉启动时，由各领队向赛项监督仲裁工作组递交亲笔签字同意的书面申诉报告。申诉报告应对申诉事件的现象、发生时间、涉及人员、申诉依据等进行充分、实事求是的叙述。非书面申诉不予受理。</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4.提出申诉的时间应在比赛结束后（选手赛场比赛内容全部完成离开赛场）2小时内。超过时效不予受理。</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5.赛项监督仲裁工作组在接到申诉报告后的 2小时内组织复议，并及时将复议结果以书面形式告知申诉方。仲裁工作组的裁决为最终裁决。</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6.仲裁结果由申诉人签收，不能代收，如在约定时间和地点申诉人离开，视为自行放弃申诉。</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 xml:space="preserve">7.申诉方可随时提出放弃申诉。 </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8.申诉方必须提供真实的申诉信息并严格遵守申诉程序，不得以任何理由采取过激行为扰乱赛场秩序。</w:t>
      </w:r>
    </w:p>
    <w:p>
      <w:pPr>
        <w:ind w:firstLine="600"/>
        <w:rPr>
          <w:rFonts w:ascii="Times New Roman" w:hAnsi="Times New Roman" w:eastAsia="黑体" w:cs="Times New Roman"/>
          <w:bCs/>
          <w:sz w:val="30"/>
          <w:szCs w:val="30"/>
          <w:lang w:val="zh-TW"/>
        </w:rPr>
      </w:pPr>
      <w:r>
        <w:rPr>
          <w:rFonts w:hint="eastAsia" w:ascii="Times New Roman" w:hAnsi="Times New Roman" w:eastAsia="黑体" w:cs="Times New Roman"/>
          <w:bCs/>
          <w:sz w:val="30"/>
          <w:szCs w:val="30"/>
          <w:lang w:val="zh-TW"/>
        </w:rPr>
        <w:t>十七、竞赛须知</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（一）参赛队须知</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 xml:space="preserve">1.参赛队名称使用学校名称。 </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2.每个参赛队由3名学生组成，不接受跨校组队报名。</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参赛选手和指导教师网上报名期间，允许更改报名信息；超过截止日期，不允许更改。选手报名时需上传身份证、学生证及学籍在线证明等电子版作为附件，并在参赛时携带学生证、身份证、选手报名表（网上报名系统自动生成）、保险单和参赛师生健康承诺书交由赛项承办单位查验。</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4.参赛队对发布的所有文件都要仔细阅读，确切了解大赛时间安排、评判细节等，以保证顺利参赛。</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5.参赛队按照大赛赛程安排，凭</w:t>
      </w:r>
      <w:r>
        <w:rPr>
          <w:rFonts w:hint="eastAsia" w:ascii="仿宋_GB2312" w:hAnsi="仿宋_GB2312" w:eastAsia="仿宋_GB2312" w:cs="仿宋_GB2312"/>
          <w:kern w:val="0"/>
          <w:sz w:val="30"/>
          <w:szCs w:val="30"/>
        </w:rPr>
        <w:t>赛项</w:t>
      </w:r>
      <w:r>
        <w:rPr>
          <w:rFonts w:hint="eastAsia" w:ascii="仿宋_GB2312" w:hAnsi="仿宋_GB2312" w:eastAsia="仿宋_GB2312" w:cs="仿宋_GB2312"/>
          <w:kern w:val="0"/>
          <w:sz w:val="30"/>
          <w:szCs w:val="30"/>
          <w:lang w:val="zh-CN"/>
        </w:rPr>
        <w:t>执委会颁发的参赛证和有效身份证件参加竞赛及相关活动。</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6.比赛期间，参赛队要注意饮食卫生，防止食物中毒；各参赛队要保证所有参赛选手的安全，防止交通事故和其</w:t>
      </w:r>
      <w:r>
        <w:rPr>
          <w:rFonts w:hint="eastAsia" w:ascii="仿宋_GB2312" w:hAnsi="仿宋_GB2312" w:eastAsia="仿宋_GB2312" w:cs="仿宋_GB2312"/>
          <w:kern w:val="0"/>
          <w:sz w:val="30"/>
          <w:szCs w:val="30"/>
        </w:rPr>
        <w:t>它</w:t>
      </w:r>
      <w:r>
        <w:rPr>
          <w:rFonts w:hint="eastAsia" w:ascii="仿宋_GB2312" w:hAnsi="仿宋_GB2312" w:eastAsia="仿宋_GB2312" w:cs="仿宋_GB2312"/>
          <w:kern w:val="0"/>
          <w:sz w:val="30"/>
          <w:szCs w:val="30"/>
          <w:lang w:val="zh-CN"/>
        </w:rPr>
        <w:t>意外事故的发生。</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rPr>
        <w:t>7.参加比赛前</w:t>
      </w:r>
      <w:r>
        <w:rPr>
          <w:rFonts w:hint="eastAsia" w:ascii="仿宋_GB2312" w:hAnsi="仿宋_GB2312" w:eastAsia="仿宋_GB2312" w:cs="仿宋_GB2312"/>
          <w:kern w:val="0"/>
          <w:sz w:val="30"/>
          <w:szCs w:val="30"/>
          <w:lang w:val="zh-CN"/>
        </w:rPr>
        <w:t>要求参赛队为参赛学生选手购买人身意外保险。</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rPr>
        <w:t>8</w:t>
      </w:r>
      <w:r>
        <w:rPr>
          <w:rFonts w:hint="eastAsia" w:ascii="仿宋_GB2312" w:hAnsi="仿宋_GB2312" w:eastAsia="仿宋_GB2312" w:cs="仿宋_GB2312"/>
          <w:kern w:val="0"/>
          <w:sz w:val="30"/>
          <w:szCs w:val="30"/>
          <w:lang w:val="zh-CN"/>
        </w:rPr>
        <w:t>.本规则没有规定的行为，裁判组有权做出裁决。在有争议的情况下，仲裁工作组的裁决是最终裁决，任何媒体资料都不做参考。</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（二）指导教师须知</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1.严格遵守赛场的规章制度，服从裁判，文明竞赛。</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2.在整个竞赛的规定时段内，不允许教师进入赛场进行现场指导。</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3.若发现指导教师通过通讯手段与竞赛场内参赛学生进行交互，则取消该参赛队的比赛资格。</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4.在比赛前后若发现参赛选手或指导教师有发热等异常状况，应及时告知赛项执委会、承办院校和自己所在的学校领导，及时采取自我隔离的办法等待后续处理。</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（三）竞赛选手须知</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1.竞赛选手报到时须持有效证件在规定时间内到达比赛院校指定地点报到，并填写报到登记表。</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2.选手报到后，请及时领取本竞赛指南，以便了解竞赛日程时间安排情况。竞赛选手严格遵守赛场规章、操作规程和工艺准则，保证人身及设备安全，接受裁判员的监督和警示，文明竞赛。</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3.选手凭证进入赛场，在赛场内操作期间应当始终佩带参赛凭证以备检查。</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4.各参赛队应在竞赛开始前一天规定的时间段进入赛场熟悉环境，入场后，赛场工作人员与参赛选手共同确认现场操作条件及熟悉竞赛环境。</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5.竞赛时，在收到开赛指令前不得启动操作。各参赛队自行决定分工、工作程序和时间安排，在指定工位上完成竞赛任务。</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6.竞赛过程中，因严重操作失误或安全事故不能进行比赛的（例如因电路板发生短路导致赛场断电的、造成设备不能正常工作的），现场裁判长有权决定是否终止该队比赛。</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7.比赛开始后，选手休息、饮食或如厕等时间均计算在比赛时间内，选手中途离开赛场须经监考人员同意并由工作人员全程陪同，擅自离开作退赛处理，不得继续比赛。</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竞赛套件由现场裁判发放给各参赛队，在比赛正式开始前，选手不得打开竞赛套件。比赛开始30分钟内，比赛选手须对竞赛套件进行清点确认，若有缺件或器件损坏，应及时提出补齐或更换，如无异常由参赛队队长签字确认竞赛套件完整。允许参赛选手30分钟后申请元器件等，但均需登记，相应扣分。</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9.比赛过程中参赛队由于损坏、遗失等原因需补领元器件，须填写元器件领用表，由裁判确认同意后发放，但会影响比赛得分。</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10.为培养技能型人才的工作风格，在参赛期间，选手应当注意保持工作环境及设备摆放符合企业生产“5S”的原则。</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11.参赛队欲提前结束比赛，应向现场裁判举手示意，并记录比赛终止时间，比赛终止后，不得再进行任何与比赛有关的操作。</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12.比赛时，除赛题为纸质文档外，其它所有的技术文档均以U盘为媒介发放给参赛队。参赛队的电脑须安装最新的杀毒软件以避免计算机病毒引起的电脑损坏或电子文档丢失,由此造成的损失由参赛队自行承担。</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13.各竞赛队按照赛题要求提交竞赛成果，禁止在竞赛成果上做任何与竞赛无关的记号。</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14.竞赛操作结束后，参赛队需确认成功提交竞赛要求的文件，现场裁判在记录单情况记录栏中做记录，并与参赛队一起签字确认。竞赛提供的纸质文档不得带离赛场。离开赛场前，参赛队需将竞赛现场恢复原状。</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15.所有选手都应随身携带2个口罩，若在比赛现场出现发烧和不适症状，应及时佩戴口罩，并向现场裁判举手示意等待处理，不得隐瞒。</w:t>
      </w:r>
    </w:p>
    <w:p>
      <w:pPr>
        <w:adjustRightInd w:val="0"/>
        <w:snapToGrid w:val="0"/>
        <w:spacing w:line="360" w:lineRule="auto"/>
        <w:ind w:firstLine="600"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竞赛</w:t>
      </w:r>
      <w:r>
        <w:rPr>
          <w:rFonts w:hint="eastAsia" w:ascii="仿宋_GB2312" w:hAnsi="仿宋_GB2312" w:eastAsia="仿宋_GB2312" w:cs="仿宋_GB2312"/>
          <w:kern w:val="0"/>
          <w:sz w:val="30"/>
          <w:szCs w:val="30"/>
        </w:rPr>
        <w:t>规程</w:t>
      </w:r>
      <w:r>
        <w:rPr>
          <w:rFonts w:hint="eastAsia" w:ascii="仿宋_GB2312" w:hAnsi="仿宋_GB2312" w:eastAsia="仿宋_GB2312" w:cs="仿宋_GB2312"/>
          <w:kern w:val="0"/>
          <w:sz w:val="30"/>
          <w:szCs w:val="30"/>
          <w:lang w:val="zh-CN"/>
        </w:rPr>
        <w:t>的解释权归</w:t>
      </w:r>
      <w:r>
        <w:rPr>
          <w:rFonts w:hint="eastAsia" w:ascii="仿宋_GB2312" w:hAnsi="仿宋_GB2312" w:eastAsia="仿宋_GB2312" w:cs="仿宋_GB2312"/>
          <w:kern w:val="0"/>
          <w:sz w:val="30"/>
          <w:szCs w:val="30"/>
        </w:rPr>
        <w:t>赛项</w:t>
      </w:r>
      <w:r>
        <w:rPr>
          <w:rFonts w:hint="eastAsia" w:ascii="仿宋_GB2312" w:hAnsi="仿宋_GB2312" w:eastAsia="仿宋_GB2312" w:cs="仿宋_GB2312"/>
          <w:kern w:val="0"/>
          <w:sz w:val="30"/>
          <w:szCs w:val="30"/>
          <w:lang w:val="zh-CN"/>
        </w:rPr>
        <w:t>执委会。</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（四）赛场管理须知</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参赛队进入赛场后，裁判及赛场工作人员应按规定审查允许带入赛场的资料和物品，经审查后如发现不允许带入赛场的物品，交由参赛队随行人员保管，赛场不提供保管服务。</w:t>
      </w:r>
    </w:p>
    <w:p>
      <w:pPr>
        <w:adjustRightInd w:val="0"/>
        <w:snapToGrid w:val="0"/>
        <w:spacing w:line="360" w:lineRule="auto"/>
        <w:ind w:firstLine="600" w:firstLineChars="200"/>
        <w:rPr>
          <w:rFonts w:hint="eastAsia" w:ascii="方正楷体_GBK" w:hAnsi="方正楷体_GBK" w:eastAsia="方正楷体_GBK" w:cs="方正楷体_GBK"/>
          <w:kern w:val="0"/>
          <w:sz w:val="30"/>
          <w:szCs w:val="30"/>
          <w:lang w:val="zh-CN"/>
        </w:rPr>
      </w:pPr>
      <w:r>
        <w:rPr>
          <w:rFonts w:hint="eastAsia" w:ascii="方正楷体_GBK" w:hAnsi="方正楷体_GBK" w:eastAsia="方正楷体_GBK" w:cs="方正楷体_GBK"/>
          <w:kern w:val="0"/>
          <w:sz w:val="30"/>
          <w:szCs w:val="30"/>
          <w:lang w:val="zh-CN"/>
        </w:rPr>
        <w:t>（五）大赛抽签办法</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1.本赛项统一编制工位号。</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参赛队在比赛日抽取一次加密和二次加密号。各参赛队应积极配合大赛工作人员，保证一次加密号和二次加密号的抽取工作井然有序地进行。凡故意影响抽签工作的人员，一律上报赛项执委会，情节严重者取消比赛资格。</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3.选手按工位号进入工位，完成竞赛任务。</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4.抽签后在抽签现场未填写工位登记表并签名，视做弃权。</w:t>
      </w:r>
    </w:p>
    <w:p>
      <w:pPr>
        <w:adjustRightInd w:val="0"/>
        <w:snapToGrid w:val="0"/>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5.参赛队不能准时参加参赛号抽签的，由裁判长指定参赛号。</w:t>
      </w:r>
    </w:p>
    <w:p>
      <w:pPr>
        <w:adjustRightInd w:val="0"/>
        <w:snapToGrid w:val="0"/>
        <w:spacing w:line="360" w:lineRule="auto"/>
        <w:rPr>
          <w:rFonts w:ascii="仿宋" w:hAnsi="仿宋" w:eastAsia="仿宋" w:cs="仿宋_GB2312"/>
          <w:kern w:val="0"/>
          <w:sz w:val="28"/>
          <w:szCs w:val="28"/>
          <w:lang w:val="zh-CN"/>
        </w:rPr>
      </w:pPr>
    </w:p>
    <w:p>
      <w:pPr>
        <w:adjustRightInd w:val="0"/>
        <w:snapToGrid w:val="0"/>
        <w:spacing w:line="360" w:lineRule="auto"/>
        <w:rPr>
          <w:rFonts w:ascii="仿宋" w:hAnsi="仿宋" w:eastAsia="仿宋" w:cs="仿宋_GB2312"/>
          <w:kern w:val="0"/>
          <w:sz w:val="28"/>
          <w:szCs w:val="28"/>
          <w:lang w:val="zh-CN"/>
        </w:rPr>
      </w:pPr>
    </w:p>
    <w:p>
      <w:pPr>
        <w:wordWrap w:val="0"/>
        <w:adjustRightInd w:val="0"/>
        <w:snapToGrid w:val="0"/>
        <w:spacing w:line="360" w:lineRule="auto"/>
        <w:jc w:val="right"/>
        <w:rPr>
          <w:rFonts w:ascii="仿宋" w:hAnsi="仿宋" w:eastAsia="仿宋" w:cs="仿宋_GB2312"/>
          <w:kern w:val="0"/>
          <w:sz w:val="28"/>
          <w:szCs w:val="28"/>
          <w:lang w:val="zh-CN"/>
        </w:rPr>
      </w:pPr>
      <w:r>
        <w:rPr>
          <w:rFonts w:ascii="仿宋" w:hAnsi="仿宋" w:eastAsia="仿宋" w:cs="仿宋_GB2312"/>
          <w:kern w:val="0"/>
          <w:sz w:val="28"/>
          <w:szCs w:val="28"/>
          <w:lang w:val="zh-CN"/>
        </w:rPr>
        <w:t xml:space="preserve">      </w:t>
      </w:r>
      <w:r>
        <w:rPr>
          <w:rFonts w:hint="eastAsia" w:ascii="仿宋" w:hAnsi="仿宋" w:eastAsia="仿宋" w:cs="仿宋_GB2312"/>
          <w:kern w:val="0"/>
          <w:sz w:val="28"/>
          <w:szCs w:val="28"/>
          <w:lang w:val="zh-CN"/>
        </w:rPr>
        <w:t>202</w:t>
      </w:r>
      <w:r>
        <w:rPr>
          <w:rFonts w:hint="eastAsia" w:ascii="仿宋" w:hAnsi="仿宋" w:eastAsia="仿宋" w:cs="仿宋_GB2312"/>
          <w:kern w:val="0"/>
          <w:sz w:val="28"/>
          <w:szCs w:val="28"/>
        </w:rPr>
        <w:t>3</w:t>
      </w:r>
      <w:r>
        <w:rPr>
          <w:rFonts w:hint="eastAsia" w:ascii="仿宋" w:hAnsi="仿宋" w:eastAsia="仿宋" w:cs="仿宋_GB2312"/>
          <w:kern w:val="0"/>
          <w:sz w:val="28"/>
          <w:szCs w:val="28"/>
          <w:lang w:val="zh-CN"/>
        </w:rPr>
        <w:t>年河南省职业院校技能大赛（高职组）</w:t>
      </w:r>
    </w:p>
    <w:p>
      <w:pPr>
        <w:adjustRightInd w:val="0"/>
        <w:snapToGrid w:val="0"/>
        <w:spacing w:line="360" w:lineRule="auto"/>
        <w:ind w:right="880"/>
        <w:jc w:val="right"/>
        <w:rPr>
          <w:rFonts w:ascii="仿宋" w:hAnsi="仿宋" w:eastAsia="仿宋" w:cs="仿宋_GB2312"/>
          <w:kern w:val="0"/>
          <w:sz w:val="28"/>
          <w:szCs w:val="28"/>
          <w:lang w:val="zh-CN"/>
        </w:rPr>
      </w:pPr>
      <w:r>
        <w:rPr>
          <w:rFonts w:hint="eastAsia" w:ascii="仿宋" w:hAnsi="仿宋" w:eastAsia="仿宋" w:cs="仿宋_GB2312"/>
          <w:kern w:val="0"/>
          <w:sz w:val="28"/>
          <w:szCs w:val="28"/>
          <w:lang w:val="zh-CN"/>
        </w:rPr>
        <w:t>电子产品</w:t>
      </w:r>
      <w:r>
        <w:rPr>
          <w:rFonts w:ascii="仿宋" w:hAnsi="仿宋" w:eastAsia="仿宋" w:cs="仿宋_GB2312"/>
          <w:kern w:val="0"/>
          <w:sz w:val="28"/>
          <w:szCs w:val="28"/>
          <w:lang w:val="zh-CN"/>
        </w:rPr>
        <w:t>设计及制作</w:t>
      </w:r>
      <w:r>
        <w:rPr>
          <w:rFonts w:hint="eastAsia" w:ascii="仿宋" w:hAnsi="仿宋" w:eastAsia="仿宋" w:cs="仿宋_GB2312"/>
          <w:kern w:val="0"/>
          <w:sz w:val="28"/>
          <w:szCs w:val="28"/>
          <w:lang w:val="zh-CN"/>
        </w:rPr>
        <w:t>赛项执委会</w:t>
      </w:r>
    </w:p>
    <w:p>
      <w:pPr>
        <w:adjustRightInd w:val="0"/>
        <w:snapToGrid w:val="0"/>
        <w:spacing w:line="360" w:lineRule="auto"/>
        <w:ind w:right="480"/>
        <w:jc w:val="center"/>
        <w:rPr>
          <w:rFonts w:ascii="仿宋" w:hAnsi="仿宋" w:eastAsia="仿宋" w:cs="仿宋_GB2312"/>
          <w:kern w:val="0"/>
          <w:sz w:val="28"/>
          <w:szCs w:val="28"/>
          <w:lang w:val="zh-CN"/>
        </w:rPr>
      </w:pPr>
      <w:r>
        <w:rPr>
          <w:rFonts w:hint="eastAsia" w:ascii="仿宋" w:hAnsi="仿宋" w:eastAsia="仿宋" w:cs="仿宋_GB2312"/>
          <w:kern w:val="0"/>
          <w:sz w:val="28"/>
          <w:szCs w:val="28"/>
          <w:lang w:val="zh-CN"/>
        </w:rPr>
        <w:t xml:space="preserve">                             许昌电气职业学院（代章）</w:t>
      </w:r>
    </w:p>
    <w:p>
      <w:pPr>
        <w:adjustRightInd w:val="0"/>
        <w:snapToGrid w:val="0"/>
        <w:spacing w:line="360" w:lineRule="auto"/>
        <w:ind w:right="480" w:firstLine="5180" w:firstLineChars="1850"/>
        <w:rPr>
          <w:rFonts w:ascii="仿宋" w:hAnsi="仿宋" w:eastAsia="仿宋" w:cs="仿宋_GB2312"/>
          <w:kern w:val="0"/>
          <w:sz w:val="24"/>
          <w:szCs w:val="24"/>
          <w:lang w:val="zh-CN"/>
        </w:rPr>
      </w:pPr>
      <w:r>
        <w:rPr>
          <w:rFonts w:hint="eastAsia" w:ascii="仿宋" w:hAnsi="仿宋" w:eastAsia="仿宋" w:cs="仿宋_GB2312"/>
          <w:kern w:val="0"/>
          <w:sz w:val="28"/>
          <w:szCs w:val="28"/>
          <w:lang w:val="zh-CN"/>
        </w:rPr>
        <w:t>202</w:t>
      </w:r>
      <w:r>
        <w:rPr>
          <w:rFonts w:hint="eastAsia" w:ascii="仿宋" w:hAnsi="仿宋" w:eastAsia="仿宋" w:cs="仿宋_GB2312"/>
          <w:kern w:val="0"/>
          <w:sz w:val="28"/>
          <w:szCs w:val="28"/>
        </w:rPr>
        <w:t>3</w:t>
      </w:r>
      <w:r>
        <w:rPr>
          <w:rFonts w:hint="eastAsia" w:ascii="仿宋" w:hAnsi="仿宋" w:eastAsia="仿宋" w:cs="仿宋_GB2312"/>
          <w:kern w:val="0"/>
          <w:sz w:val="28"/>
          <w:szCs w:val="28"/>
          <w:lang w:val="zh-CN"/>
        </w:rPr>
        <w:t>年</w:t>
      </w:r>
      <w:r>
        <w:rPr>
          <w:rFonts w:hint="eastAsia" w:ascii="仿宋" w:hAnsi="仿宋" w:eastAsia="仿宋" w:cs="仿宋_GB2312"/>
          <w:kern w:val="0"/>
          <w:sz w:val="28"/>
          <w:szCs w:val="28"/>
        </w:rPr>
        <w:t>2</w:t>
      </w:r>
      <w:r>
        <w:rPr>
          <w:rFonts w:hint="eastAsia" w:ascii="仿宋" w:hAnsi="仿宋" w:eastAsia="仿宋" w:cs="仿宋_GB2312"/>
          <w:kern w:val="0"/>
          <w:sz w:val="28"/>
          <w:szCs w:val="28"/>
          <w:lang w:val="zh-CN"/>
        </w:rPr>
        <w:t>月</w:t>
      </w:r>
      <w:r>
        <w:rPr>
          <w:rFonts w:hint="eastAsia" w:ascii="仿宋" w:hAnsi="仿宋" w:eastAsia="仿宋" w:cs="仿宋_GB2312"/>
          <w:kern w:val="0"/>
          <w:sz w:val="28"/>
          <w:szCs w:val="28"/>
        </w:rPr>
        <w:t>16</w:t>
      </w:r>
      <w:r>
        <w:rPr>
          <w:rFonts w:hint="eastAsia" w:ascii="仿宋" w:hAnsi="仿宋" w:eastAsia="仿宋" w:cs="仿宋_GB2312"/>
          <w:kern w:val="0"/>
          <w:sz w:val="28"/>
          <w:szCs w:val="28"/>
          <w:lang w:val="zh-CN"/>
        </w:rPr>
        <w:t>日</w:t>
      </w:r>
    </w:p>
    <w:p>
      <w:pPr>
        <w:spacing w:before="35" w:line="440" w:lineRule="exact"/>
        <w:ind w:right="423"/>
        <w:rPr>
          <w:rFonts w:ascii="仿宋" w:hAnsi="仿宋" w:eastAsia="仿宋" w:cs="仿宋_GB2312"/>
          <w:b/>
          <w:sz w:val="28"/>
          <w:szCs w:val="28"/>
        </w:rPr>
      </w:pPr>
    </w:p>
    <w:sectPr>
      <w:footerReference r:id="rId3" w:type="default"/>
      <w:pgSz w:w="11906" w:h="16838"/>
      <w:pgMar w:top="1440" w:right="1418" w:bottom="1440" w:left="141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PMingLiU">
    <w:altName w:val="文泉驿微米黑"/>
    <w:panose1 w:val="02020500000000000000"/>
    <w:charset w:val="88"/>
    <w:family w:val="roma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75878"/>
    </w:sdtPr>
    <w:sdtContent>
      <w:p>
        <w:pPr>
          <w:pStyle w:val="5"/>
          <w:jc w:val="right"/>
        </w:pP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lang w:val="zh-CN"/>
          </w:rPr>
          <w:t>22</w:t>
        </w:r>
        <w:r>
          <w:rPr>
            <w:rFonts w:ascii="仿宋" w:hAnsi="仿宋" w:eastAsia="仿宋"/>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jE1ZjI1MmUyNDNjMjcxMmY2NzA2YTZmNDhhY2UifQ=="/>
  </w:docVars>
  <w:rsids>
    <w:rsidRoot w:val="00041442"/>
    <w:rsid w:val="00000631"/>
    <w:rsid w:val="00010DAB"/>
    <w:rsid w:val="0001244D"/>
    <w:rsid w:val="00012B4F"/>
    <w:rsid w:val="0003654C"/>
    <w:rsid w:val="00041442"/>
    <w:rsid w:val="00046FC2"/>
    <w:rsid w:val="00066567"/>
    <w:rsid w:val="00071E40"/>
    <w:rsid w:val="0008481B"/>
    <w:rsid w:val="00090427"/>
    <w:rsid w:val="00093D8A"/>
    <w:rsid w:val="000A528B"/>
    <w:rsid w:val="000A697E"/>
    <w:rsid w:val="000B76CB"/>
    <w:rsid w:val="000C5B4F"/>
    <w:rsid w:val="000D0638"/>
    <w:rsid w:val="000E31C2"/>
    <w:rsid w:val="000F3B13"/>
    <w:rsid w:val="000F7448"/>
    <w:rsid w:val="00104E16"/>
    <w:rsid w:val="00104F8B"/>
    <w:rsid w:val="00105A9F"/>
    <w:rsid w:val="00110884"/>
    <w:rsid w:val="0011468A"/>
    <w:rsid w:val="00130590"/>
    <w:rsid w:val="00131BCB"/>
    <w:rsid w:val="00133F93"/>
    <w:rsid w:val="0013430B"/>
    <w:rsid w:val="0014403C"/>
    <w:rsid w:val="00162A0F"/>
    <w:rsid w:val="00163119"/>
    <w:rsid w:val="0016416F"/>
    <w:rsid w:val="00167F39"/>
    <w:rsid w:val="00172EFE"/>
    <w:rsid w:val="00176A0C"/>
    <w:rsid w:val="00193A34"/>
    <w:rsid w:val="00196941"/>
    <w:rsid w:val="001A2E17"/>
    <w:rsid w:val="001A3CEF"/>
    <w:rsid w:val="001A7C5D"/>
    <w:rsid w:val="001B7D38"/>
    <w:rsid w:val="001C46B2"/>
    <w:rsid w:val="001C5E77"/>
    <w:rsid w:val="001D206C"/>
    <w:rsid w:val="001D6A81"/>
    <w:rsid w:val="001D6D34"/>
    <w:rsid w:val="001E3C28"/>
    <w:rsid w:val="001E5612"/>
    <w:rsid w:val="001E6784"/>
    <w:rsid w:val="002013AA"/>
    <w:rsid w:val="002061E1"/>
    <w:rsid w:val="00210D3D"/>
    <w:rsid w:val="002117F3"/>
    <w:rsid w:val="00217EBA"/>
    <w:rsid w:val="002222FA"/>
    <w:rsid w:val="00231586"/>
    <w:rsid w:val="00241D2C"/>
    <w:rsid w:val="00245341"/>
    <w:rsid w:val="00260B41"/>
    <w:rsid w:val="00260CFB"/>
    <w:rsid w:val="002629F5"/>
    <w:rsid w:val="002761BB"/>
    <w:rsid w:val="002811B8"/>
    <w:rsid w:val="00281D72"/>
    <w:rsid w:val="00283762"/>
    <w:rsid w:val="002909BD"/>
    <w:rsid w:val="00294D89"/>
    <w:rsid w:val="00297CF1"/>
    <w:rsid w:val="002A1A2F"/>
    <w:rsid w:val="002A1FC7"/>
    <w:rsid w:val="002A4D68"/>
    <w:rsid w:val="002A74E3"/>
    <w:rsid w:val="002B22CB"/>
    <w:rsid w:val="002C4F8A"/>
    <w:rsid w:val="002D37E2"/>
    <w:rsid w:val="002D73BD"/>
    <w:rsid w:val="002E2597"/>
    <w:rsid w:val="002E2C68"/>
    <w:rsid w:val="002E6D44"/>
    <w:rsid w:val="00322F33"/>
    <w:rsid w:val="00336FC6"/>
    <w:rsid w:val="00342EC9"/>
    <w:rsid w:val="003467A2"/>
    <w:rsid w:val="003557D5"/>
    <w:rsid w:val="003577DE"/>
    <w:rsid w:val="00372AEA"/>
    <w:rsid w:val="00374E72"/>
    <w:rsid w:val="00375C79"/>
    <w:rsid w:val="003772D6"/>
    <w:rsid w:val="00381FEB"/>
    <w:rsid w:val="00382CFC"/>
    <w:rsid w:val="00385CA8"/>
    <w:rsid w:val="003A43AA"/>
    <w:rsid w:val="003A60C9"/>
    <w:rsid w:val="003C2A12"/>
    <w:rsid w:val="003C2DE1"/>
    <w:rsid w:val="003D2CF9"/>
    <w:rsid w:val="003E0166"/>
    <w:rsid w:val="003E2EB7"/>
    <w:rsid w:val="003F4599"/>
    <w:rsid w:val="00402467"/>
    <w:rsid w:val="00402FB8"/>
    <w:rsid w:val="00403688"/>
    <w:rsid w:val="004041D3"/>
    <w:rsid w:val="00410D10"/>
    <w:rsid w:val="00411082"/>
    <w:rsid w:val="00411478"/>
    <w:rsid w:val="004124AD"/>
    <w:rsid w:val="00416999"/>
    <w:rsid w:val="004214BF"/>
    <w:rsid w:val="0042660F"/>
    <w:rsid w:val="00427659"/>
    <w:rsid w:val="004360C6"/>
    <w:rsid w:val="004456A4"/>
    <w:rsid w:val="004462CC"/>
    <w:rsid w:val="00455DE9"/>
    <w:rsid w:val="004620A5"/>
    <w:rsid w:val="00464693"/>
    <w:rsid w:val="00464E8A"/>
    <w:rsid w:val="004726A3"/>
    <w:rsid w:val="00472C33"/>
    <w:rsid w:val="00480F64"/>
    <w:rsid w:val="004846B0"/>
    <w:rsid w:val="0048633A"/>
    <w:rsid w:val="004874A7"/>
    <w:rsid w:val="0048778A"/>
    <w:rsid w:val="004908C6"/>
    <w:rsid w:val="004A257C"/>
    <w:rsid w:val="004C54CC"/>
    <w:rsid w:val="004C5D8A"/>
    <w:rsid w:val="004C6A04"/>
    <w:rsid w:val="004D182E"/>
    <w:rsid w:val="004D576E"/>
    <w:rsid w:val="004D6777"/>
    <w:rsid w:val="004D77DC"/>
    <w:rsid w:val="004D7F3C"/>
    <w:rsid w:val="004E09A0"/>
    <w:rsid w:val="004E18C9"/>
    <w:rsid w:val="004E68D7"/>
    <w:rsid w:val="004F58B5"/>
    <w:rsid w:val="00533BA2"/>
    <w:rsid w:val="00533C6D"/>
    <w:rsid w:val="00533EB6"/>
    <w:rsid w:val="00535669"/>
    <w:rsid w:val="00536E4B"/>
    <w:rsid w:val="0054307A"/>
    <w:rsid w:val="00554E50"/>
    <w:rsid w:val="00561626"/>
    <w:rsid w:val="00570D01"/>
    <w:rsid w:val="00582E74"/>
    <w:rsid w:val="00587BF5"/>
    <w:rsid w:val="005916F9"/>
    <w:rsid w:val="00597D7D"/>
    <w:rsid w:val="005A4032"/>
    <w:rsid w:val="005B4086"/>
    <w:rsid w:val="005B6477"/>
    <w:rsid w:val="005C22F0"/>
    <w:rsid w:val="005E3D76"/>
    <w:rsid w:val="005E49BF"/>
    <w:rsid w:val="00611170"/>
    <w:rsid w:val="00613B8A"/>
    <w:rsid w:val="0061410A"/>
    <w:rsid w:val="00615EDB"/>
    <w:rsid w:val="0062021D"/>
    <w:rsid w:val="00626AD1"/>
    <w:rsid w:val="006354DB"/>
    <w:rsid w:val="00646239"/>
    <w:rsid w:val="0065303A"/>
    <w:rsid w:val="006544F1"/>
    <w:rsid w:val="00660004"/>
    <w:rsid w:val="00660075"/>
    <w:rsid w:val="0066091E"/>
    <w:rsid w:val="006610C8"/>
    <w:rsid w:val="0066509F"/>
    <w:rsid w:val="006658B6"/>
    <w:rsid w:val="0067002D"/>
    <w:rsid w:val="00672DB9"/>
    <w:rsid w:val="006746DF"/>
    <w:rsid w:val="006A2089"/>
    <w:rsid w:val="006B0A92"/>
    <w:rsid w:val="006C4359"/>
    <w:rsid w:val="006D631E"/>
    <w:rsid w:val="006F37E6"/>
    <w:rsid w:val="00701BBD"/>
    <w:rsid w:val="007105C6"/>
    <w:rsid w:val="00710691"/>
    <w:rsid w:val="00717F2D"/>
    <w:rsid w:val="00723973"/>
    <w:rsid w:val="00730DE8"/>
    <w:rsid w:val="007351CC"/>
    <w:rsid w:val="007376F0"/>
    <w:rsid w:val="00752AAA"/>
    <w:rsid w:val="007564C5"/>
    <w:rsid w:val="00775F21"/>
    <w:rsid w:val="007814B7"/>
    <w:rsid w:val="00781EF6"/>
    <w:rsid w:val="00782369"/>
    <w:rsid w:val="00783AB3"/>
    <w:rsid w:val="00784FA3"/>
    <w:rsid w:val="00785D1C"/>
    <w:rsid w:val="007870F7"/>
    <w:rsid w:val="00791E1B"/>
    <w:rsid w:val="007A0D69"/>
    <w:rsid w:val="007B62A4"/>
    <w:rsid w:val="007C315D"/>
    <w:rsid w:val="007C50F5"/>
    <w:rsid w:val="007D0324"/>
    <w:rsid w:val="007D1F88"/>
    <w:rsid w:val="007D526C"/>
    <w:rsid w:val="007D53E8"/>
    <w:rsid w:val="007D5FFF"/>
    <w:rsid w:val="0080190D"/>
    <w:rsid w:val="008060A4"/>
    <w:rsid w:val="008070DC"/>
    <w:rsid w:val="008105AC"/>
    <w:rsid w:val="0082674B"/>
    <w:rsid w:val="00845326"/>
    <w:rsid w:val="00856733"/>
    <w:rsid w:val="00856AD2"/>
    <w:rsid w:val="00857B6C"/>
    <w:rsid w:val="00860FBA"/>
    <w:rsid w:val="008665DC"/>
    <w:rsid w:val="00867246"/>
    <w:rsid w:val="00877BCF"/>
    <w:rsid w:val="00882C5A"/>
    <w:rsid w:val="008A5DF5"/>
    <w:rsid w:val="008B652D"/>
    <w:rsid w:val="008D3BB4"/>
    <w:rsid w:val="008D4C3C"/>
    <w:rsid w:val="008E3F29"/>
    <w:rsid w:val="008E6ED6"/>
    <w:rsid w:val="00916F1E"/>
    <w:rsid w:val="009205DA"/>
    <w:rsid w:val="009218B1"/>
    <w:rsid w:val="009306FE"/>
    <w:rsid w:val="009338A0"/>
    <w:rsid w:val="00934C32"/>
    <w:rsid w:val="00937E3B"/>
    <w:rsid w:val="00960C2F"/>
    <w:rsid w:val="0097639E"/>
    <w:rsid w:val="00984A94"/>
    <w:rsid w:val="009A78EA"/>
    <w:rsid w:val="009A7EC6"/>
    <w:rsid w:val="009B1ABE"/>
    <w:rsid w:val="009B7083"/>
    <w:rsid w:val="009C3054"/>
    <w:rsid w:val="009D3BC3"/>
    <w:rsid w:val="009D5B8E"/>
    <w:rsid w:val="009D642D"/>
    <w:rsid w:val="009D71D1"/>
    <w:rsid w:val="009E2CF4"/>
    <w:rsid w:val="009E73D6"/>
    <w:rsid w:val="009E7A6E"/>
    <w:rsid w:val="009F734B"/>
    <w:rsid w:val="00A00E8F"/>
    <w:rsid w:val="00A0117C"/>
    <w:rsid w:val="00A01591"/>
    <w:rsid w:val="00A1176D"/>
    <w:rsid w:val="00A11D92"/>
    <w:rsid w:val="00A12DFA"/>
    <w:rsid w:val="00A15E1E"/>
    <w:rsid w:val="00A177FF"/>
    <w:rsid w:val="00A27B48"/>
    <w:rsid w:val="00A365E2"/>
    <w:rsid w:val="00A36B95"/>
    <w:rsid w:val="00A36F09"/>
    <w:rsid w:val="00A407AD"/>
    <w:rsid w:val="00A62EC6"/>
    <w:rsid w:val="00A6690E"/>
    <w:rsid w:val="00A738B6"/>
    <w:rsid w:val="00A760B1"/>
    <w:rsid w:val="00A87B01"/>
    <w:rsid w:val="00A97479"/>
    <w:rsid w:val="00A97E6E"/>
    <w:rsid w:val="00AA4737"/>
    <w:rsid w:val="00AA6292"/>
    <w:rsid w:val="00AA749F"/>
    <w:rsid w:val="00AB7DF2"/>
    <w:rsid w:val="00AC3806"/>
    <w:rsid w:val="00AE0361"/>
    <w:rsid w:val="00AE46F1"/>
    <w:rsid w:val="00AE58A5"/>
    <w:rsid w:val="00AE62EF"/>
    <w:rsid w:val="00AE67BD"/>
    <w:rsid w:val="00AF3384"/>
    <w:rsid w:val="00AF60BC"/>
    <w:rsid w:val="00B00094"/>
    <w:rsid w:val="00B11EED"/>
    <w:rsid w:val="00B12525"/>
    <w:rsid w:val="00B16336"/>
    <w:rsid w:val="00B16537"/>
    <w:rsid w:val="00B16E3D"/>
    <w:rsid w:val="00B20774"/>
    <w:rsid w:val="00B212A0"/>
    <w:rsid w:val="00B22460"/>
    <w:rsid w:val="00B37110"/>
    <w:rsid w:val="00B479C9"/>
    <w:rsid w:val="00B60B94"/>
    <w:rsid w:val="00B61FA8"/>
    <w:rsid w:val="00B670C4"/>
    <w:rsid w:val="00B702A3"/>
    <w:rsid w:val="00B726E1"/>
    <w:rsid w:val="00B81160"/>
    <w:rsid w:val="00B905C2"/>
    <w:rsid w:val="00B92A15"/>
    <w:rsid w:val="00B92EF2"/>
    <w:rsid w:val="00B94463"/>
    <w:rsid w:val="00B94B0A"/>
    <w:rsid w:val="00B960FF"/>
    <w:rsid w:val="00BA4E7C"/>
    <w:rsid w:val="00BB1E20"/>
    <w:rsid w:val="00BB7F62"/>
    <w:rsid w:val="00BD1ADA"/>
    <w:rsid w:val="00BD63EB"/>
    <w:rsid w:val="00BE4841"/>
    <w:rsid w:val="00BF2D3A"/>
    <w:rsid w:val="00C04062"/>
    <w:rsid w:val="00C12D28"/>
    <w:rsid w:val="00C25027"/>
    <w:rsid w:val="00C25552"/>
    <w:rsid w:val="00C26CFF"/>
    <w:rsid w:val="00C36F8A"/>
    <w:rsid w:val="00C41E7A"/>
    <w:rsid w:val="00C43B68"/>
    <w:rsid w:val="00C5278F"/>
    <w:rsid w:val="00C65517"/>
    <w:rsid w:val="00C67ED7"/>
    <w:rsid w:val="00C75471"/>
    <w:rsid w:val="00C76EA9"/>
    <w:rsid w:val="00C91B8D"/>
    <w:rsid w:val="00C937CE"/>
    <w:rsid w:val="00C93B52"/>
    <w:rsid w:val="00C9737D"/>
    <w:rsid w:val="00CA70DB"/>
    <w:rsid w:val="00CB1A81"/>
    <w:rsid w:val="00CB7DAD"/>
    <w:rsid w:val="00CC1F77"/>
    <w:rsid w:val="00CC769F"/>
    <w:rsid w:val="00CD3601"/>
    <w:rsid w:val="00CE15B5"/>
    <w:rsid w:val="00CE24CD"/>
    <w:rsid w:val="00CF25A8"/>
    <w:rsid w:val="00CF7131"/>
    <w:rsid w:val="00D0211A"/>
    <w:rsid w:val="00D0605F"/>
    <w:rsid w:val="00D06ABF"/>
    <w:rsid w:val="00D1542B"/>
    <w:rsid w:val="00D16123"/>
    <w:rsid w:val="00D20165"/>
    <w:rsid w:val="00D208E3"/>
    <w:rsid w:val="00D224CD"/>
    <w:rsid w:val="00D22A5F"/>
    <w:rsid w:val="00D22EE7"/>
    <w:rsid w:val="00D26E74"/>
    <w:rsid w:val="00D31FE3"/>
    <w:rsid w:val="00D334FC"/>
    <w:rsid w:val="00D40A0D"/>
    <w:rsid w:val="00D40FCA"/>
    <w:rsid w:val="00D42FE7"/>
    <w:rsid w:val="00D43990"/>
    <w:rsid w:val="00D45FF7"/>
    <w:rsid w:val="00D475B8"/>
    <w:rsid w:val="00D5319C"/>
    <w:rsid w:val="00D65CC3"/>
    <w:rsid w:val="00D84B4C"/>
    <w:rsid w:val="00D91828"/>
    <w:rsid w:val="00D93BF1"/>
    <w:rsid w:val="00D93D67"/>
    <w:rsid w:val="00DA4103"/>
    <w:rsid w:val="00DB31A7"/>
    <w:rsid w:val="00DC0044"/>
    <w:rsid w:val="00DE25F7"/>
    <w:rsid w:val="00DF4C15"/>
    <w:rsid w:val="00E02AFD"/>
    <w:rsid w:val="00E031E6"/>
    <w:rsid w:val="00E07094"/>
    <w:rsid w:val="00E1021C"/>
    <w:rsid w:val="00E10660"/>
    <w:rsid w:val="00E111A7"/>
    <w:rsid w:val="00E1756C"/>
    <w:rsid w:val="00E1770E"/>
    <w:rsid w:val="00E267D8"/>
    <w:rsid w:val="00E27E38"/>
    <w:rsid w:val="00E50ABA"/>
    <w:rsid w:val="00E53871"/>
    <w:rsid w:val="00E55A8A"/>
    <w:rsid w:val="00E601B1"/>
    <w:rsid w:val="00E70C86"/>
    <w:rsid w:val="00E71244"/>
    <w:rsid w:val="00E71361"/>
    <w:rsid w:val="00E764D2"/>
    <w:rsid w:val="00E80C91"/>
    <w:rsid w:val="00E873F6"/>
    <w:rsid w:val="00E879D6"/>
    <w:rsid w:val="00E92B80"/>
    <w:rsid w:val="00EA2B72"/>
    <w:rsid w:val="00EB0464"/>
    <w:rsid w:val="00EC1ED3"/>
    <w:rsid w:val="00EC2486"/>
    <w:rsid w:val="00EC5165"/>
    <w:rsid w:val="00EC5315"/>
    <w:rsid w:val="00ED5A56"/>
    <w:rsid w:val="00EE6C7E"/>
    <w:rsid w:val="00EF2F73"/>
    <w:rsid w:val="00F032C1"/>
    <w:rsid w:val="00F0356D"/>
    <w:rsid w:val="00F33D4F"/>
    <w:rsid w:val="00F35B43"/>
    <w:rsid w:val="00F37DA6"/>
    <w:rsid w:val="00F40C19"/>
    <w:rsid w:val="00F429E4"/>
    <w:rsid w:val="00F42D4C"/>
    <w:rsid w:val="00F52430"/>
    <w:rsid w:val="00F54A9C"/>
    <w:rsid w:val="00F6451F"/>
    <w:rsid w:val="00F769BC"/>
    <w:rsid w:val="00F855C5"/>
    <w:rsid w:val="00F902B7"/>
    <w:rsid w:val="00F962B3"/>
    <w:rsid w:val="00FA02A5"/>
    <w:rsid w:val="00FA13D3"/>
    <w:rsid w:val="00FA4F9A"/>
    <w:rsid w:val="00FA71CD"/>
    <w:rsid w:val="00FB0269"/>
    <w:rsid w:val="00FB0DEE"/>
    <w:rsid w:val="00FB494E"/>
    <w:rsid w:val="00FC2D31"/>
    <w:rsid w:val="00FC3E3A"/>
    <w:rsid w:val="00FC3E78"/>
    <w:rsid w:val="00FE376B"/>
    <w:rsid w:val="00FE45C7"/>
    <w:rsid w:val="00FE7E9A"/>
    <w:rsid w:val="00FF0E7C"/>
    <w:rsid w:val="035A2D93"/>
    <w:rsid w:val="07AB6AD0"/>
    <w:rsid w:val="0E253BA8"/>
    <w:rsid w:val="133F3459"/>
    <w:rsid w:val="19EA7A2D"/>
    <w:rsid w:val="1B325AE4"/>
    <w:rsid w:val="1D853941"/>
    <w:rsid w:val="2B724CC3"/>
    <w:rsid w:val="34085E3D"/>
    <w:rsid w:val="367A3164"/>
    <w:rsid w:val="3750011E"/>
    <w:rsid w:val="38713AC0"/>
    <w:rsid w:val="3A423C08"/>
    <w:rsid w:val="3AFD75A5"/>
    <w:rsid w:val="40E42B63"/>
    <w:rsid w:val="40F4610D"/>
    <w:rsid w:val="43506F6E"/>
    <w:rsid w:val="44C63331"/>
    <w:rsid w:val="47A26987"/>
    <w:rsid w:val="4D355CB8"/>
    <w:rsid w:val="4ECC7AF3"/>
    <w:rsid w:val="529F55DA"/>
    <w:rsid w:val="56336993"/>
    <w:rsid w:val="675D6544"/>
    <w:rsid w:val="68D4417F"/>
    <w:rsid w:val="6BF9F925"/>
    <w:rsid w:val="6FAC5D4C"/>
    <w:rsid w:val="6FFD2468"/>
    <w:rsid w:val="74732A9E"/>
    <w:rsid w:val="76E639A3"/>
    <w:rsid w:val="7F1E5736"/>
    <w:rsid w:val="7FAE5C02"/>
    <w:rsid w:val="9F6BFAFC"/>
    <w:rsid w:val="BF3F033B"/>
    <w:rsid w:val="BFDF7599"/>
    <w:rsid w:val="BFFCF87D"/>
    <w:rsid w:val="C4E9FD48"/>
    <w:rsid w:val="CDBEB5D5"/>
    <w:rsid w:val="FB5F4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1"/>
    <w:pPr>
      <w:spacing w:before="37"/>
      <w:ind w:left="108" w:firstLine="640"/>
      <w:jc w:val="left"/>
      <w:outlineLvl w:val="0"/>
    </w:pPr>
    <w:rPr>
      <w:rFonts w:ascii="仿宋" w:hAnsi="仿宋" w:eastAsia="仿宋"/>
      <w:kern w:val="0"/>
      <w:sz w:val="32"/>
      <w:szCs w:val="32"/>
      <w:lang w:eastAsia="en-US"/>
    </w:rPr>
  </w:style>
  <w:style w:type="paragraph" w:styleId="3">
    <w:name w:val="heading 2"/>
    <w:basedOn w:val="1"/>
    <w:next w:val="1"/>
    <w:link w:val="15"/>
    <w:qFormat/>
    <w:uiPriority w:val="1"/>
    <w:pPr>
      <w:spacing w:before="41"/>
      <w:ind w:left="670"/>
      <w:jc w:val="left"/>
      <w:outlineLvl w:val="1"/>
    </w:pPr>
    <w:rPr>
      <w:rFonts w:ascii="宋体" w:hAnsi="宋体" w:eastAsia="宋体"/>
      <w:b/>
      <w:bCs/>
      <w:kern w:val="0"/>
      <w:sz w:val="28"/>
      <w:szCs w:val="28"/>
      <w:lang w:eastAsia="en-US"/>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260" w:firstLine="559"/>
    </w:pPr>
    <w:rPr>
      <w:sz w:val="28"/>
      <w:szCs w:val="2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秩序册标题 Char"/>
    <w:link w:val="12"/>
    <w:qFormat/>
    <w:locked/>
    <w:uiPriority w:val="99"/>
    <w:rPr>
      <w:rFonts w:ascii="仿宋_GB2312" w:hAnsi="仿宋" w:eastAsia="仿宋_GB2312" w:cs="仿宋_GB2312"/>
      <w:b/>
      <w:bCs/>
      <w:sz w:val="32"/>
      <w:szCs w:val="32"/>
    </w:rPr>
  </w:style>
  <w:style w:type="paragraph" w:customStyle="1" w:styleId="12">
    <w:name w:val="秩序册标题"/>
    <w:basedOn w:val="1"/>
    <w:link w:val="11"/>
    <w:qFormat/>
    <w:uiPriority w:val="99"/>
    <w:pPr>
      <w:tabs>
        <w:tab w:val="right" w:leader="dot" w:pos="8400"/>
      </w:tabs>
      <w:adjustRightInd w:val="0"/>
      <w:snapToGrid w:val="0"/>
      <w:spacing w:line="500" w:lineRule="exact"/>
      <w:ind w:left="50" w:leftChars="24"/>
      <w:jc w:val="center"/>
    </w:pPr>
    <w:rPr>
      <w:rFonts w:ascii="仿宋_GB2312" w:hAnsi="仿宋" w:eastAsia="仿宋_GB2312" w:cs="仿宋_GB2312"/>
      <w:b/>
      <w:bCs/>
      <w:sz w:val="32"/>
      <w:szCs w:val="32"/>
    </w:rPr>
  </w:style>
  <w:style w:type="paragraph" w:styleId="13">
    <w:name w:val="List Paragraph"/>
    <w:basedOn w:val="1"/>
    <w:unhideWhenUsed/>
    <w:qFormat/>
    <w:uiPriority w:val="34"/>
    <w:pPr>
      <w:ind w:firstLine="420" w:firstLineChars="200"/>
    </w:pPr>
  </w:style>
  <w:style w:type="character" w:customStyle="1" w:styleId="14">
    <w:name w:val="标题 1 字符"/>
    <w:basedOn w:val="8"/>
    <w:link w:val="2"/>
    <w:qFormat/>
    <w:uiPriority w:val="1"/>
    <w:rPr>
      <w:rFonts w:ascii="仿宋" w:hAnsi="仿宋" w:eastAsia="仿宋"/>
      <w:kern w:val="0"/>
      <w:sz w:val="32"/>
      <w:szCs w:val="32"/>
      <w:lang w:eastAsia="en-US"/>
    </w:rPr>
  </w:style>
  <w:style w:type="character" w:customStyle="1" w:styleId="15">
    <w:name w:val="标题 2 字符"/>
    <w:basedOn w:val="8"/>
    <w:link w:val="3"/>
    <w:qFormat/>
    <w:uiPriority w:val="1"/>
    <w:rPr>
      <w:rFonts w:ascii="宋体" w:hAnsi="宋体" w:eastAsia="宋体"/>
      <w:b/>
      <w:bCs/>
      <w:kern w:val="0"/>
      <w:sz w:val="28"/>
      <w:szCs w:val="2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10616</Words>
  <Characters>11243</Characters>
  <Lines>82</Lines>
  <Paragraphs>23</Paragraphs>
  <TotalTime>9</TotalTime>
  <ScaleCrop>false</ScaleCrop>
  <LinksUpToDate>false</LinksUpToDate>
  <CharactersWithSpaces>11292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2021-11-08T10:18:00Z</dcterms:created>
  <dc:creator>Administrator</dc:creator>
  <cp:lastModifiedBy>uos</cp:lastModifiedBy>
  <dcterms:modified xsi:type="dcterms:W3CDTF">2023-02-27T12:00:18Z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961DAC85A93749BEB4E7BF5648C2EB04</vt:lpwstr>
  </property>
</Properties>
</file>