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hint="eastAsia" w:ascii="黑体" w:hAnsi="黑体" w:eastAsia="黑体"/>
          <w:bCs/>
          <w:sz w:val="30"/>
          <w:szCs w:val="30"/>
        </w:rPr>
      </w:pPr>
      <w:r>
        <w:rPr>
          <w:rFonts w:hint="eastAsia" w:ascii="方正小标宋简体" w:hAnsi="方正小标宋简体" w:eastAsia="方正小标宋简体" w:cs="方正小标宋简体"/>
          <w:kern w:val="0"/>
          <w:sz w:val="44"/>
          <w:szCs w:val="44"/>
        </w:rPr>
        <w:t>服装设计与工艺赛项竞赛方案</w:t>
      </w:r>
    </w:p>
    <w:p>
      <w:pPr>
        <w:pageBreakBefore w:val="0"/>
        <w:widowControl w:val="0"/>
        <w:kinsoku/>
        <w:wordWrap/>
        <w:overflowPunct/>
        <w:topLinePunct w:val="0"/>
        <w:autoSpaceDE/>
        <w:autoSpaceDN/>
        <w:bidi w:val="0"/>
        <w:adjustRightInd/>
        <w:snapToGrid/>
        <w:spacing w:line="560" w:lineRule="exact"/>
        <w:ind w:right="2" w:firstLine="750" w:firstLineChars="250"/>
        <w:textAlignment w:val="auto"/>
        <w:rPr>
          <w:rFonts w:hint="eastAsia" w:ascii="黑体" w:hAnsi="黑体" w:eastAsia="黑体"/>
          <w:bCs/>
          <w:sz w:val="30"/>
          <w:szCs w:val="30"/>
        </w:rPr>
      </w:pP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黑体" w:hAnsi="黑体" w:eastAsia="黑体"/>
          <w:bCs/>
          <w:sz w:val="30"/>
          <w:szCs w:val="30"/>
        </w:rPr>
      </w:pPr>
      <w:r>
        <w:rPr>
          <w:rFonts w:hint="eastAsia" w:ascii="黑体" w:hAnsi="黑体" w:eastAsia="黑体"/>
          <w:bCs/>
          <w:sz w:val="30"/>
          <w:szCs w:val="30"/>
        </w:rPr>
        <w:t>一、赛项名称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 xml:space="preserve">赛项名称：服装设计与工艺 </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 xml:space="preserve">赛项编号：GZ-2021027 </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 xml:space="preserve">赛项组别：高职组 </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专业大类：轻工纺织</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 w:eastAsia="仿宋_GB2312"/>
          <w:sz w:val="30"/>
          <w:szCs w:val="30"/>
        </w:rPr>
      </w:pPr>
      <w:r>
        <w:rPr>
          <w:rFonts w:hint="eastAsia" w:ascii="仿宋_GB2312" w:hAnsi="仿宋" w:eastAsia="仿宋_GB2312"/>
          <w:sz w:val="30"/>
          <w:szCs w:val="30"/>
        </w:rPr>
        <w:t>主办单位：河南省教育厅</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 w:eastAsia="仿宋_GB2312"/>
          <w:sz w:val="30"/>
          <w:szCs w:val="30"/>
        </w:rPr>
      </w:pPr>
      <w:r>
        <w:rPr>
          <w:rFonts w:hint="eastAsia" w:ascii="仿宋_GB2312" w:hAnsi="仿宋" w:eastAsia="仿宋_GB2312"/>
          <w:sz w:val="30"/>
          <w:szCs w:val="30"/>
          <w:lang w:eastAsia="zh-CN"/>
        </w:rPr>
        <w:t>承</w:t>
      </w:r>
      <w:r>
        <w:rPr>
          <w:rFonts w:hint="eastAsia" w:ascii="仿宋_GB2312" w:hAnsi="仿宋" w:eastAsia="仿宋_GB2312"/>
          <w:sz w:val="30"/>
          <w:szCs w:val="30"/>
        </w:rPr>
        <w:t>办单位：漯河职业技术学院</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 w:eastAsia="仿宋_GB2312"/>
          <w:sz w:val="30"/>
          <w:szCs w:val="30"/>
        </w:rPr>
      </w:pPr>
      <w:r>
        <w:rPr>
          <w:rFonts w:hint="eastAsia" w:ascii="仿宋_GB2312" w:hAnsi="仿宋" w:eastAsia="仿宋_GB2312"/>
          <w:sz w:val="30"/>
          <w:szCs w:val="30"/>
        </w:rPr>
        <w:t>报到时间：2021年11月1</w:t>
      </w:r>
      <w:r>
        <w:rPr>
          <w:rFonts w:hint="eastAsia" w:ascii="仿宋_GB2312" w:hAnsi="仿宋" w:eastAsia="仿宋_GB2312"/>
          <w:sz w:val="30"/>
          <w:szCs w:val="30"/>
          <w:lang w:val="en-US" w:eastAsia="zh-CN"/>
        </w:rPr>
        <w:t>9</w:t>
      </w:r>
      <w:r>
        <w:rPr>
          <w:rFonts w:hint="eastAsia" w:ascii="仿宋_GB2312" w:hAnsi="仿宋" w:eastAsia="仿宋_GB2312"/>
          <w:sz w:val="30"/>
          <w:szCs w:val="30"/>
        </w:rPr>
        <w:t>日1</w:t>
      </w:r>
      <w:r>
        <w:rPr>
          <w:rFonts w:hint="eastAsia" w:ascii="仿宋_GB2312" w:hAnsi="仿宋" w:eastAsia="仿宋_GB2312"/>
          <w:sz w:val="30"/>
          <w:szCs w:val="30"/>
          <w:lang w:val="en-US" w:eastAsia="zh-CN"/>
        </w:rPr>
        <w:t>2</w:t>
      </w:r>
      <w:r>
        <w:rPr>
          <w:rFonts w:hint="eastAsia" w:ascii="仿宋_GB2312" w:hAnsi="仿宋" w:eastAsia="仿宋_GB2312"/>
          <w:sz w:val="30"/>
          <w:szCs w:val="30"/>
        </w:rPr>
        <w:t>:00</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 w:eastAsia="仿宋_GB2312"/>
          <w:sz w:val="30"/>
          <w:szCs w:val="30"/>
          <w:lang w:val="en-US" w:eastAsia="zh-CN"/>
        </w:rPr>
      </w:pPr>
      <w:r>
        <w:rPr>
          <w:rFonts w:hint="eastAsia" w:ascii="仿宋_GB2312" w:hAnsi="仿宋" w:eastAsia="仿宋_GB2312"/>
          <w:sz w:val="30"/>
          <w:szCs w:val="30"/>
          <w:lang w:eastAsia="zh-CN"/>
        </w:rPr>
        <w:t>报到地点：漯河职业技术学院六号教学楼</w:t>
      </w:r>
      <w:r>
        <w:rPr>
          <w:rFonts w:hint="eastAsia" w:ascii="仿宋_GB2312" w:hAnsi="仿宋" w:eastAsia="仿宋_GB2312"/>
          <w:sz w:val="30"/>
          <w:szCs w:val="30"/>
          <w:lang w:val="en-US" w:eastAsia="zh-CN"/>
        </w:rPr>
        <w:t>203</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 w:eastAsia="仿宋_GB2312"/>
          <w:sz w:val="30"/>
          <w:szCs w:val="30"/>
        </w:rPr>
      </w:pPr>
      <w:r>
        <w:rPr>
          <w:rFonts w:hint="eastAsia" w:ascii="仿宋_GB2312" w:hAnsi="仿宋" w:eastAsia="仿宋_GB2312"/>
          <w:sz w:val="30"/>
          <w:szCs w:val="30"/>
        </w:rPr>
        <w:t>推荐住宿地点：中州假日酒店</w:t>
      </w:r>
    </w:p>
    <w:p>
      <w:pPr>
        <w:pageBreakBefore w:val="0"/>
        <w:widowControl w:val="0"/>
        <w:kinsoku/>
        <w:wordWrap/>
        <w:overflowPunct/>
        <w:topLinePunct w:val="0"/>
        <w:autoSpaceDE/>
        <w:autoSpaceDN/>
        <w:bidi w:val="0"/>
        <w:adjustRightInd/>
        <w:snapToGrid/>
        <w:spacing w:line="560" w:lineRule="exact"/>
        <w:ind w:right="2" w:firstLine="750" w:firstLineChars="250"/>
        <w:textAlignment w:val="auto"/>
        <w:rPr>
          <w:rFonts w:ascii="黑体" w:hAnsi="黑体" w:eastAsia="黑体"/>
          <w:bCs/>
          <w:sz w:val="30"/>
          <w:szCs w:val="30"/>
        </w:rPr>
      </w:pPr>
      <w:r>
        <w:rPr>
          <w:rFonts w:hint="eastAsia" w:ascii="黑体" w:hAnsi="黑体" w:eastAsia="黑体"/>
          <w:bCs/>
          <w:sz w:val="30"/>
          <w:szCs w:val="30"/>
        </w:rPr>
        <w:t>二、竞赛目的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通过大赛，检验和展示高职院校服装类专业建设和教学改革成果，检验参赛团队协作能力、计划组织能力。大赛对接国家职业标准、国内服装 行业发展趋势，对接企业真实工作场景、借鉴世界技能大赛理念，选拔服装专业高技能精英人才。大赛促进产教融合和校企合作，引导高职院校适 应当前制造业转型升级要求，培养具有“匠人精神”的优秀职业技能人才，提升河南省高等职业教育教学水平。</w:t>
      </w:r>
    </w:p>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cs="Times New Roman"/>
          <w:b w:val="0"/>
          <w:bCs/>
          <w:kern w:val="2"/>
          <w:sz w:val="30"/>
          <w:szCs w:val="30"/>
          <w:lang w:val="en-US" w:eastAsia="zh-CN" w:bidi="ar-SA"/>
        </w:rPr>
      </w:pPr>
      <w:bookmarkStart w:id="0" w:name="_Hlk69776530"/>
      <w:r>
        <w:rPr>
          <w:rFonts w:hint="eastAsia" w:ascii="黑体" w:hAnsi="黑体" w:eastAsia="黑体" w:cs="Times New Roman"/>
          <w:b w:val="0"/>
          <w:bCs/>
          <w:kern w:val="2"/>
          <w:sz w:val="30"/>
          <w:szCs w:val="30"/>
          <w:lang w:val="en-US" w:eastAsia="zh-CN" w:bidi="ar-SA"/>
        </w:rPr>
        <w:t>三、参赛资格</w:t>
      </w:r>
    </w:p>
    <w:bookmarkEnd w:id="0"/>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（一）参考国赛参赛规程要求，竞赛为团体赛，统计参赛队的总成绩进行排序，每支参赛队由2名比赛选手组成，性别不限，指导教师由1-2人组成，每校限报2个代表队。</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（二）参赛学生须是2021年在籍全日制高职学生，指导老师和学生须为同校在籍，</w:t>
      </w:r>
      <w:r>
        <w:rPr>
          <w:rFonts w:hint="eastAsia" w:ascii="仿宋_GB2312" w:hAnsi="仿宋" w:eastAsia="仿宋_GB2312"/>
          <w:color w:val="000000" w:themeColor="text1"/>
          <w:sz w:val="30"/>
          <w:szCs w:val="30"/>
        </w:rPr>
        <w:t>五年制高职学生报名参赛的，必须是四、五年级的在籍学生。</w:t>
      </w:r>
      <w:r>
        <w:rPr>
          <w:rFonts w:hint="eastAsia" w:ascii="仿宋_GB2312" w:hAnsi="仿宋" w:eastAsia="仿宋_GB2312"/>
          <w:sz w:val="30"/>
          <w:szCs w:val="30"/>
        </w:rPr>
        <w:t>在往届全国职业院校技能大赛高职组竞赛中获得一等奖的选手，不再参加同一项目同一组别的省级竞赛。</w:t>
      </w:r>
    </w:p>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cs="Times New Roman"/>
          <w:b w:val="0"/>
          <w:bCs/>
          <w:kern w:val="2"/>
          <w:sz w:val="30"/>
          <w:szCs w:val="30"/>
          <w:lang w:val="en-US" w:eastAsia="zh-CN" w:bidi="ar-SA"/>
        </w:rPr>
      </w:pPr>
      <w:r>
        <w:rPr>
          <w:rFonts w:hint="eastAsia" w:ascii="黑体" w:hAnsi="黑体" w:eastAsia="黑体" w:cs="Times New Roman"/>
          <w:b w:val="0"/>
          <w:bCs/>
          <w:kern w:val="2"/>
          <w:sz w:val="30"/>
          <w:szCs w:val="30"/>
          <w:lang w:val="en-US" w:eastAsia="zh-CN" w:bidi="ar-SA"/>
        </w:rPr>
        <w:t>四、参赛报名</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参赛院校须于</w:t>
      </w:r>
      <w:r>
        <w:rPr>
          <w:rFonts w:hint="eastAsia" w:ascii="仿宋_GB2312" w:hAnsi="仿宋" w:eastAsia="仿宋_GB2312"/>
          <w:sz w:val="30"/>
          <w:szCs w:val="30"/>
        </w:rPr>
        <w:t>11</w:t>
      </w:r>
      <w:r>
        <w:rPr>
          <w:rFonts w:ascii="仿宋_GB2312" w:hAnsi="仿宋" w:eastAsia="仿宋_GB2312"/>
          <w:sz w:val="30"/>
          <w:szCs w:val="30"/>
        </w:rPr>
        <w:t>月</w:t>
      </w:r>
      <w:r>
        <w:rPr>
          <w:rFonts w:hint="eastAsia" w:ascii="仿宋_GB2312" w:hAnsi="仿宋" w:eastAsia="仿宋_GB2312"/>
          <w:sz w:val="30"/>
          <w:szCs w:val="30"/>
        </w:rPr>
        <w:t>3</w:t>
      </w:r>
      <w:r>
        <w:rPr>
          <w:rFonts w:ascii="仿宋_GB2312" w:hAnsi="仿宋" w:eastAsia="仿宋_GB2312"/>
          <w:sz w:val="30"/>
          <w:szCs w:val="30"/>
        </w:rPr>
        <w:t>日前登录河南省高职院校技能大赛报名系统（http://39.105.49.188），</w:t>
      </w:r>
      <w:r>
        <w:rPr>
          <w:rFonts w:hint="eastAsia" w:ascii="仿宋_GB2312" w:hAnsi="仿宋" w:eastAsia="仿宋_GB2312"/>
          <w:sz w:val="30"/>
          <w:szCs w:val="30"/>
        </w:rPr>
        <w:t>按</w:t>
      </w:r>
      <w:r>
        <w:rPr>
          <w:rFonts w:ascii="仿宋_GB2312" w:hAnsi="仿宋" w:eastAsia="仿宋_GB2312"/>
          <w:sz w:val="30"/>
          <w:szCs w:val="30"/>
        </w:rPr>
        <w:t>要求填报并提交参赛信息。</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各参赛校以学校为单位注册报名平台，专人负责报名工作。（技术支持：郭威，电话：13643997008）。</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hAnsi="仿宋" w:eastAsia="仿宋_GB2312"/>
          <w:sz w:val="30"/>
          <w:szCs w:val="30"/>
          <w:lang w:eastAsia="zh-CN"/>
        </w:rPr>
        <w:t>承</w:t>
      </w:r>
      <w:r>
        <w:rPr>
          <w:rFonts w:ascii="仿宋_GB2312" w:hAnsi="仿宋" w:eastAsia="仿宋_GB2312"/>
          <w:sz w:val="30"/>
          <w:szCs w:val="30"/>
        </w:rPr>
        <w:t>办院校（</w:t>
      </w:r>
      <w:r>
        <w:rPr>
          <w:rFonts w:hint="eastAsia" w:ascii="仿宋_GB2312" w:hAnsi="仿宋" w:eastAsia="仿宋_GB2312"/>
          <w:sz w:val="30"/>
          <w:szCs w:val="30"/>
        </w:rPr>
        <w:t>漯河</w:t>
      </w:r>
      <w:r>
        <w:rPr>
          <w:rFonts w:ascii="仿宋_GB2312" w:hAnsi="仿宋" w:eastAsia="仿宋_GB2312"/>
          <w:sz w:val="30"/>
          <w:szCs w:val="30"/>
        </w:rPr>
        <w:t>职业技术学院）。纸质报名材料接收截止时间为</w:t>
      </w:r>
      <w:r>
        <w:rPr>
          <w:rFonts w:hint="eastAsia" w:ascii="仿宋_GB2312" w:hAnsi="仿宋" w:eastAsia="仿宋_GB2312"/>
          <w:sz w:val="30"/>
          <w:szCs w:val="30"/>
        </w:rPr>
        <w:t>11</w:t>
      </w:r>
      <w:r>
        <w:rPr>
          <w:rFonts w:ascii="仿宋_GB2312" w:hAnsi="仿宋" w:eastAsia="仿宋_GB2312"/>
          <w:sz w:val="30"/>
          <w:szCs w:val="30"/>
        </w:rPr>
        <w:t>月</w:t>
      </w:r>
      <w:r>
        <w:rPr>
          <w:rFonts w:hint="eastAsia" w:ascii="仿宋_GB2312" w:hAnsi="仿宋" w:eastAsia="仿宋_GB2312"/>
          <w:sz w:val="30"/>
          <w:szCs w:val="30"/>
        </w:rPr>
        <w:t>5</w:t>
      </w:r>
      <w:r>
        <w:rPr>
          <w:rFonts w:ascii="仿宋_GB2312" w:hAnsi="仿宋" w:eastAsia="仿宋_GB2312"/>
          <w:sz w:val="30"/>
          <w:szCs w:val="30"/>
        </w:rPr>
        <w:t>日，以邮戳时间为准。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邮寄地址：河南省漯河市源汇区大学路123号漯河职业技术学院</w:t>
      </w:r>
      <w:r>
        <w:rPr>
          <w:rFonts w:ascii="仿宋_GB2312" w:hAnsi="仿宋" w:eastAsia="仿宋_GB2312"/>
          <w:sz w:val="30"/>
          <w:szCs w:val="30"/>
        </w:rPr>
        <w:t xml:space="preserve">  </w:t>
      </w:r>
      <w:r>
        <w:rPr>
          <w:rFonts w:hint="eastAsia" w:ascii="仿宋_GB2312" w:hAnsi="仿宋" w:eastAsia="仿宋_GB2312"/>
          <w:sz w:val="30"/>
          <w:szCs w:val="30"/>
        </w:rPr>
        <w:t>叶根洋</w:t>
      </w:r>
      <w:r>
        <w:rPr>
          <w:rFonts w:ascii="仿宋_GB2312" w:hAnsi="仿宋" w:eastAsia="仿宋_GB2312"/>
          <w:sz w:val="30"/>
          <w:szCs w:val="30"/>
        </w:rPr>
        <w:t xml:space="preserve">  </w:t>
      </w:r>
      <w:r>
        <w:rPr>
          <w:rFonts w:hint="eastAsia" w:ascii="仿宋_GB2312" w:hAnsi="仿宋" w:eastAsia="仿宋_GB2312"/>
          <w:sz w:val="30"/>
          <w:szCs w:val="30"/>
        </w:rPr>
        <w:t>15239567316</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w:t>
      </w:r>
      <w:r>
        <w:rPr>
          <w:rFonts w:hint="eastAsia" w:ascii="仿宋_GB2312" w:hAnsi="仿宋" w:eastAsia="仿宋_GB2312"/>
          <w:sz w:val="30"/>
          <w:szCs w:val="30"/>
          <w:lang w:eastAsia="zh-CN"/>
        </w:rPr>
        <w:t>承</w:t>
      </w:r>
      <w:r>
        <w:rPr>
          <w:rFonts w:hint="eastAsia" w:ascii="仿宋_GB2312" w:hAnsi="仿宋" w:eastAsia="仿宋_GB2312"/>
          <w:sz w:val="30"/>
          <w:szCs w:val="30"/>
        </w:rPr>
        <w:t>办学校收到纸质报名材料，按参赛条件的要求认真审核参赛选手和指导教师资格，审核通过报名成功。</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5.参赛队指导老师加入QQ群：639046206，便于解答赛前准备的疑问。</w:t>
      </w:r>
    </w:p>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cs="Times New Roman"/>
          <w:b w:val="0"/>
          <w:bCs/>
          <w:kern w:val="2"/>
          <w:sz w:val="30"/>
          <w:szCs w:val="30"/>
          <w:lang w:val="en-US" w:eastAsia="zh-CN" w:bidi="ar-SA"/>
        </w:rPr>
      </w:pPr>
      <w:r>
        <w:rPr>
          <w:rFonts w:hint="eastAsia" w:ascii="黑体" w:hAnsi="黑体" w:eastAsia="黑体" w:cs="Times New Roman"/>
          <w:b w:val="0"/>
          <w:bCs/>
          <w:kern w:val="2"/>
          <w:sz w:val="30"/>
          <w:szCs w:val="30"/>
          <w:lang w:val="en-US" w:eastAsia="zh-CN" w:bidi="ar-SA"/>
        </w:rPr>
        <w:t>五、竞赛日程安排（具体以《参赛指南》为准）</w:t>
      </w:r>
    </w:p>
    <w:p>
      <w:pPr>
        <w:rPr>
          <w:rFonts w:hint="eastAsia"/>
          <w:lang w:val="en-US" w:eastAsia="zh-CN"/>
        </w:rPr>
      </w:pPr>
    </w:p>
    <w:tbl>
      <w:tblPr>
        <w:tblStyle w:val="8"/>
        <w:tblW w:w="9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069"/>
        <w:gridCol w:w="3465"/>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日期</w:t>
            </w:r>
          </w:p>
        </w:tc>
        <w:tc>
          <w:tcPr>
            <w:tcW w:w="2069"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时间</w:t>
            </w:r>
          </w:p>
        </w:tc>
        <w:tc>
          <w:tcPr>
            <w:tcW w:w="3465" w:type="dxa"/>
            <w:vAlign w:val="center"/>
          </w:tcPr>
          <w:p>
            <w:pPr>
              <w:ind w:firstLine="200"/>
              <w:jc w:val="center"/>
              <w:rPr>
                <w:rFonts w:ascii="黑体" w:hAnsi="黑体" w:eastAsia="黑体"/>
                <w:bCs/>
                <w:sz w:val="24"/>
                <w:szCs w:val="24"/>
              </w:rPr>
            </w:pPr>
            <w:r>
              <w:rPr>
                <w:rFonts w:hint="eastAsia" w:ascii="黑体" w:hAnsi="黑体" w:eastAsia="黑体"/>
                <w:bCs/>
                <w:sz w:val="24"/>
                <w:szCs w:val="24"/>
              </w:rPr>
              <w:t>事项</w:t>
            </w:r>
          </w:p>
        </w:tc>
        <w:tc>
          <w:tcPr>
            <w:tcW w:w="2014" w:type="dxa"/>
            <w:vAlign w:val="center"/>
          </w:tcPr>
          <w:p>
            <w:pPr>
              <w:ind w:firstLine="200"/>
              <w:jc w:val="center"/>
              <w:rPr>
                <w:rFonts w:ascii="黑体" w:hAnsi="黑体" w:eastAsia="黑体"/>
                <w:bCs/>
                <w:sz w:val="24"/>
                <w:szCs w:val="24"/>
              </w:rPr>
            </w:pPr>
            <w:r>
              <w:rPr>
                <w:rFonts w:hint="eastAsia" w:ascii="黑体" w:hAnsi="黑体" w:eastAsia="黑体"/>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restart"/>
            <w:vAlign w:val="center"/>
          </w:tcPr>
          <w:p>
            <w:pPr>
              <w:ind w:firstLine="200"/>
              <w:rPr>
                <w:rFonts w:ascii="仿宋_GB2312" w:hAnsi="仿宋" w:eastAsia="仿宋_GB2312"/>
                <w:sz w:val="24"/>
                <w:szCs w:val="24"/>
              </w:rPr>
            </w:pPr>
            <w:r>
              <w:rPr>
                <w:rFonts w:hint="eastAsia" w:ascii="仿宋_GB2312" w:hAnsi="仿宋" w:eastAsia="仿宋_GB2312"/>
                <w:sz w:val="24"/>
                <w:szCs w:val="24"/>
              </w:rPr>
              <w:t>11月19日</w:t>
            </w:r>
          </w:p>
          <w:p>
            <w:pPr>
              <w:ind w:firstLine="200"/>
              <w:rPr>
                <w:rFonts w:ascii="仿宋_GB2312" w:hAnsi="仿宋" w:eastAsia="仿宋_GB2312"/>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9：00-12:00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比赛报到</w:t>
            </w:r>
          </w:p>
        </w:tc>
        <w:tc>
          <w:tcPr>
            <w:tcW w:w="2014"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服装系会议室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14：30-16:00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赛项说明会</w:t>
            </w:r>
          </w:p>
        </w:tc>
        <w:tc>
          <w:tcPr>
            <w:tcW w:w="2014"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服装系会议室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069"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16：00-17:30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熟悉赛场</w:t>
            </w:r>
          </w:p>
        </w:tc>
        <w:tc>
          <w:tcPr>
            <w:tcW w:w="2014"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18:</w:t>
            </w:r>
            <w:r>
              <w:rPr>
                <w:rFonts w:ascii="仿宋_GB2312" w:hAnsi="仿宋" w:eastAsia="仿宋_GB2312"/>
                <w:sz w:val="24"/>
                <w:szCs w:val="24"/>
              </w:rPr>
              <w:t>0</w:t>
            </w:r>
            <w:r>
              <w:rPr>
                <w:rFonts w:hint="eastAsia" w:ascii="仿宋_GB2312" w:hAnsi="仿宋" w:eastAsia="仿宋_GB2312"/>
                <w:sz w:val="24"/>
                <w:szCs w:val="24"/>
              </w:rPr>
              <w:t>0</w:t>
            </w:r>
          </w:p>
        </w:tc>
        <w:tc>
          <w:tcPr>
            <w:tcW w:w="3465"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封闭赛场</w:t>
            </w:r>
          </w:p>
        </w:tc>
        <w:tc>
          <w:tcPr>
            <w:tcW w:w="2014"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restart"/>
            <w:vAlign w:val="center"/>
          </w:tcPr>
          <w:p>
            <w:pPr>
              <w:ind w:firstLine="200"/>
              <w:rPr>
                <w:rFonts w:ascii="仿宋_GB2312" w:hAnsi="仿宋" w:eastAsia="仿宋_GB2312"/>
                <w:sz w:val="24"/>
                <w:szCs w:val="24"/>
              </w:rPr>
            </w:pPr>
            <w:r>
              <w:rPr>
                <w:rFonts w:hint="eastAsia" w:ascii="仿宋_GB2312" w:hAnsi="仿宋" w:eastAsia="仿宋_GB2312"/>
                <w:sz w:val="24"/>
                <w:szCs w:val="24"/>
              </w:rPr>
              <w:t>11月20日</w:t>
            </w:r>
          </w:p>
          <w:p>
            <w:pPr>
              <w:ind w:firstLine="200"/>
              <w:rPr>
                <w:rFonts w:ascii="仿宋_GB2312" w:hAnsi="仿宋" w:eastAsia="仿宋_GB2312"/>
                <w:b/>
                <w:bCs/>
                <w:sz w:val="24"/>
                <w:szCs w:val="24"/>
              </w:rPr>
            </w:pPr>
          </w:p>
        </w:tc>
        <w:tc>
          <w:tcPr>
            <w:tcW w:w="2069"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7:50-8:20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检录，抽签加密</w:t>
            </w:r>
          </w:p>
        </w:tc>
        <w:tc>
          <w:tcPr>
            <w:tcW w:w="2014"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8:30-9:00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服装原创款式设计（选手AB）</w:t>
            </w:r>
          </w:p>
        </w:tc>
        <w:tc>
          <w:tcPr>
            <w:tcW w:w="2014"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9:00-12:00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款式拓展设计（选手A）</w:t>
            </w:r>
          </w:p>
        </w:tc>
        <w:tc>
          <w:tcPr>
            <w:tcW w:w="2014"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9:00-12:00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服装CAD结构设计、样板制作（选手B）</w:t>
            </w:r>
          </w:p>
        </w:tc>
        <w:tc>
          <w:tcPr>
            <w:tcW w:w="2014"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12:00-12:30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午餐、休息</w:t>
            </w:r>
          </w:p>
        </w:tc>
        <w:tc>
          <w:tcPr>
            <w:tcW w:w="2014"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一号实训楼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12:30-15:00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服装立体造型（选手A）</w:t>
            </w:r>
          </w:p>
        </w:tc>
        <w:tc>
          <w:tcPr>
            <w:tcW w:w="2014"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15:00-18:00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服装假缝试样（选手A）</w:t>
            </w:r>
          </w:p>
        </w:tc>
        <w:tc>
          <w:tcPr>
            <w:tcW w:w="2014"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12:30-18:00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服装裁剪、制作（选手B）</w:t>
            </w:r>
          </w:p>
        </w:tc>
        <w:tc>
          <w:tcPr>
            <w:tcW w:w="2014"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069"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18:00-20:00</w:t>
            </w:r>
          </w:p>
        </w:tc>
        <w:tc>
          <w:tcPr>
            <w:tcW w:w="346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2014"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bl>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cs="Times New Roman"/>
          <w:b w:val="0"/>
          <w:bCs/>
          <w:kern w:val="2"/>
          <w:sz w:val="30"/>
          <w:szCs w:val="30"/>
          <w:lang w:val="en-US" w:eastAsia="zh-CN" w:bidi="ar-SA"/>
        </w:rPr>
      </w:pPr>
      <w:r>
        <w:rPr>
          <w:rFonts w:hint="eastAsia" w:ascii="黑体" w:hAnsi="黑体" w:eastAsia="黑体" w:cs="Times New Roman"/>
          <w:b w:val="0"/>
          <w:bCs/>
          <w:kern w:val="2"/>
          <w:sz w:val="30"/>
          <w:szCs w:val="30"/>
          <w:lang w:val="en-US" w:eastAsia="zh-CN" w:bidi="ar-SA"/>
        </w:rPr>
        <w:t>六、竞赛内容</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outlineLvl w:val="9"/>
        <w:rPr>
          <w:rFonts w:ascii="仿宋_GB2312" w:hAnsi="仿宋" w:eastAsia="仿宋_GB2312"/>
          <w:sz w:val="30"/>
          <w:szCs w:val="30"/>
        </w:rPr>
      </w:pPr>
      <w:r>
        <w:rPr>
          <w:rFonts w:hint="eastAsia" w:ascii="仿宋_GB2312" w:hAnsi="仿宋" w:eastAsia="仿宋_GB2312"/>
          <w:sz w:val="30"/>
          <w:szCs w:val="30"/>
        </w:rPr>
        <w:t>本次大赛规定，每支参赛队合作完成模块一和模块二，以综合成绩决定名次。本赛项根据高职院校服装专业技术技能型人才培养的总体要求，结合现代服装企业科技发展与技术创新的人才需求，围绕服装与服饰设计专业及服装设计与工艺专业的核心技能，设计出针对服装设计、服装制版和服装工艺技术岗位对应的知识、能力、素质等竞赛内容。重点考查选手的实际动手能力、规范操作水平、创新创意水平，检验参赛选手的综合职业能力，促进学生就业与发展。</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（一）模块一服装设计</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outlineLvl w:val="9"/>
        <w:rPr>
          <w:rFonts w:ascii="仿宋_GB2312" w:hAnsi="仿宋" w:eastAsia="仿宋_GB2312"/>
          <w:sz w:val="30"/>
          <w:szCs w:val="30"/>
        </w:rPr>
      </w:pPr>
      <w:r>
        <w:rPr>
          <w:rFonts w:hint="eastAsia" w:ascii="仿宋_GB2312" w:hAnsi="仿宋" w:eastAsia="仿宋_GB2312"/>
          <w:sz w:val="30"/>
          <w:szCs w:val="30"/>
        </w:rPr>
        <w:t>坚持以“创新创意+效果表达+造型能力+设计实现”为赛项宗旨，与服装设计师、样板师岗位能力要求对应，突出服装设计能力、效果表达能力、造型能力、实现设计能力和团队合作能力的培养与训练。比赛内容包括服装款式设计、服装拓展设计、服装立体造型、服装缝制技术等四项技能，和占总成绩 50%，采用现场决赛方式。</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（二）模块二服装制版与工艺</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outlineLvl w:val="9"/>
        <w:rPr>
          <w:rFonts w:ascii="仿宋_GB2312" w:hAnsi="仿宋" w:eastAsia="仿宋_GB2312"/>
          <w:sz w:val="30"/>
          <w:szCs w:val="30"/>
        </w:rPr>
      </w:pPr>
      <w:r>
        <w:rPr>
          <w:rFonts w:hint="eastAsia" w:ascii="仿宋_GB2312" w:hAnsi="仿宋" w:eastAsia="仿宋_GB2312"/>
          <w:sz w:val="30"/>
          <w:szCs w:val="30"/>
        </w:rPr>
        <w:t>坚持以“工艺设计能力+造型能力+制版技术+制衣技术”为赛项宗旨，与服装样板师、工艺师岗位能力要求对应，突出服装造型能力、结构设计能力、工艺制作能力和团队合作精神的培养与训练。比赛内容包括服装款式设计、服装 CAD 制版、服装裁剪、制作等四项技能，和占总成绩 50%，采用现场决赛方式。</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（三）专业竞赛内容</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outlineLvl w:val="9"/>
        <w:rPr>
          <w:rFonts w:ascii="仿宋_GB2312" w:hAnsi="仿宋" w:eastAsia="仿宋_GB2312"/>
          <w:sz w:val="30"/>
          <w:szCs w:val="30"/>
        </w:rPr>
      </w:pPr>
      <w:r>
        <w:rPr>
          <w:rFonts w:hint="eastAsia" w:ascii="仿宋_GB2312" w:hAnsi="仿宋" w:eastAsia="仿宋_GB2312"/>
          <w:sz w:val="30"/>
          <w:szCs w:val="30"/>
        </w:rPr>
        <w:t>1. 模块一服装设计模块</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竞赛时间，9小时，占总成绩50%</w:t>
      </w:r>
    </w:p>
    <w:tbl>
      <w:tblPr>
        <w:tblStyle w:val="7"/>
        <w:tblW w:w="9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6240"/>
        <w:gridCol w:w="121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ind w:firstLine="200"/>
              <w:jc w:val="center"/>
              <w:rPr>
                <w:rFonts w:hint="eastAsia" w:ascii="黑体" w:hAnsi="黑体" w:eastAsia="黑体" w:cs="黑体"/>
                <w:sz w:val="24"/>
                <w:szCs w:val="24"/>
              </w:rPr>
            </w:pPr>
            <w:r>
              <w:rPr>
                <w:rFonts w:hint="eastAsia" w:ascii="黑体" w:hAnsi="黑体" w:eastAsia="黑体" w:cs="黑体"/>
                <w:sz w:val="24"/>
                <w:szCs w:val="24"/>
              </w:rPr>
              <w:t>任务</w:t>
            </w:r>
          </w:p>
        </w:tc>
        <w:tc>
          <w:tcPr>
            <w:tcW w:w="6240" w:type="dxa"/>
            <w:tcBorders>
              <w:top w:val="single" w:color="auto" w:sz="4" w:space="0"/>
              <w:left w:val="nil"/>
              <w:bottom w:val="single" w:color="auto" w:sz="4" w:space="0"/>
              <w:right w:val="single" w:color="auto" w:sz="4" w:space="0"/>
            </w:tcBorders>
            <w:vAlign w:val="center"/>
          </w:tcPr>
          <w:p>
            <w:pPr>
              <w:ind w:firstLine="200"/>
              <w:jc w:val="center"/>
              <w:rPr>
                <w:rFonts w:hint="eastAsia" w:ascii="黑体" w:hAnsi="黑体" w:eastAsia="黑体" w:cs="黑体"/>
                <w:sz w:val="24"/>
                <w:szCs w:val="24"/>
              </w:rPr>
            </w:pPr>
            <w:r>
              <w:rPr>
                <w:rFonts w:hint="eastAsia" w:ascii="黑体" w:hAnsi="黑体" w:eastAsia="黑体" w:cs="黑体"/>
                <w:sz w:val="24"/>
                <w:szCs w:val="24"/>
              </w:rPr>
              <w:t>竞赛内容与要求</w:t>
            </w:r>
          </w:p>
        </w:tc>
        <w:tc>
          <w:tcPr>
            <w:tcW w:w="1215" w:type="dxa"/>
            <w:tcBorders>
              <w:top w:val="single" w:color="auto" w:sz="4" w:space="0"/>
              <w:left w:val="nil"/>
              <w:bottom w:val="single" w:color="auto" w:sz="4" w:space="0"/>
              <w:right w:val="single" w:color="auto" w:sz="4" w:space="0"/>
            </w:tcBorders>
            <w:vAlign w:val="center"/>
          </w:tcPr>
          <w:p>
            <w:pPr>
              <w:jc w:val="both"/>
              <w:rPr>
                <w:rFonts w:hint="eastAsia" w:ascii="黑体" w:hAnsi="黑体" w:eastAsia="黑体" w:cs="黑体"/>
                <w:sz w:val="24"/>
                <w:szCs w:val="24"/>
              </w:rPr>
            </w:pPr>
            <w:r>
              <w:rPr>
                <w:rFonts w:hint="eastAsia" w:ascii="黑体" w:hAnsi="黑体" w:eastAsia="黑体" w:cs="黑体"/>
                <w:sz w:val="24"/>
                <w:szCs w:val="24"/>
              </w:rPr>
              <w:t>竞赛时间（小时）</w:t>
            </w:r>
          </w:p>
        </w:tc>
        <w:tc>
          <w:tcPr>
            <w:tcW w:w="885" w:type="dxa"/>
            <w:tcBorders>
              <w:top w:val="single" w:color="auto" w:sz="4" w:space="0"/>
              <w:left w:val="nil"/>
              <w:bottom w:val="single" w:color="auto" w:sz="4" w:space="0"/>
              <w:right w:val="single" w:color="auto" w:sz="4" w:space="0"/>
            </w:tcBorders>
          </w:tcPr>
          <w:p>
            <w:pPr>
              <w:jc w:val="center"/>
              <w:rPr>
                <w:rFonts w:hint="eastAsia" w:ascii="黑体" w:hAnsi="黑体" w:eastAsia="黑体" w:cs="黑体"/>
                <w:sz w:val="24"/>
                <w:szCs w:val="24"/>
              </w:rPr>
            </w:pPr>
            <w:r>
              <w:rPr>
                <w:rFonts w:hint="eastAsia" w:ascii="黑体" w:hAnsi="黑体" w:eastAsia="黑体" w:cs="黑体"/>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服装原创</w:t>
            </w:r>
          </w:p>
          <w:p>
            <w:pPr>
              <w:jc w:val="center"/>
              <w:rPr>
                <w:rFonts w:ascii="仿宋_GB2312" w:hAnsi="仿宋" w:eastAsia="仿宋_GB2312"/>
                <w:sz w:val="24"/>
                <w:szCs w:val="24"/>
              </w:rPr>
            </w:pPr>
            <w:r>
              <w:rPr>
                <w:rFonts w:hint="eastAsia" w:ascii="仿宋_GB2312" w:hAnsi="仿宋" w:eastAsia="仿宋_GB2312"/>
                <w:sz w:val="24"/>
                <w:szCs w:val="24"/>
              </w:rPr>
              <w:t>款式设计</w:t>
            </w:r>
          </w:p>
        </w:tc>
        <w:tc>
          <w:tcPr>
            <w:tcW w:w="6240" w:type="dxa"/>
            <w:tcBorders>
              <w:top w:val="single" w:color="auto" w:sz="4" w:space="0"/>
              <w:left w:val="nil"/>
              <w:bottom w:val="single" w:color="auto" w:sz="4" w:space="0"/>
              <w:right w:val="single" w:color="auto" w:sz="4" w:space="0"/>
            </w:tcBorders>
            <w:vAlign w:val="center"/>
          </w:tcPr>
          <w:p>
            <w:pPr>
              <w:rPr>
                <w:rFonts w:ascii="仿宋_GB2312" w:hAnsi="仿宋" w:eastAsia="仿宋_GB2312"/>
                <w:sz w:val="24"/>
                <w:szCs w:val="24"/>
              </w:rPr>
            </w:pPr>
            <w:r>
              <w:rPr>
                <w:rFonts w:hint="eastAsia" w:ascii="仿宋_GB2312" w:hAnsi="仿宋" w:eastAsia="仿宋_GB2312"/>
                <w:sz w:val="24"/>
                <w:szCs w:val="24"/>
              </w:rPr>
              <w:t xml:space="preserve">内容：围绕主题，根据款式特征与技术要求，由参赛团队的两位选手共同讨论，设计原创秋季上装，手绘服装的款式图。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1.考核选手对女装流行趋势、设计风格和设计元素的掌握程度； </w:t>
            </w:r>
          </w:p>
          <w:p>
            <w:pPr>
              <w:ind w:firstLine="200"/>
              <w:rPr>
                <w:rFonts w:ascii="仿宋_GB2312" w:hAnsi="仿宋" w:eastAsia="仿宋_GB2312"/>
                <w:sz w:val="24"/>
                <w:szCs w:val="24"/>
              </w:rPr>
            </w:pPr>
            <w:r>
              <w:rPr>
                <w:rFonts w:hint="eastAsia" w:ascii="仿宋_GB2312" w:hAnsi="仿宋" w:eastAsia="仿宋_GB2312"/>
                <w:sz w:val="24"/>
                <w:szCs w:val="24"/>
              </w:rPr>
              <w:t xml:space="preserve">2.选手快速表达设计构思的能力； </w:t>
            </w:r>
          </w:p>
          <w:p>
            <w:pPr>
              <w:ind w:firstLine="200"/>
              <w:rPr>
                <w:rFonts w:ascii="仿宋_GB2312" w:hAnsi="仿宋" w:eastAsia="仿宋_GB2312"/>
                <w:sz w:val="24"/>
                <w:szCs w:val="24"/>
              </w:rPr>
            </w:pPr>
            <w:r>
              <w:rPr>
                <w:rFonts w:hint="eastAsia" w:ascii="仿宋_GB2312" w:hAnsi="仿宋" w:eastAsia="仿宋_GB2312"/>
                <w:sz w:val="24"/>
                <w:szCs w:val="24"/>
              </w:rPr>
              <w:t xml:space="preserve">3.选手对面料特性、风格和特色的掌握程度； </w:t>
            </w:r>
          </w:p>
          <w:p>
            <w:pPr>
              <w:ind w:firstLine="200"/>
              <w:rPr>
                <w:rFonts w:ascii="仿宋_GB2312" w:hAnsi="仿宋" w:eastAsia="仿宋_GB2312"/>
                <w:sz w:val="24"/>
                <w:szCs w:val="24"/>
              </w:rPr>
            </w:pPr>
            <w:r>
              <w:rPr>
                <w:rFonts w:hint="eastAsia" w:ascii="仿宋_GB2312" w:hAnsi="仿宋" w:eastAsia="仿宋_GB2312"/>
                <w:sz w:val="24"/>
                <w:szCs w:val="24"/>
              </w:rPr>
              <w:t>4.团队选手的高效沟通合作能力</w:t>
            </w:r>
          </w:p>
        </w:tc>
        <w:tc>
          <w:tcPr>
            <w:tcW w:w="121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0.5</w:t>
            </w:r>
          </w:p>
        </w:tc>
        <w:tc>
          <w:tcPr>
            <w:tcW w:w="8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款式拓展</w:t>
            </w:r>
          </w:p>
          <w:p>
            <w:pPr>
              <w:jc w:val="center"/>
              <w:rPr>
                <w:rFonts w:ascii="仿宋_GB2312" w:hAnsi="仿宋" w:eastAsia="仿宋_GB2312"/>
                <w:sz w:val="24"/>
                <w:szCs w:val="24"/>
              </w:rPr>
            </w:pPr>
            <w:r>
              <w:rPr>
                <w:rFonts w:hint="eastAsia" w:ascii="仿宋_GB2312" w:hAnsi="仿宋" w:eastAsia="仿宋_GB2312"/>
                <w:sz w:val="24"/>
                <w:szCs w:val="24"/>
              </w:rPr>
              <w:t>设计</w:t>
            </w:r>
          </w:p>
        </w:tc>
        <w:tc>
          <w:tcPr>
            <w:tcW w:w="6240" w:type="dxa"/>
            <w:tcBorders>
              <w:top w:val="single" w:color="auto" w:sz="4" w:space="0"/>
              <w:left w:val="nil"/>
              <w:bottom w:val="single" w:color="auto" w:sz="4" w:space="0"/>
              <w:right w:val="single" w:color="auto" w:sz="4" w:space="0"/>
            </w:tcBorders>
            <w:vAlign w:val="center"/>
          </w:tcPr>
          <w:p>
            <w:pPr>
              <w:rPr>
                <w:rFonts w:ascii="仿宋_GB2312" w:hAnsi="仿宋" w:eastAsia="仿宋_GB2312"/>
                <w:sz w:val="24"/>
                <w:szCs w:val="24"/>
              </w:rPr>
            </w:pPr>
            <w:r>
              <w:rPr>
                <w:rFonts w:hint="eastAsia" w:ascii="仿宋_GB2312" w:hAnsi="仿宋" w:eastAsia="仿宋_GB2312"/>
                <w:sz w:val="24"/>
                <w:szCs w:val="24"/>
              </w:rPr>
              <w:t xml:space="preserve">内容：提取原创服装的核心设计元素，按照选定的服装品类，运用电脑绘图软件，绘制系列 3 款拓展服装的正背面的彩色平面款式图。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1.考核选手对廓形、服装内结构、比例设计方法的掌握程度；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2.选手处理服装局部与整体、服装正面与背面协调关系的能力； </w:t>
            </w:r>
          </w:p>
          <w:p>
            <w:pPr>
              <w:ind w:firstLine="200"/>
              <w:rPr>
                <w:rFonts w:ascii="仿宋_GB2312" w:hAnsi="仿宋" w:eastAsia="仿宋_GB2312"/>
                <w:sz w:val="24"/>
                <w:szCs w:val="24"/>
              </w:rPr>
            </w:pPr>
            <w:r>
              <w:rPr>
                <w:rFonts w:hint="eastAsia" w:ascii="仿宋_GB2312" w:hAnsi="仿宋" w:eastAsia="仿宋_GB2312"/>
                <w:sz w:val="24"/>
                <w:szCs w:val="24"/>
              </w:rPr>
              <w:t>3.选手电脑绘制服装款式图的水平。</w:t>
            </w:r>
          </w:p>
        </w:tc>
        <w:tc>
          <w:tcPr>
            <w:tcW w:w="121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3</w:t>
            </w:r>
          </w:p>
        </w:tc>
        <w:tc>
          <w:tcPr>
            <w:tcW w:w="8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服装立体</w:t>
            </w:r>
          </w:p>
          <w:p>
            <w:pPr>
              <w:jc w:val="center"/>
              <w:rPr>
                <w:rFonts w:ascii="仿宋_GB2312" w:hAnsi="仿宋" w:eastAsia="仿宋_GB2312"/>
                <w:sz w:val="24"/>
                <w:szCs w:val="24"/>
              </w:rPr>
            </w:pPr>
            <w:r>
              <w:rPr>
                <w:rFonts w:hint="eastAsia" w:ascii="仿宋_GB2312" w:hAnsi="仿宋" w:eastAsia="仿宋_GB2312"/>
                <w:sz w:val="24"/>
                <w:szCs w:val="24"/>
              </w:rPr>
              <w:t>造型</w:t>
            </w:r>
          </w:p>
        </w:tc>
        <w:tc>
          <w:tcPr>
            <w:tcW w:w="6240" w:type="dxa"/>
            <w:tcBorders>
              <w:top w:val="single" w:color="auto" w:sz="4" w:space="0"/>
              <w:left w:val="nil"/>
              <w:bottom w:val="single" w:color="auto" w:sz="4" w:space="0"/>
              <w:right w:val="single" w:color="auto" w:sz="4" w:space="0"/>
            </w:tcBorders>
            <w:vAlign w:val="center"/>
          </w:tcPr>
          <w:p>
            <w:pPr>
              <w:rPr>
                <w:rFonts w:ascii="仿宋_GB2312" w:hAnsi="仿宋" w:eastAsia="仿宋_GB2312"/>
                <w:sz w:val="24"/>
                <w:szCs w:val="24"/>
              </w:rPr>
            </w:pPr>
            <w:r>
              <w:rPr>
                <w:rFonts w:hint="eastAsia" w:ascii="仿宋_GB2312" w:hAnsi="仿宋" w:eastAsia="仿宋_GB2312"/>
                <w:sz w:val="24"/>
                <w:szCs w:val="24"/>
              </w:rPr>
              <w:t xml:space="preserve">内容：在拓展设计的 3 款服装中，针对其中一款用坯布在人台上进行立体裁剪造型设计，完成样板的坯样设计。 </w:t>
            </w:r>
          </w:p>
          <w:p>
            <w:pPr>
              <w:ind w:firstLine="200"/>
              <w:rPr>
                <w:rFonts w:ascii="仿宋_GB2312" w:hAnsi="仿宋" w:eastAsia="仿宋_GB2312"/>
                <w:sz w:val="24"/>
                <w:szCs w:val="24"/>
              </w:rPr>
            </w:pPr>
            <w:r>
              <w:rPr>
                <w:rFonts w:hint="eastAsia" w:ascii="仿宋_GB2312" w:hAnsi="仿宋" w:eastAsia="仿宋_GB2312"/>
                <w:sz w:val="24"/>
                <w:szCs w:val="24"/>
              </w:rPr>
              <w:t xml:space="preserve">1.考核选手是否准确理解款式的结构特征；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2.选手对服装比例（整体与局部）细节（领子、袖子，口袋）、正面与背面设计、廓形协调关系的掌握程度；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3.要求运用立体裁剪和平面裁剪的手法塑造衣身、领子和袖子的造型；  </w:t>
            </w:r>
          </w:p>
          <w:p>
            <w:pPr>
              <w:ind w:firstLine="200"/>
              <w:jc w:val="left"/>
              <w:rPr>
                <w:rFonts w:ascii="仿宋_GB2312" w:hAnsi="仿宋" w:eastAsia="仿宋_GB2312"/>
                <w:sz w:val="24"/>
                <w:szCs w:val="24"/>
              </w:rPr>
            </w:pPr>
            <w:r>
              <w:rPr>
                <w:rFonts w:hint="eastAsia" w:ascii="仿宋_GB2312" w:hAnsi="仿宋" w:eastAsia="仿宋_GB2312"/>
                <w:sz w:val="24"/>
                <w:szCs w:val="24"/>
              </w:rPr>
              <w:t>4.考核选手的立体造型实现能力，用大头针、手缝、机缝，完成坯布裁片的组合。</w:t>
            </w:r>
          </w:p>
        </w:tc>
        <w:tc>
          <w:tcPr>
            <w:tcW w:w="121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2.5</w:t>
            </w:r>
          </w:p>
        </w:tc>
        <w:tc>
          <w:tcPr>
            <w:tcW w:w="8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服装假缝</w:t>
            </w:r>
          </w:p>
          <w:p>
            <w:pPr>
              <w:jc w:val="center"/>
              <w:rPr>
                <w:rFonts w:ascii="仿宋_GB2312" w:hAnsi="仿宋" w:eastAsia="仿宋_GB2312"/>
                <w:sz w:val="24"/>
                <w:szCs w:val="24"/>
              </w:rPr>
            </w:pPr>
            <w:r>
              <w:rPr>
                <w:rFonts w:hint="eastAsia" w:ascii="仿宋_GB2312" w:hAnsi="仿宋" w:eastAsia="仿宋_GB2312"/>
                <w:sz w:val="24"/>
                <w:szCs w:val="24"/>
              </w:rPr>
              <w:t>试样</w:t>
            </w:r>
          </w:p>
        </w:tc>
        <w:tc>
          <w:tcPr>
            <w:tcW w:w="6240" w:type="dxa"/>
            <w:tcBorders>
              <w:top w:val="single" w:color="auto" w:sz="4" w:space="0"/>
              <w:left w:val="nil"/>
              <w:bottom w:val="single" w:color="auto" w:sz="4" w:space="0"/>
              <w:right w:val="single" w:color="auto" w:sz="4" w:space="0"/>
            </w:tcBorders>
            <w:vAlign w:val="center"/>
          </w:tcPr>
          <w:p>
            <w:pPr>
              <w:ind w:firstLine="200"/>
              <w:jc w:val="left"/>
              <w:rPr>
                <w:rFonts w:ascii="仿宋_GB2312" w:hAnsi="仿宋" w:eastAsia="仿宋_GB2312"/>
                <w:sz w:val="24"/>
                <w:szCs w:val="24"/>
              </w:rPr>
            </w:pPr>
            <w:r>
              <w:rPr>
                <w:rFonts w:hint="eastAsia" w:ascii="仿宋_GB2312" w:hAnsi="仿宋" w:eastAsia="仿宋_GB2312"/>
                <w:sz w:val="24"/>
                <w:szCs w:val="24"/>
              </w:rPr>
              <w:t xml:space="preserve">内容：利用立体造型获得的坯样，用提供的面料进行假缝试样，将假缝完成的样衣穿在人台上进行立体展示。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1.考核选手对面料特性和服装工艺、造型关系的掌握程度；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2.考核选手根据面料特性调整服装造型问题的能力； </w:t>
            </w:r>
          </w:p>
          <w:p>
            <w:pPr>
              <w:ind w:firstLine="200"/>
              <w:jc w:val="left"/>
              <w:rPr>
                <w:rFonts w:ascii="仿宋_GB2312" w:hAnsi="仿宋" w:eastAsia="仿宋_GB2312"/>
                <w:sz w:val="24"/>
                <w:szCs w:val="24"/>
              </w:rPr>
            </w:pPr>
            <w:r>
              <w:rPr>
                <w:rFonts w:hint="eastAsia" w:ascii="仿宋_GB2312" w:hAnsi="仿宋" w:eastAsia="仿宋_GB2312"/>
                <w:sz w:val="24"/>
                <w:szCs w:val="24"/>
              </w:rPr>
              <w:t>3.考核选手的裁剪、缝制和熨烫能力</w:t>
            </w:r>
          </w:p>
        </w:tc>
        <w:tc>
          <w:tcPr>
            <w:tcW w:w="121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3</w:t>
            </w:r>
          </w:p>
        </w:tc>
        <w:tc>
          <w:tcPr>
            <w:tcW w:w="8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77" w:type="dxa"/>
            <w:gridSpan w:val="2"/>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职业素养</w:t>
            </w:r>
          </w:p>
        </w:tc>
        <w:tc>
          <w:tcPr>
            <w:tcW w:w="121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w:t>
            </w:r>
          </w:p>
        </w:tc>
        <w:tc>
          <w:tcPr>
            <w:tcW w:w="8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77" w:type="dxa"/>
            <w:gridSpan w:val="2"/>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总计</w:t>
            </w:r>
          </w:p>
        </w:tc>
        <w:tc>
          <w:tcPr>
            <w:tcW w:w="121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w:t>
            </w:r>
          </w:p>
        </w:tc>
        <w:tc>
          <w:tcPr>
            <w:tcW w:w="8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100</w:t>
            </w:r>
          </w:p>
        </w:tc>
      </w:tr>
    </w:tbl>
    <w:p>
      <w:pPr>
        <w:ind w:firstLine="600" w:firstLineChars="200"/>
        <w:rPr>
          <w:rFonts w:ascii="仿宋_GB2312" w:hAnsi="仿宋" w:eastAsia="仿宋_GB2312"/>
          <w:sz w:val="30"/>
          <w:szCs w:val="30"/>
        </w:rPr>
      </w:pPr>
      <w:r>
        <w:rPr>
          <w:rFonts w:hint="eastAsia" w:ascii="仿宋_GB2312" w:hAnsi="仿宋" w:eastAsia="仿宋_GB2312"/>
          <w:sz w:val="30"/>
          <w:szCs w:val="30"/>
        </w:rPr>
        <w:t>2.模块二服装制版与工艺模块</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竞赛时间，9小时，占总成绩50%</w:t>
      </w:r>
    </w:p>
    <w:tbl>
      <w:tblPr>
        <w:tblStyle w:val="7"/>
        <w:tblW w:w="9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075"/>
        <w:gridCol w:w="118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ind w:firstLine="200"/>
              <w:jc w:val="center"/>
              <w:rPr>
                <w:rFonts w:hint="eastAsia" w:ascii="黑体" w:hAnsi="黑体" w:eastAsia="黑体" w:cs="黑体"/>
                <w:sz w:val="24"/>
                <w:szCs w:val="24"/>
              </w:rPr>
            </w:pPr>
            <w:r>
              <w:rPr>
                <w:rFonts w:hint="eastAsia" w:ascii="黑体" w:hAnsi="黑体" w:eastAsia="黑体" w:cs="黑体"/>
                <w:sz w:val="24"/>
                <w:szCs w:val="24"/>
              </w:rPr>
              <w:t>任务</w:t>
            </w:r>
          </w:p>
        </w:tc>
        <w:tc>
          <w:tcPr>
            <w:tcW w:w="6075" w:type="dxa"/>
            <w:tcBorders>
              <w:top w:val="single" w:color="auto" w:sz="4" w:space="0"/>
              <w:left w:val="nil"/>
              <w:bottom w:val="single" w:color="auto" w:sz="4" w:space="0"/>
              <w:right w:val="single" w:color="auto" w:sz="4" w:space="0"/>
            </w:tcBorders>
            <w:vAlign w:val="center"/>
          </w:tcPr>
          <w:p>
            <w:pPr>
              <w:ind w:firstLine="200"/>
              <w:jc w:val="center"/>
              <w:rPr>
                <w:rFonts w:hint="eastAsia" w:ascii="黑体" w:hAnsi="黑体" w:eastAsia="黑体" w:cs="黑体"/>
                <w:sz w:val="24"/>
                <w:szCs w:val="24"/>
              </w:rPr>
            </w:pPr>
            <w:r>
              <w:rPr>
                <w:rFonts w:hint="eastAsia" w:ascii="黑体" w:hAnsi="黑体" w:eastAsia="黑体" w:cs="黑体"/>
                <w:sz w:val="24"/>
                <w:szCs w:val="24"/>
              </w:rPr>
              <w:t>竞赛内容与要求</w:t>
            </w:r>
          </w:p>
        </w:tc>
        <w:tc>
          <w:tcPr>
            <w:tcW w:w="1185" w:type="dxa"/>
            <w:tcBorders>
              <w:top w:val="single" w:color="auto" w:sz="4" w:space="0"/>
              <w:left w:val="nil"/>
              <w:bottom w:val="single" w:color="auto" w:sz="4" w:space="0"/>
              <w:right w:val="single" w:color="auto" w:sz="4" w:space="0"/>
            </w:tcBorders>
            <w:vAlign w:val="center"/>
          </w:tcPr>
          <w:p>
            <w:pPr>
              <w:jc w:val="left"/>
              <w:rPr>
                <w:rFonts w:hint="eastAsia" w:ascii="黑体" w:hAnsi="黑体" w:eastAsia="黑体" w:cs="黑体"/>
                <w:sz w:val="24"/>
                <w:szCs w:val="24"/>
              </w:rPr>
            </w:pPr>
            <w:r>
              <w:rPr>
                <w:rFonts w:hint="eastAsia" w:ascii="黑体" w:hAnsi="黑体" w:eastAsia="黑体" w:cs="黑体"/>
                <w:sz w:val="24"/>
                <w:szCs w:val="24"/>
              </w:rPr>
              <w:t>竞赛时间（小时）</w:t>
            </w:r>
          </w:p>
        </w:tc>
        <w:tc>
          <w:tcPr>
            <w:tcW w:w="975" w:type="dxa"/>
            <w:tcBorders>
              <w:top w:val="single" w:color="auto" w:sz="4" w:space="0"/>
              <w:left w:val="nil"/>
              <w:bottom w:val="single" w:color="auto" w:sz="4" w:space="0"/>
              <w:right w:val="single" w:color="auto" w:sz="4" w:space="0"/>
            </w:tcBorders>
          </w:tcPr>
          <w:p>
            <w:pPr>
              <w:jc w:val="center"/>
              <w:rPr>
                <w:rFonts w:hint="eastAsia" w:ascii="黑体" w:hAnsi="黑体" w:eastAsia="黑体" w:cs="黑体"/>
                <w:sz w:val="24"/>
                <w:szCs w:val="24"/>
              </w:rPr>
            </w:pPr>
            <w:r>
              <w:rPr>
                <w:rFonts w:hint="eastAsia" w:ascii="黑体" w:hAnsi="黑体" w:eastAsia="黑体" w:cs="黑体"/>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4"/>
                <w:szCs w:val="24"/>
              </w:rPr>
            </w:pPr>
            <w:r>
              <w:rPr>
                <w:rFonts w:hint="eastAsia" w:ascii="仿宋_GB2312" w:hAnsi="仿宋" w:eastAsia="仿宋_GB2312"/>
                <w:sz w:val="24"/>
                <w:szCs w:val="24"/>
              </w:rPr>
              <w:t>服装原创款式设计</w:t>
            </w:r>
          </w:p>
        </w:tc>
        <w:tc>
          <w:tcPr>
            <w:tcW w:w="6075" w:type="dxa"/>
            <w:tcBorders>
              <w:top w:val="single" w:color="auto" w:sz="4" w:space="0"/>
              <w:left w:val="nil"/>
              <w:bottom w:val="single" w:color="auto" w:sz="4" w:space="0"/>
              <w:right w:val="single" w:color="auto" w:sz="4" w:space="0"/>
            </w:tcBorders>
            <w:vAlign w:val="center"/>
          </w:tcPr>
          <w:p>
            <w:pPr>
              <w:ind w:firstLine="200"/>
              <w:jc w:val="left"/>
              <w:rPr>
                <w:rFonts w:ascii="仿宋_GB2312" w:hAnsi="仿宋" w:eastAsia="仿宋_GB2312"/>
                <w:sz w:val="24"/>
                <w:szCs w:val="24"/>
              </w:rPr>
            </w:pPr>
            <w:r>
              <w:rPr>
                <w:rFonts w:hint="eastAsia" w:ascii="仿宋_GB2312" w:hAnsi="仿宋" w:eastAsia="仿宋_GB2312"/>
                <w:sz w:val="24"/>
                <w:szCs w:val="24"/>
              </w:rPr>
              <w:t xml:space="preserve">内容：围绕主题，根据款式特征与技术要求，由参赛团队的两位选手共同讨论，设计原创春季上装，手绘服装的款式图。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1.考核选手在限定条件下对女装流行趋势、设计风格和设计元素的掌握程度；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2.选手高效手绘款式图能力； </w:t>
            </w:r>
          </w:p>
          <w:p>
            <w:pPr>
              <w:ind w:firstLine="200"/>
              <w:jc w:val="left"/>
              <w:rPr>
                <w:rFonts w:ascii="仿宋_GB2312" w:hAnsi="仿宋" w:eastAsia="仿宋_GB2312"/>
                <w:sz w:val="24"/>
                <w:szCs w:val="24"/>
              </w:rPr>
            </w:pPr>
            <w:r>
              <w:rPr>
                <w:rFonts w:hint="eastAsia" w:ascii="仿宋_GB2312" w:hAnsi="仿宋" w:eastAsia="仿宋_GB2312"/>
                <w:sz w:val="24"/>
                <w:szCs w:val="24"/>
              </w:rPr>
              <w:t>3.选手对面料特性、风格和特色影响服装造型的掌握程度；</w:t>
            </w:r>
          </w:p>
          <w:p>
            <w:pPr>
              <w:ind w:firstLine="200"/>
              <w:jc w:val="left"/>
              <w:rPr>
                <w:rFonts w:ascii="仿宋_GB2312" w:hAnsi="仿宋" w:eastAsia="仿宋_GB2312"/>
                <w:sz w:val="24"/>
                <w:szCs w:val="24"/>
              </w:rPr>
            </w:pPr>
            <w:r>
              <w:rPr>
                <w:rFonts w:hint="eastAsia" w:ascii="仿宋_GB2312" w:hAnsi="仿宋" w:eastAsia="仿宋_GB2312"/>
                <w:sz w:val="24"/>
                <w:szCs w:val="24"/>
              </w:rPr>
              <w:t>4.团队选手的高校沟通合作能力</w:t>
            </w:r>
          </w:p>
        </w:tc>
        <w:tc>
          <w:tcPr>
            <w:tcW w:w="11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0.5</w:t>
            </w:r>
          </w:p>
        </w:tc>
        <w:tc>
          <w:tcPr>
            <w:tcW w:w="97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服装CAD</w:t>
            </w:r>
          </w:p>
          <w:p>
            <w:pPr>
              <w:jc w:val="center"/>
              <w:rPr>
                <w:rFonts w:hint="eastAsia" w:ascii="仿宋_GB2312" w:hAnsi="仿宋" w:eastAsia="仿宋_GB2312"/>
                <w:sz w:val="24"/>
                <w:szCs w:val="24"/>
              </w:rPr>
            </w:pPr>
            <w:r>
              <w:rPr>
                <w:rFonts w:hint="eastAsia" w:ascii="仿宋_GB2312" w:hAnsi="仿宋" w:eastAsia="仿宋_GB2312"/>
                <w:sz w:val="24"/>
                <w:szCs w:val="24"/>
              </w:rPr>
              <w:t>结构设计、</w:t>
            </w:r>
          </w:p>
          <w:p>
            <w:pPr>
              <w:jc w:val="center"/>
              <w:rPr>
                <w:rFonts w:ascii="仿宋_GB2312" w:hAnsi="仿宋" w:eastAsia="仿宋_GB2312"/>
                <w:sz w:val="24"/>
                <w:szCs w:val="24"/>
              </w:rPr>
            </w:pPr>
            <w:r>
              <w:rPr>
                <w:rFonts w:hint="eastAsia" w:ascii="仿宋_GB2312" w:hAnsi="仿宋" w:eastAsia="仿宋_GB2312"/>
                <w:sz w:val="24"/>
                <w:szCs w:val="24"/>
              </w:rPr>
              <w:t>样板制作</w:t>
            </w:r>
          </w:p>
        </w:tc>
        <w:tc>
          <w:tcPr>
            <w:tcW w:w="6075" w:type="dxa"/>
            <w:tcBorders>
              <w:top w:val="single" w:color="auto" w:sz="4" w:space="0"/>
              <w:left w:val="nil"/>
              <w:bottom w:val="single" w:color="auto" w:sz="4" w:space="0"/>
              <w:right w:val="single" w:color="auto" w:sz="4" w:space="0"/>
            </w:tcBorders>
            <w:vAlign w:val="center"/>
          </w:tcPr>
          <w:p>
            <w:pPr>
              <w:ind w:firstLine="200"/>
              <w:jc w:val="left"/>
              <w:rPr>
                <w:rFonts w:ascii="仿宋_GB2312" w:hAnsi="仿宋" w:eastAsia="仿宋_GB2312"/>
                <w:sz w:val="24"/>
                <w:szCs w:val="24"/>
              </w:rPr>
            </w:pPr>
            <w:r>
              <w:rPr>
                <w:rFonts w:hint="eastAsia" w:ascii="仿宋_GB2312" w:hAnsi="仿宋" w:eastAsia="仿宋_GB2312"/>
                <w:sz w:val="24"/>
                <w:szCs w:val="24"/>
              </w:rPr>
              <w:t xml:space="preserve">内容：根据原创设计款式图，自己制定成衣规格，运用服装 CAD软件，对原创服装进行结构设计、样板制作。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1.考核选手运用服装 CAD 进行工业纸样设计的能力;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2.结构设计能力，能否正确处理不同服装品种各部件之间和内外层次的结构关系;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3.样板制作能力，掌握样板制作的方法，制版标示符合工业样板的要求、完整准确，制版规格尺寸符合要求; </w:t>
            </w:r>
          </w:p>
        </w:tc>
        <w:tc>
          <w:tcPr>
            <w:tcW w:w="11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2.5</w:t>
            </w:r>
          </w:p>
        </w:tc>
        <w:tc>
          <w:tcPr>
            <w:tcW w:w="97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4" w:type="dxa"/>
            <w:tcBorders>
              <w:top w:val="single" w:color="auto" w:sz="4" w:space="0"/>
              <w:left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服装裁剪、制作</w:t>
            </w:r>
          </w:p>
        </w:tc>
        <w:tc>
          <w:tcPr>
            <w:tcW w:w="6075" w:type="dxa"/>
            <w:tcBorders>
              <w:top w:val="single" w:color="auto" w:sz="4" w:space="0"/>
              <w:left w:val="nil"/>
              <w:right w:val="single" w:color="auto" w:sz="4" w:space="0"/>
            </w:tcBorders>
            <w:vAlign w:val="center"/>
          </w:tcPr>
          <w:p>
            <w:pPr>
              <w:jc w:val="left"/>
              <w:rPr>
                <w:rFonts w:ascii="仿宋_GB2312" w:hAnsi="仿宋" w:eastAsia="仿宋_GB2312"/>
                <w:sz w:val="24"/>
                <w:szCs w:val="24"/>
              </w:rPr>
            </w:pPr>
            <w:r>
              <w:rPr>
                <w:rFonts w:hint="eastAsia" w:ascii="仿宋_GB2312" w:hAnsi="仿宋" w:eastAsia="仿宋_GB2312"/>
                <w:sz w:val="24"/>
                <w:szCs w:val="24"/>
              </w:rPr>
              <w:t xml:space="preserve">内容：使用制作的工业样板，进行原创服装的面、里、衬料的裁剪，并完成样衣的缝制与熨烫。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1.考核选手的设计、市场把控、服装造型等能力； </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2.考核选手的制作能力，要求选手在规定时间内，完成任务，成衣符合产品质量要求； </w:t>
            </w:r>
          </w:p>
          <w:p>
            <w:pPr>
              <w:ind w:firstLine="200"/>
              <w:jc w:val="left"/>
              <w:rPr>
                <w:rFonts w:ascii="仿宋_GB2312" w:hAnsi="仿宋" w:eastAsia="仿宋_GB2312"/>
                <w:sz w:val="24"/>
                <w:szCs w:val="24"/>
              </w:rPr>
            </w:pPr>
            <w:r>
              <w:rPr>
                <w:rFonts w:hint="eastAsia" w:ascii="仿宋_GB2312" w:hAnsi="仿宋" w:eastAsia="仿宋_GB2312"/>
                <w:sz w:val="24"/>
                <w:szCs w:val="24"/>
              </w:rPr>
              <w:t>3.考核选手的裁剪能力，要求选手掌握裁剪技术；</w:t>
            </w:r>
          </w:p>
          <w:p>
            <w:pPr>
              <w:ind w:firstLine="200"/>
              <w:jc w:val="left"/>
              <w:rPr>
                <w:rFonts w:ascii="仿宋_GB2312" w:hAnsi="仿宋" w:eastAsia="仿宋_GB2312"/>
                <w:sz w:val="24"/>
                <w:szCs w:val="24"/>
              </w:rPr>
            </w:pPr>
            <w:r>
              <w:rPr>
                <w:rFonts w:hint="eastAsia" w:ascii="仿宋_GB2312" w:hAnsi="仿宋" w:eastAsia="仿宋_GB2312"/>
                <w:sz w:val="24"/>
                <w:szCs w:val="24"/>
              </w:rPr>
              <w:t xml:space="preserve">4.考核选手的缝制能力，要求选手掌握缝制工艺； </w:t>
            </w:r>
          </w:p>
          <w:p>
            <w:pPr>
              <w:ind w:firstLine="200"/>
              <w:jc w:val="left"/>
              <w:rPr>
                <w:rFonts w:ascii="仿宋_GB2312" w:hAnsi="仿宋" w:eastAsia="仿宋_GB2312"/>
                <w:sz w:val="24"/>
                <w:szCs w:val="24"/>
              </w:rPr>
            </w:pPr>
            <w:r>
              <w:rPr>
                <w:rFonts w:hint="eastAsia" w:ascii="仿宋_GB2312" w:hAnsi="仿宋" w:eastAsia="仿宋_GB2312"/>
                <w:sz w:val="24"/>
                <w:szCs w:val="24"/>
              </w:rPr>
              <w:t>5.考核选手的熨烫能力，要求选手掌握熨烫技术.</w:t>
            </w:r>
          </w:p>
        </w:tc>
        <w:tc>
          <w:tcPr>
            <w:tcW w:w="1185" w:type="dxa"/>
            <w:tcBorders>
              <w:top w:val="single" w:color="auto" w:sz="4" w:space="0"/>
              <w:left w:val="nil"/>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6</w:t>
            </w:r>
          </w:p>
        </w:tc>
        <w:tc>
          <w:tcPr>
            <w:tcW w:w="975" w:type="dxa"/>
            <w:tcBorders>
              <w:top w:val="single" w:color="auto" w:sz="4" w:space="0"/>
              <w:left w:val="nil"/>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49" w:type="dxa"/>
            <w:gridSpan w:val="2"/>
            <w:tcBorders>
              <w:left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职业素养</w:t>
            </w:r>
          </w:p>
        </w:tc>
        <w:tc>
          <w:tcPr>
            <w:tcW w:w="11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w:t>
            </w:r>
          </w:p>
        </w:tc>
        <w:tc>
          <w:tcPr>
            <w:tcW w:w="975" w:type="dxa"/>
            <w:tcBorders>
              <w:left w:val="nil"/>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49" w:type="dxa"/>
            <w:gridSpan w:val="2"/>
            <w:tcBorders>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总计</w:t>
            </w:r>
          </w:p>
        </w:tc>
        <w:tc>
          <w:tcPr>
            <w:tcW w:w="1185"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w:t>
            </w:r>
          </w:p>
        </w:tc>
        <w:tc>
          <w:tcPr>
            <w:tcW w:w="975" w:type="dxa"/>
            <w:tcBorders>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100</w:t>
            </w:r>
          </w:p>
        </w:tc>
      </w:tr>
    </w:tbl>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cs="Times New Roman"/>
          <w:b w:val="0"/>
          <w:bCs/>
          <w:kern w:val="2"/>
          <w:sz w:val="30"/>
          <w:szCs w:val="30"/>
          <w:lang w:val="en-US" w:eastAsia="zh-CN" w:bidi="ar-SA"/>
        </w:rPr>
      </w:pPr>
      <w:r>
        <w:rPr>
          <w:rFonts w:hint="eastAsia" w:ascii="黑体" w:hAnsi="黑体" w:eastAsia="黑体" w:cs="Times New Roman"/>
          <w:b w:val="0"/>
          <w:bCs/>
          <w:kern w:val="2"/>
          <w:sz w:val="30"/>
          <w:szCs w:val="30"/>
          <w:lang w:val="en-US" w:eastAsia="zh-CN" w:bidi="ar-SA"/>
        </w:rPr>
        <w:t>七、竞赛方式</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（一）竞赛模式：封闭式竞赛。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（二）本赛项的竞赛过程中不安排指导教师进场指导。</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（三）统一编制赛位号，参赛队须比赛前30分钟到赛项指定地点接受检录,进场抽签决定赛位号，按照抽取的赛位号进场，在对应的赛位上完成竞赛任务。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（四）本赛项采取团体赛形式，满分 100 分。竞赛时间为 9个小时，竞赛连续进行，比赛开始前 10 分钟进场完毕，选手检查所在比赛台位上的仪器设备是否完好、领取比赛材料。比赛结束后各参赛队停止操作，提交比赛作品。</w:t>
      </w:r>
    </w:p>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cs="Times New Roman"/>
          <w:b w:val="0"/>
          <w:bCs/>
          <w:kern w:val="2"/>
          <w:sz w:val="30"/>
          <w:szCs w:val="30"/>
          <w:lang w:val="en-US" w:eastAsia="zh-CN" w:bidi="ar-SA"/>
        </w:rPr>
      </w:pPr>
      <w:r>
        <w:rPr>
          <w:rFonts w:hint="eastAsia" w:ascii="黑体" w:hAnsi="黑体" w:eastAsia="黑体" w:cs="Times New Roman"/>
          <w:b w:val="0"/>
          <w:bCs/>
          <w:kern w:val="2"/>
          <w:sz w:val="30"/>
          <w:szCs w:val="30"/>
          <w:lang w:val="en-US" w:eastAsia="zh-CN" w:bidi="ar-SA"/>
        </w:rPr>
        <w:t>八、竞赛规则</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（一）报名资格及参赛队伍要求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1.参赛队及参赛选手资格：见“参赛资格”。</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2.人员变更：参赛选手和指导教师报名获得确认后不得随意更换。选手因特殊原因不能参加比赛时，则视为自动放弃竞赛；竞赛开始后，参赛队不得更换参赛选手，若有参赛队员缺席，不得补充参赛选手。</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（二）赛题</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olor w:val="FF0000"/>
          <w:sz w:val="30"/>
          <w:szCs w:val="30"/>
        </w:rPr>
      </w:pPr>
      <w:r>
        <w:rPr>
          <w:rFonts w:hint="eastAsia" w:ascii="仿宋_GB2312" w:hAnsi="仿宋" w:eastAsia="仿宋_GB2312"/>
          <w:sz w:val="30"/>
          <w:szCs w:val="30"/>
        </w:rPr>
        <w:t>本赛项的赛题，由竞赛技术组研究确定竞赛用题的形式与难度</w:t>
      </w:r>
      <w:r>
        <w:rPr>
          <w:rFonts w:hint="eastAsia" w:ascii="仿宋_GB2312" w:hAnsi="仿宋" w:eastAsia="仿宋_GB2312"/>
          <w:color w:val="000000" w:themeColor="text1"/>
          <w:sz w:val="30"/>
          <w:szCs w:val="30"/>
        </w:rPr>
        <w:t>。</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sz w:val="30"/>
          <w:szCs w:val="30"/>
        </w:rPr>
      </w:pPr>
      <w:r>
        <w:rPr>
          <w:rFonts w:hint="eastAsia" w:ascii="楷体_GB2312" w:hAnsi="仿宋" w:eastAsia="楷体_GB2312"/>
          <w:sz w:val="30"/>
          <w:szCs w:val="30"/>
        </w:rPr>
        <w:t>（三）竞赛作品的提交</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竞赛结束后，竞赛作品由监督人员封存。因保密要求，在全部文件中不得出现单位名称、设计者姓名，体现单位信息的，该队竞赛成绩将被取消。</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sz w:val="30"/>
          <w:szCs w:val="30"/>
        </w:rPr>
      </w:pPr>
      <w:r>
        <w:rPr>
          <w:rFonts w:hint="eastAsia" w:ascii="楷体_GB2312" w:hAnsi="仿宋" w:eastAsia="楷体_GB2312"/>
          <w:sz w:val="30"/>
          <w:szCs w:val="30"/>
        </w:rPr>
        <w:t>（四）赛场要求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1.参赛选手在比赛开始前到达指定地点报到，接受工作人员对选手身份、资格和有关证件的检查。竞赛计时开始 15 分钟后，选手未到，视为自动放弃。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2.赛位由抽签确定，不得擅自变更、调整。</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3.选手在竞赛过程中不得擅自离开赛场，如有特殊情况，须经裁判人员同意。选手休息、饮水、上洗手间等统一计在竞赛时间内，不安排专门用时。竞赛计时工具，以赛场设置的时钟为准。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4.竞赛期间，选手不得将手机等通信工具带入赛场，非同组选手之间不得以任何方式传递信息，如传递纸条，用手势表达信息，用暗语交换信息等。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5.所有人员在赛场内不得喧哗，不得有影响其他选手完成工作任务的行为。</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6.爱护赛场提供的器材，不得移动赛场内台桌、设备和其它物品，不得故意损坏设备和仪器。</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7.竞赛期间，不得与其他选手讨论，不得旁窥其他选手的操作。</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8.遇事应先举手示意，并与裁判人员协商，按裁判人员的意见办理。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9.比赛过程中，选手须严格遵守安全操作规程，并接受裁判员的监督和警示，以确保人身及设备安全。</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10.选手须按照程序提交比赛作品，配合裁判做好赛场情况记录，与裁判一起签字确认，裁判要求签名时不得拒绝。</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11.不乱摆放工具，不乱丢杂物，完成工作任务后清洁赛位，清点工具。线头、废弃物品及工具，不得遗留在赛位上。</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12.使用文明用语，尊重裁判和其他选手，不得辱骂裁判和赛场工作人员，不得打架斗殴。</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13.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14.裁判长发布比赛结束指令后所有未完成任务参赛队立即停止操作，按要求清理赛位，不得以任何理由拖延竞赛时间。</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15.参赛选手不得将竞赛任务书、图纸、草稿纸和举办方提供的工具等与比赛有关的物品带离赛场，必须经现场裁判员检查许可后方能离开赛场。</w:t>
      </w:r>
    </w:p>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 w:val="30"/>
          <w:szCs w:val="30"/>
        </w:rPr>
      </w:pPr>
      <w:r>
        <w:rPr>
          <w:rFonts w:hint="eastAsia" w:ascii="黑体" w:hAnsi="黑体" w:eastAsia="黑体"/>
          <w:b w:val="0"/>
          <w:sz w:val="30"/>
          <w:szCs w:val="30"/>
        </w:rPr>
        <w:t>九</w:t>
      </w:r>
      <w:r>
        <w:rPr>
          <w:rFonts w:hint="eastAsia" w:ascii="黑体" w:hAnsi="黑体" w:eastAsia="黑体" w:cs="Times New Roman"/>
          <w:b w:val="0"/>
          <w:bCs/>
          <w:kern w:val="2"/>
          <w:sz w:val="30"/>
          <w:szCs w:val="30"/>
          <w:lang w:val="en-US" w:eastAsia="zh-CN" w:bidi="ar-SA"/>
        </w:rPr>
        <w:t>、成绩评定及公布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比赛结束后由裁判组对各参赛队的竞赛任务逐项评分,裁判严格按照大赛制度要求和评分工作程序评定。记分员将解密后的各参赛队伍（选手）成绩汇总成比赛成绩，经裁判长、监督组签字后，向全体参赛队公布比赛结果。公布2小时无异议后，提交省教育厅。</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（二）所有有关专家和裁判以及相关人员将签订保密协议,严格遵守保密纪律，不得私自透露比赛需保密的内容和比赛结果。</w:t>
      </w:r>
    </w:p>
    <w:p>
      <w:pPr>
        <w:pageBreakBefore w:val="0"/>
        <w:widowControl w:val="0"/>
        <w:kinsoku/>
        <w:wordWrap/>
        <w:overflowPunct/>
        <w:topLinePunct w:val="0"/>
        <w:autoSpaceDE/>
        <w:autoSpaceDN/>
        <w:bidi w:val="0"/>
        <w:adjustRightInd/>
        <w:snapToGrid/>
        <w:spacing w:line="560" w:lineRule="exact"/>
        <w:ind w:right="2" w:firstLine="750" w:firstLineChars="250"/>
        <w:textAlignment w:val="auto"/>
        <w:rPr>
          <w:rFonts w:ascii="黑体" w:hAnsi="黑体" w:eastAsia="黑体"/>
          <w:bCs/>
          <w:sz w:val="30"/>
          <w:szCs w:val="30"/>
        </w:rPr>
      </w:pPr>
      <w:r>
        <w:rPr>
          <w:rFonts w:hint="eastAsia" w:ascii="黑体" w:hAnsi="黑体" w:eastAsia="黑体"/>
          <w:bCs/>
          <w:sz w:val="30"/>
          <w:szCs w:val="30"/>
        </w:rPr>
        <w:t>十、比赛场地与技术平台</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本次竞赛技术平台标准参考现行服装企业、服装企业CAD设计工作室规范、服装生产工艺现状及相关规定制定。赛项执委会与相关企业合作，为赛项提供所需的竞赛环境和相应器材，具体设备清单见附表。</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（一）赛项技术平台、设备和软件</w:t>
      </w:r>
    </w:p>
    <w:tbl>
      <w:tblPr>
        <w:tblStyle w:val="7"/>
        <w:tblW w:w="9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61"/>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rPr>
                <w:rFonts w:hint="eastAsia" w:ascii="黑体" w:hAnsi="黑体" w:eastAsia="黑体" w:cs="黑体"/>
                <w:sz w:val="24"/>
                <w:szCs w:val="24"/>
              </w:rPr>
            </w:pPr>
            <w:r>
              <w:rPr>
                <w:rFonts w:hint="eastAsia" w:ascii="黑体" w:hAnsi="黑体" w:eastAsia="黑体" w:cs="黑体"/>
                <w:sz w:val="24"/>
                <w:szCs w:val="24"/>
              </w:rPr>
              <w:t>序号</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hint="eastAsia" w:ascii="黑体" w:hAnsi="黑体" w:eastAsia="黑体" w:cs="黑体"/>
                <w:sz w:val="24"/>
                <w:szCs w:val="24"/>
              </w:rPr>
            </w:pPr>
            <w:r>
              <w:rPr>
                <w:rFonts w:hint="eastAsia" w:ascii="黑体" w:hAnsi="黑体" w:eastAsia="黑体" w:cs="黑体"/>
                <w:sz w:val="24"/>
                <w:szCs w:val="24"/>
              </w:rPr>
              <w:t>设备及软件</w:t>
            </w:r>
          </w:p>
        </w:tc>
        <w:tc>
          <w:tcPr>
            <w:tcW w:w="6681" w:type="dxa"/>
            <w:tcBorders>
              <w:top w:val="single" w:color="auto" w:sz="4" w:space="0"/>
              <w:left w:val="nil"/>
              <w:bottom w:val="single" w:color="auto" w:sz="4" w:space="0"/>
              <w:right w:val="single" w:color="auto" w:sz="4" w:space="0"/>
            </w:tcBorders>
            <w:vAlign w:val="center"/>
          </w:tcPr>
          <w:p>
            <w:pPr>
              <w:ind w:firstLine="200"/>
              <w:jc w:val="center"/>
              <w:rPr>
                <w:rFonts w:hint="eastAsia" w:ascii="黑体" w:hAnsi="黑体" w:eastAsia="黑体" w:cs="黑体"/>
                <w:sz w:val="24"/>
                <w:szCs w:val="24"/>
              </w:rPr>
            </w:pPr>
            <w:r>
              <w:rPr>
                <w:rFonts w:hint="eastAsia" w:ascii="黑体" w:hAnsi="黑体" w:eastAsia="黑体" w:cs="黑体"/>
                <w:sz w:val="24"/>
                <w:szCs w:val="24"/>
              </w:rPr>
              <w:t>型号及说明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场地</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通风、透光，照明好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电源</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配备双线路供电系统和漏电保护装置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3</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空调</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配备空调系统，确保环境温度适宜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vMerge w:val="restart"/>
            <w:tcBorders>
              <w:top w:val="single" w:color="auto" w:sz="4" w:space="0"/>
              <w:left w:val="single" w:color="000000"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4</w:t>
            </w:r>
          </w:p>
        </w:tc>
        <w:tc>
          <w:tcPr>
            <w:tcW w:w="2261" w:type="dxa"/>
            <w:vMerge w:val="restart"/>
            <w:tcBorders>
              <w:top w:val="single" w:color="auto" w:sz="4" w:space="0"/>
              <w:left w:val="nil"/>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实训台</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配置电脑缝纫机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rPr>
                <w:rFonts w:ascii="仿宋_GB2312" w:hAnsi="仿宋" w:eastAsia="仿宋_GB2312"/>
                <w:sz w:val="24"/>
                <w:szCs w:val="24"/>
              </w:rPr>
            </w:pPr>
            <w:r>
              <w:rPr>
                <w:rFonts w:hint="eastAsia" w:ascii="仿宋_GB2312" w:hAnsi="仿宋" w:eastAsia="仿宋_GB2312"/>
                <w:sz w:val="24"/>
                <w:szCs w:val="24"/>
              </w:rPr>
              <w:t>平面设计：CORELDRAW Graphics Suite X8、Illustrator CC2018、 PHOTOSHOP CC2018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服装 CAD 软件（富怡）： V10.0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熨斗：蒸汽熨斗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配备：烫凳 1 个，压布块 2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5</w:t>
            </w:r>
          </w:p>
        </w:tc>
        <w:tc>
          <w:tcPr>
            <w:tcW w:w="2261"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标准立裁人台</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165/84A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6</w:t>
            </w:r>
          </w:p>
        </w:tc>
        <w:tc>
          <w:tcPr>
            <w:tcW w:w="2261" w:type="dxa"/>
            <w:tcBorders>
              <w:top w:val="single" w:color="auto" w:sz="4" w:space="0"/>
              <w:left w:val="nil"/>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工具包</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准备大剪刀、小剪刀</w:t>
            </w:r>
            <w:r>
              <w:rPr>
                <w:rFonts w:hint="eastAsia" w:ascii="仿宋_GB2312" w:hAnsi="仿宋" w:eastAsia="仿宋_GB2312"/>
                <w:sz w:val="24"/>
                <w:szCs w:val="24"/>
                <w:lang w:eastAsia="zh-CN"/>
              </w:rPr>
              <w:t>、锁芯、锁壳</w:t>
            </w:r>
            <w:r>
              <w:rPr>
                <w:rFonts w:hint="eastAsia" w:ascii="仿宋_GB2312" w:hAnsi="仿宋" w:eastAsia="仿宋_GB2312"/>
                <w:sz w:val="24"/>
                <w:szCs w:val="24"/>
              </w:rPr>
              <w:t>，其他工具选手自备。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7</w:t>
            </w:r>
          </w:p>
        </w:tc>
        <w:tc>
          <w:tcPr>
            <w:tcW w:w="2261"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彩色激光打印机</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可输出A3规格纸张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8</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数码相机</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用于立体裁剪结束后拍摄作品的前、侧、后三个角度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w:t>
            </w:r>
          </w:p>
        </w:tc>
        <w:tc>
          <w:tcPr>
            <w:tcW w:w="2261" w:type="dxa"/>
            <w:tcBorders>
              <w:top w:val="single" w:color="auto" w:sz="4" w:space="0"/>
              <w:left w:val="nil"/>
              <w:bottom w:val="single" w:color="auto" w:sz="4" w:space="0"/>
              <w:right w:val="single" w:color="auto" w:sz="4" w:space="0"/>
            </w:tcBorders>
            <w:vAlign w:val="center"/>
          </w:tcPr>
          <w:p>
            <w:pPr>
              <w:rPr>
                <w:rFonts w:ascii="仿宋_GB2312" w:hAnsi="仿宋" w:eastAsia="仿宋_GB2312"/>
                <w:sz w:val="24"/>
                <w:szCs w:val="24"/>
              </w:rPr>
            </w:pPr>
            <w:r>
              <w:rPr>
                <w:rFonts w:hint="eastAsia" w:ascii="仿宋_GB2312" w:hAnsi="仿宋" w:eastAsia="仿宋_GB2312"/>
                <w:sz w:val="24"/>
                <w:szCs w:val="24"/>
              </w:rPr>
              <w:t>服装高速绘图仪</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用于CAD 1:1纸样输出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10</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计算机房</w:t>
            </w:r>
          </w:p>
        </w:tc>
        <w:tc>
          <w:tcPr>
            <w:tcW w:w="6681" w:type="dxa"/>
            <w:tcBorders>
              <w:top w:val="single" w:color="auto" w:sz="4" w:space="0"/>
              <w:left w:val="nil"/>
              <w:bottom w:val="single" w:color="000000"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满足比赛需求</w:t>
            </w:r>
          </w:p>
        </w:tc>
      </w:tr>
    </w:tbl>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（二）竞赛耗材</w:t>
      </w:r>
    </w:p>
    <w:tbl>
      <w:tblPr>
        <w:tblStyle w:val="8"/>
        <w:tblW w:w="9680" w:type="dxa"/>
        <w:jc w:val="center"/>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06"/>
        <w:gridCol w:w="2160"/>
        <w:gridCol w:w="1185"/>
        <w:gridCol w:w="1170"/>
        <w:gridCol w:w="121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1006" w:type="dxa"/>
            <w:vAlign w:val="center"/>
          </w:tcPr>
          <w:p>
            <w:pPr>
              <w:spacing w:line="400" w:lineRule="exact"/>
              <w:ind w:firstLine="200"/>
              <w:jc w:val="center"/>
              <w:rPr>
                <w:rFonts w:hint="eastAsia" w:ascii="黑体" w:hAnsi="黑体" w:eastAsia="黑体" w:cs="黑体"/>
                <w:sz w:val="24"/>
                <w:szCs w:val="24"/>
              </w:rPr>
            </w:pPr>
            <w:r>
              <w:rPr>
                <w:rFonts w:hint="eastAsia" w:ascii="黑体" w:hAnsi="黑体" w:eastAsia="黑体" w:cs="黑体"/>
                <w:sz w:val="24"/>
                <w:szCs w:val="24"/>
              </w:rPr>
              <w:t>类别</w:t>
            </w:r>
          </w:p>
        </w:tc>
        <w:tc>
          <w:tcPr>
            <w:tcW w:w="2160" w:type="dxa"/>
            <w:vAlign w:val="center"/>
          </w:tcPr>
          <w:p>
            <w:pPr>
              <w:spacing w:line="400" w:lineRule="exact"/>
              <w:ind w:firstLine="200"/>
              <w:jc w:val="center"/>
              <w:rPr>
                <w:rFonts w:hint="eastAsia" w:ascii="黑体" w:hAnsi="黑体" w:eastAsia="黑体" w:cs="黑体"/>
                <w:sz w:val="24"/>
                <w:szCs w:val="24"/>
              </w:rPr>
            </w:pPr>
            <w:r>
              <w:rPr>
                <w:rFonts w:hint="eastAsia" w:ascii="黑体" w:hAnsi="黑体" w:eastAsia="黑体" w:cs="黑体"/>
                <w:sz w:val="24"/>
                <w:szCs w:val="24"/>
              </w:rPr>
              <w:t>材料名称</w:t>
            </w:r>
          </w:p>
        </w:tc>
        <w:tc>
          <w:tcPr>
            <w:tcW w:w="118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模块一</w:t>
            </w:r>
          </w:p>
          <w:p>
            <w:pPr>
              <w:jc w:val="center"/>
              <w:rPr>
                <w:rFonts w:hint="eastAsia" w:ascii="黑体" w:hAnsi="黑体" w:eastAsia="黑体" w:cs="黑体"/>
                <w:sz w:val="24"/>
                <w:szCs w:val="24"/>
              </w:rPr>
            </w:pPr>
            <w:r>
              <w:rPr>
                <w:rFonts w:hint="eastAsia" w:ascii="黑体" w:hAnsi="黑体" w:eastAsia="黑体" w:cs="黑体"/>
                <w:sz w:val="24"/>
                <w:szCs w:val="24"/>
              </w:rPr>
              <w:t>用量</w:t>
            </w:r>
          </w:p>
        </w:tc>
        <w:tc>
          <w:tcPr>
            <w:tcW w:w="1170"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模块二</w:t>
            </w:r>
          </w:p>
          <w:p>
            <w:pPr>
              <w:jc w:val="center"/>
              <w:rPr>
                <w:rFonts w:hint="eastAsia" w:ascii="黑体" w:hAnsi="黑体" w:eastAsia="黑体" w:cs="黑体"/>
                <w:sz w:val="24"/>
                <w:szCs w:val="24"/>
              </w:rPr>
            </w:pPr>
            <w:r>
              <w:rPr>
                <w:rFonts w:hint="eastAsia" w:ascii="黑体" w:hAnsi="黑体" w:eastAsia="黑体" w:cs="黑体"/>
                <w:sz w:val="24"/>
                <w:szCs w:val="24"/>
              </w:rPr>
              <w:t>用量</w:t>
            </w:r>
          </w:p>
        </w:tc>
        <w:tc>
          <w:tcPr>
            <w:tcW w:w="1215" w:type="dxa"/>
            <w:vAlign w:val="center"/>
          </w:tcPr>
          <w:p>
            <w:pPr>
              <w:spacing w:line="400" w:lineRule="exact"/>
              <w:ind w:firstLine="200"/>
              <w:jc w:val="center"/>
              <w:rPr>
                <w:rFonts w:hint="eastAsia" w:ascii="黑体" w:hAnsi="黑体" w:eastAsia="黑体" w:cs="黑体"/>
                <w:sz w:val="24"/>
                <w:szCs w:val="24"/>
              </w:rPr>
            </w:pPr>
            <w:r>
              <w:rPr>
                <w:rFonts w:hint="eastAsia" w:ascii="黑体" w:hAnsi="黑体" w:eastAsia="黑体" w:cs="黑体"/>
                <w:sz w:val="24"/>
                <w:szCs w:val="24"/>
              </w:rPr>
              <w:t>合计</w:t>
            </w:r>
          </w:p>
        </w:tc>
        <w:tc>
          <w:tcPr>
            <w:tcW w:w="2276" w:type="dxa"/>
            <w:vAlign w:val="center"/>
          </w:tcPr>
          <w:p>
            <w:pPr>
              <w:spacing w:line="400" w:lineRule="exact"/>
              <w:ind w:firstLine="200"/>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restart"/>
            <w:vAlign w:val="center"/>
          </w:tcPr>
          <w:p>
            <w:pPr>
              <w:ind w:firstLine="200"/>
              <w:jc w:val="center"/>
              <w:rPr>
                <w:rFonts w:ascii="仿宋_GB2312" w:hAnsi="仿宋" w:eastAsia="仿宋_GB2312"/>
                <w:sz w:val="24"/>
                <w:szCs w:val="24"/>
              </w:rPr>
            </w:pPr>
            <w:bookmarkStart w:id="1" w:name="_GoBack"/>
            <w:bookmarkEnd w:id="1"/>
            <w:r>
              <w:rPr>
                <w:rFonts w:hint="eastAsia" w:ascii="仿宋_GB2312" w:hAnsi="仿宋" w:eastAsia="仿宋_GB2312"/>
                <w:sz w:val="24"/>
                <w:szCs w:val="24"/>
              </w:rPr>
              <w:t>1</w:t>
            </w:r>
          </w:p>
        </w:tc>
        <w:tc>
          <w:tcPr>
            <w:tcW w:w="1006"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款式设计与样板打印纸</w:t>
            </w: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手绘款式绘图纸</w:t>
            </w:r>
          </w:p>
        </w:tc>
        <w:tc>
          <w:tcPr>
            <w:tcW w:w="1185" w:type="dxa"/>
            <w:vAlign w:val="center"/>
          </w:tcPr>
          <w:p>
            <w:pPr>
              <w:jc w:val="both"/>
              <w:rPr>
                <w:rFonts w:ascii="仿宋_GB2312" w:hAnsi="仿宋" w:eastAsia="仿宋_GB2312"/>
                <w:sz w:val="24"/>
                <w:szCs w:val="24"/>
              </w:rPr>
            </w:pPr>
            <w:r>
              <w:rPr>
                <w:rFonts w:hint="eastAsia" w:ascii="仿宋_GB2312" w:hAnsi="仿宋" w:eastAsia="仿宋_GB2312"/>
                <w:sz w:val="24"/>
                <w:szCs w:val="24"/>
              </w:rPr>
              <w:t>1张</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1张</w:t>
            </w:r>
          </w:p>
        </w:tc>
        <w:tc>
          <w:tcPr>
            <w:tcW w:w="2276"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印有半身人台模型，此张纸是原创款式图评分依据，A4规格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草稿纸</w:t>
            </w:r>
          </w:p>
        </w:tc>
        <w:tc>
          <w:tcPr>
            <w:tcW w:w="1185" w:type="dxa"/>
            <w:vAlign w:val="center"/>
          </w:tcPr>
          <w:p>
            <w:pPr>
              <w:jc w:val="both"/>
              <w:rPr>
                <w:rFonts w:ascii="仿宋_GB2312" w:hAnsi="仿宋" w:eastAsia="仿宋_GB2312"/>
                <w:sz w:val="24"/>
                <w:szCs w:val="24"/>
              </w:rPr>
            </w:pPr>
            <w:r>
              <w:rPr>
                <w:rFonts w:hint="eastAsia" w:ascii="仿宋_GB2312" w:hAnsi="仿宋" w:eastAsia="仿宋_GB2312"/>
                <w:sz w:val="24"/>
                <w:szCs w:val="24"/>
              </w:rPr>
              <w:t>2张</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2张</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4张</w:t>
            </w:r>
          </w:p>
        </w:tc>
        <w:tc>
          <w:tcPr>
            <w:tcW w:w="2276"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A4规格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拓展款式打印纸</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1张</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1张</w:t>
            </w:r>
          </w:p>
        </w:tc>
        <w:tc>
          <w:tcPr>
            <w:tcW w:w="2276"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 张/人（工作人员使用）A3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样板缩小图打印纸</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2张</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2张</w:t>
            </w:r>
          </w:p>
        </w:tc>
        <w:tc>
          <w:tcPr>
            <w:tcW w:w="2276"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 张/人（工作人员使用）A3规格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restart"/>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w:t>
            </w:r>
          </w:p>
        </w:tc>
        <w:tc>
          <w:tcPr>
            <w:tcW w:w="1006" w:type="dxa"/>
            <w:vMerge w:val="restart"/>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打版纸</w:t>
            </w: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硫酸纸</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0.5张</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0.5张</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1张</w:t>
            </w:r>
          </w:p>
        </w:tc>
        <w:tc>
          <w:tcPr>
            <w:tcW w:w="2276"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用于局部拓版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牛皮纸</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3张</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2张</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5张</w:t>
            </w:r>
          </w:p>
        </w:tc>
        <w:tc>
          <w:tcPr>
            <w:tcW w:w="2276"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制版草稿纸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硬板纸</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0.5张</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0.5张</w:t>
            </w:r>
          </w:p>
        </w:tc>
        <w:tc>
          <w:tcPr>
            <w:tcW w:w="2276"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用于工艺样板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CAD绘图仪用纸</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依据款式定</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2卷</w:t>
            </w:r>
          </w:p>
        </w:tc>
        <w:tc>
          <w:tcPr>
            <w:tcW w:w="2276"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工作人员用于打印CAD 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restart"/>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3</w:t>
            </w:r>
          </w:p>
        </w:tc>
        <w:tc>
          <w:tcPr>
            <w:tcW w:w="1006" w:type="dxa"/>
            <w:vMerge w:val="restart"/>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面料</w:t>
            </w: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原创服装面料</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2.5米</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2.5米</w:t>
            </w:r>
          </w:p>
        </w:tc>
        <w:tc>
          <w:tcPr>
            <w:tcW w:w="2276" w:type="dxa"/>
            <w:vAlign w:val="center"/>
          </w:tcPr>
          <w:p>
            <w:pPr>
              <w:jc w:val="both"/>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拓展服装面料</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4米</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4米</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restart"/>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4</w:t>
            </w:r>
          </w:p>
        </w:tc>
        <w:tc>
          <w:tcPr>
            <w:tcW w:w="1006" w:type="dxa"/>
            <w:vMerge w:val="restart"/>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立裁用材料</w:t>
            </w: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白坯布</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5米</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2米</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7米</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大头针</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1盒</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1盒</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2盒</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标志线</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1盘</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1盘</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2盘</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restart"/>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5</w:t>
            </w:r>
          </w:p>
        </w:tc>
        <w:tc>
          <w:tcPr>
            <w:tcW w:w="1006" w:type="dxa"/>
            <w:vMerge w:val="restart"/>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服装辅料</w:t>
            </w: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里料</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2.5米</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2.5米</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有纺粘合衬</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1.5米</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1.5米</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3米</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垫肩</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1副方头</w:t>
            </w:r>
          </w:p>
          <w:p>
            <w:pPr>
              <w:jc w:val="both"/>
              <w:rPr>
                <w:rFonts w:hint="eastAsia" w:ascii="仿宋_GB2312" w:hAnsi="仿宋" w:eastAsia="仿宋_GB2312"/>
                <w:sz w:val="24"/>
                <w:szCs w:val="24"/>
              </w:rPr>
            </w:pPr>
            <w:r>
              <w:rPr>
                <w:rFonts w:hint="eastAsia" w:ascii="仿宋_GB2312" w:hAnsi="仿宋" w:eastAsia="仿宋_GB2312"/>
                <w:sz w:val="24"/>
                <w:szCs w:val="24"/>
              </w:rPr>
              <w:t>1副圆头</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1副方头</w:t>
            </w:r>
          </w:p>
          <w:p>
            <w:pPr>
              <w:jc w:val="both"/>
              <w:rPr>
                <w:rFonts w:hint="eastAsia" w:ascii="仿宋_GB2312" w:hAnsi="仿宋" w:eastAsia="仿宋_GB2312"/>
                <w:sz w:val="24"/>
                <w:szCs w:val="24"/>
              </w:rPr>
            </w:pPr>
            <w:r>
              <w:rPr>
                <w:rFonts w:hint="eastAsia" w:ascii="仿宋_GB2312" w:hAnsi="仿宋" w:eastAsia="仿宋_GB2312"/>
                <w:sz w:val="24"/>
                <w:szCs w:val="24"/>
              </w:rPr>
              <w:t>1副圆头</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4付</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纽扣</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纽扣1套</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纽扣1套</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拉链</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1条</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1条</w:t>
            </w:r>
          </w:p>
        </w:tc>
        <w:tc>
          <w:tcPr>
            <w:tcW w:w="2276"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根据款式自行剪短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机缝线</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2轴</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2轴</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4轴</w:t>
            </w:r>
          </w:p>
        </w:tc>
        <w:tc>
          <w:tcPr>
            <w:tcW w:w="2276" w:type="dxa"/>
            <w:vAlign w:val="center"/>
          </w:tcPr>
          <w:p>
            <w:pPr>
              <w:jc w:val="both"/>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手缝线</w:t>
            </w:r>
          </w:p>
        </w:tc>
        <w:tc>
          <w:tcPr>
            <w:tcW w:w="118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1轴</w:t>
            </w:r>
          </w:p>
        </w:tc>
        <w:tc>
          <w:tcPr>
            <w:tcW w:w="1170"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1轴</w:t>
            </w:r>
          </w:p>
        </w:tc>
        <w:tc>
          <w:tcPr>
            <w:tcW w:w="2276" w:type="dxa"/>
            <w:vAlign w:val="center"/>
          </w:tcPr>
          <w:p>
            <w:pPr>
              <w:ind w:firstLine="200"/>
              <w:jc w:val="center"/>
              <w:rPr>
                <w:rFonts w:ascii="仿宋_GB2312" w:hAnsi="仿宋" w:eastAsia="仿宋_GB2312"/>
                <w:sz w:val="24"/>
                <w:szCs w:val="24"/>
              </w:rPr>
            </w:pPr>
          </w:p>
        </w:tc>
      </w:tr>
    </w:tbl>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 w:val="30"/>
          <w:szCs w:val="30"/>
        </w:rPr>
      </w:pPr>
      <w:r>
        <w:rPr>
          <w:rFonts w:hint="eastAsia" w:ascii="黑体" w:hAnsi="黑体" w:eastAsia="黑体"/>
          <w:b w:val="0"/>
          <w:sz w:val="30"/>
          <w:szCs w:val="30"/>
        </w:rPr>
        <w:t>十一、技术规范</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服装技术标准的基本内容，参照国家、行业、地方相关标准。职业技能要求的基本内容，参照《服装制板师》、《服装制作工》国家职业技能标准。</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30420.1-2013  缝纫机术语 第 1 部分：基础术语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30421-2013  工业用缝纫机 缝纫机、缝纫单元和缝纫系统的安全要求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GB/T1335.2-2008  服装号型 女子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31907-2015  服装测量方法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38131-2019  服装用人体测量基准点的获取方法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35447-2017  服装定制通用技术规范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38134-2019  职业服装通用技术规范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14304-2019  毛呢套装规格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2664-2017  男西服、大衣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2665-2017  女西服、大衣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GB/T 38147-2019  服装用数字化人体图形要求 </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ascii="仿宋_GB2312" w:hAnsi="仿宋" w:eastAsia="仿宋_GB2312"/>
          <w:sz w:val="30"/>
          <w:szCs w:val="30"/>
        </w:rPr>
      </w:pPr>
      <w:r>
        <w:rPr>
          <w:rFonts w:hint="eastAsia" w:ascii="仿宋_GB2312" w:hAnsi="仿宋" w:eastAsia="仿宋_GB2312"/>
          <w:sz w:val="30"/>
          <w:szCs w:val="30"/>
        </w:rPr>
        <w:t>GB/T 22703-2019  旗袍</w:t>
      </w:r>
    </w:p>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 w:val="30"/>
          <w:szCs w:val="30"/>
        </w:rPr>
      </w:pPr>
      <w:r>
        <w:rPr>
          <w:rFonts w:hint="eastAsia" w:ascii="黑体" w:hAnsi="黑体" w:eastAsia="黑体"/>
          <w:b w:val="0"/>
          <w:sz w:val="30"/>
          <w:szCs w:val="30"/>
        </w:rPr>
        <w:t>十二、成绩评定</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cs="仿宋"/>
          <w:kern w:val="0"/>
          <w:sz w:val="30"/>
          <w:szCs w:val="30"/>
        </w:rPr>
        <w:t>依据参赛选手完成的情况实施综合评定，评定依据结合国家及行业的相关标准和规范，全面评价参赛选手职业能力的要求，本着“科学严谨、公正公平”的原则制定评分标准。</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（一）模块一：服装设计</w:t>
      </w:r>
    </w:p>
    <w:tbl>
      <w:tblPr>
        <w:tblStyle w:val="8"/>
        <w:tblW w:w="970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6178"/>
        <w:gridCol w:w="9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评分项目</w:t>
            </w:r>
          </w:p>
        </w:tc>
        <w:tc>
          <w:tcPr>
            <w:tcW w:w="6178" w:type="dxa"/>
            <w:vAlign w:val="center"/>
          </w:tcPr>
          <w:p>
            <w:pPr>
              <w:ind w:firstLine="200"/>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915" w:type="dxa"/>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分值权重</w:t>
            </w:r>
          </w:p>
        </w:tc>
        <w:tc>
          <w:tcPr>
            <w:tcW w:w="1159" w:type="dxa"/>
          </w:tcPr>
          <w:p>
            <w:pPr>
              <w:jc w:val="center"/>
              <w:rPr>
                <w:rFonts w:hint="eastAsia" w:ascii="黑体" w:hAnsi="黑体" w:eastAsia="黑体" w:cs="黑体"/>
                <w:sz w:val="24"/>
                <w:szCs w:val="24"/>
              </w:rPr>
            </w:pPr>
            <w:r>
              <w:rPr>
                <w:rFonts w:hint="eastAsia" w:ascii="黑体" w:hAnsi="黑体" w:eastAsia="黑体" w:cs="黑体"/>
                <w:sz w:val="24"/>
                <w:szCs w:val="24"/>
              </w:rPr>
              <w:t>评分</w:t>
            </w:r>
          </w:p>
          <w:p>
            <w:pPr>
              <w:jc w:val="center"/>
              <w:rPr>
                <w:rFonts w:hint="eastAsia" w:ascii="黑体" w:hAnsi="黑体" w:eastAsia="黑体" w:cs="黑体"/>
                <w:sz w:val="24"/>
                <w:szCs w:val="24"/>
              </w:rPr>
            </w:pPr>
            <w:r>
              <w:rPr>
                <w:rFonts w:hint="eastAsia" w:ascii="黑体" w:hAnsi="黑体" w:eastAsia="黑体" w:cs="黑体"/>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restart"/>
            <w:vAlign w:val="center"/>
          </w:tcPr>
          <w:p>
            <w:pPr>
              <w:rPr>
                <w:rFonts w:hint="eastAsia" w:ascii="仿宋_GB2312" w:hAnsi="仿宋" w:eastAsia="仿宋_GB2312"/>
                <w:sz w:val="24"/>
                <w:szCs w:val="24"/>
              </w:rPr>
            </w:pPr>
            <w:r>
              <w:rPr>
                <w:rFonts w:hint="eastAsia" w:ascii="仿宋_GB2312" w:hAnsi="仿宋" w:eastAsia="仿宋_GB2312"/>
                <w:sz w:val="24"/>
                <w:szCs w:val="24"/>
              </w:rPr>
              <w:t>服装原创款式设计</w:t>
            </w:r>
          </w:p>
          <w:p>
            <w:pPr>
              <w:rPr>
                <w:rFonts w:ascii="仿宋_GB2312" w:hAnsi="仿宋" w:eastAsia="仿宋_GB2312"/>
                <w:sz w:val="24"/>
                <w:szCs w:val="24"/>
              </w:rPr>
            </w:pPr>
            <w:r>
              <w:rPr>
                <w:rFonts w:hint="eastAsia" w:ascii="仿宋_GB2312" w:hAnsi="仿宋" w:eastAsia="仿宋_GB2312"/>
                <w:sz w:val="24"/>
                <w:szCs w:val="24"/>
              </w:rPr>
              <w:t>（5 分）</w:t>
            </w: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创意设计能力：紧扣大赛主题，符合大赛限定及现场抽取的各项技术要求；体现流行趋势，有原创艺术性；有鲜明的风格，表现时尚潮流。 </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50%</w:t>
            </w:r>
          </w:p>
        </w:tc>
        <w:tc>
          <w:tcPr>
            <w:tcW w:w="1159"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根据原创服装款式图的设计创意和手绘技法评分</w:t>
            </w:r>
          </w:p>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款式图表达技法：款式图线条流畅清晰，粗细恰当，层次清楚；比例美观协调，符合形式美法则；结构合理，可生产、 能穿脱。 </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40%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数量要求：在规定时间内完成规定的正面和背面款式图。 </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restart"/>
            <w:vAlign w:val="center"/>
          </w:tcPr>
          <w:p>
            <w:pPr>
              <w:rPr>
                <w:rFonts w:hint="eastAsia" w:ascii="仿宋_GB2312" w:hAnsi="仿宋" w:eastAsia="仿宋_GB2312"/>
                <w:sz w:val="24"/>
                <w:szCs w:val="24"/>
              </w:rPr>
            </w:pPr>
            <w:r>
              <w:rPr>
                <w:rFonts w:hint="eastAsia" w:ascii="仿宋_GB2312" w:hAnsi="仿宋" w:eastAsia="仿宋_GB2312"/>
                <w:sz w:val="24"/>
                <w:szCs w:val="24"/>
              </w:rPr>
              <w:t xml:space="preserve">服装款式拓展设计 </w:t>
            </w:r>
          </w:p>
          <w:p>
            <w:pPr>
              <w:rPr>
                <w:rFonts w:hint="eastAsia" w:ascii="仿宋_GB2312" w:hAnsi="仿宋" w:eastAsia="仿宋_GB2312"/>
                <w:sz w:val="24"/>
                <w:szCs w:val="24"/>
              </w:rPr>
            </w:pPr>
            <w:r>
              <w:rPr>
                <w:rFonts w:hint="eastAsia" w:ascii="仿宋_GB2312" w:hAnsi="仿宋" w:eastAsia="仿宋_GB2312"/>
                <w:sz w:val="24"/>
                <w:szCs w:val="24"/>
              </w:rPr>
              <w:t>（30 分）</w:t>
            </w:r>
          </w:p>
          <w:p>
            <w:pPr>
              <w:rPr>
                <w:rFonts w:hint="eastAsia" w:ascii="仿宋_GB2312" w:hAnsi="仿宋" w:eastAsia="仿宋_GB2312"/>
                <w:sz w:val="24"/>
                <w:szCs w:val="24"/>
              </w:rPr>
            </w:pPr>
          </w:p>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设计能力：原创设计元素拓展运用得当， 服装品类符合要求，时装系列感强，符合形式美法则，服装不雷同，有原创艺术性，有鲜明的风格，表现时尚潮流。</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30%</w:t>
            </w:r>
          </w:p>
        </w:tc>
        <w:tc>
          <w:tcPr>
            <w:tcW w:w="1159"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根据服装拓展系列款式图设计水平评分</w:t>
            </w:r>
          </w:p>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款式绘制：充分体现服装廓型、比例、工艺和结构特征，绘图规范。图面干净， 线迹清爽。 </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30%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色彩与面料效果：色彩搭配协调，注意 流行色的运用，表现得当有层次感，面料肌理充分体现。 </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整体效果：能够注意服装的整体搭配效果。 </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数量要求：在规定时间内完成规定数量的款式设计。</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服装立体造型（20 分）</w:t>
            </w:r>
          </w:p>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结构设计能力：熟练运用立体裁剪的方法，操作规范；结构设计方法合理。</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20%</w:t>
            </w:r>
          </w:p>
        </w:tc>
        <w:tc>
          <w:tcPr>
            <w:tcW w:w="1159"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根据拓展款式坯样造型效果评分</w:t>
            </w:r>
          </w:p>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造型款式效果：准确地实现服装造型，以及服装款式的局部形态、工艺形式；各部位尺寸制定合理，放松量合理，造型美观。</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工艺制作效果：正确运用针法，工艺技法恰当。</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总体效果完善：服装总体效果干净、平整，与设计图款式、工艺相符。 </w:t>
            </w:r>
          </w:p>
          <w:p>
            <w:pPr>
              <w:ind w:firstLine="200"/>
              <w:jc w:val="center"/>
              <w:rPr>
                <w:rFonts w:ascii="仿宋_GB2312" w:hAnsi="仿宋" w:eastAsia="仿宋_GB2312"/>
                <w:sz w:val="24"/>
                <w:szCs w:val="24"/>
              </w:rPr>
            </w:pP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40%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服装假缝试样（40 分）</w:t>
            </w:r>
          </w:p>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造型效果要求：布料纱向正确，符合款式风格造型要求；面料特性能够很好地体现服装廓形以及局部形态。 </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20%</w:t>
            </w:r>
          </w:p>
        </w:tc>
        <w:tc>
          <w:tcPr>
            <w:tcW w:w="1159"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根据面料假缝样衣效果评分</w:t>
            </w:r>
          </w:p>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结构效果要求：立体造型假缝成品规格应符合样板要求；衣身结构平衡，无起吊、起皱现象；领口、袖窿曲线圆顺、合理。 </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 xml:space="preserve">工艺效果要求：合理采用大头针、手缝或机缝方法缝合裁片，假缝线迹流畅，针距均匀、缝份倒向合理、平整；毛边处理光净整齐、方法准确、无毛露。 </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Merge w:val="continue"/>
          </w:tcPr>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总体效果要求：服装总体效果干净、平整，与设计图款式、工艺相符。</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40%</w:t>
            </w:r>
          </w:p>
        </w:tc>
        <w:tc>
          <w:tcPr>
            <w:tcW w:w="1159" w:type="dxa"/>
            <w:vMerge w:val="continue"/>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职业素养</w:t>
            </w:r>
          </w:p>
          <w:p>
            <w:pPr>
              <w:ind w:firstLine="200"/>
              <w:jc w:val="center"/>
              <w:rPr>
                <w:rFonts w:ascii="仿宋_GB2312" w:hAnsi="仿宋" w:eastAsia="仿宋_GB2312"/>
                <w:sz w:val="24"/>
                <w:szCs w:val="24"/>
              </w:rPr>
            </w:pPr>
            <w:r>
              <w:rPr>
                <w:rFonts w:hint="eastAsia" w:ascii="仿宋_GB2312" w:hAnsi="仿宋" w:eastAsia="仿宋_GB2312"/>
                <w:sz w:val="24"/>
                <w:szCs w:val="24"/>
              </w:rPr>
              <w:t>（5 分）</w:t>
            </w:r>
          </w:p>
          <w:p>
            <w:pPr>
              <w:ind w:firstLine="200"/>
              <w:jc w:val="center"/>
              <w:rPr>
                <w:rFonts w:ascii="仿宋_GB2312" w:hAnsi="仿宋" w:eastAsia="仿宋_GB2312"/>
                <w:sz w:val="24"/>
                <w:szCs w:val="24"/>
              </w:rPr>
            </w:pPr>
          </w:p>
        </w:tc>
        <w:tc>
          <w:tcPr>
            <w:tcW w:w="6178" w:type="dxa"/>
          </w:tcPr>
          <w:p>
            <w:pPr>
              <w:rPr>
                <w:rFonts w:ascii="仿宋_GB2312" w:hAnsi="仿宋" w:eastAsia="仿宋_GB2312"/>
                <w:sz w:val="24"/>
                <w:szCs w:val="24"/>
              </w:rPr>
            </w:pPr>
            <w:r>
              <w:rPr>
                <w:rFonts w:hint="eastAsia" w:ascii="仿宋_GB2312" w:hAnsi="仿宋" w:eastAsia="仿宋_GB2312"/>
                <w:sz w:val="24"/>
                <w:szCs w:val="24"/>
              </w:rPr>
              <w:t>设备的规范化操作及安全意识；团队合作精神；工作区整洁有序；树立节约意识，提高物料利用率。</w:t>
            </w:r>
          </w:p>
        </w:tc>
        <w:tc>
          <w:tcPr>
            <w:tcW w:w="915"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100%</w:t>
            </w:r>
          </w:p>
        </w:tc>
        <w:tc>
          <w:tcPr>
            <w:tcW w:w="1159" w:type="dxa"/>
          </w:tcPr>
          <w:p>
            <w:pPr>
              <w:rPr>
                <w:rFonts w:ascii="仿宋_GB2312" w:hAnsi="仿宋" w:eastAsia="仿宋_GB2312"/>
                <w:sz w:val="24"/>
                <w:szCs w:val="24"/>
              </w:rPr>
            </w:pPr>
            <w:r>
              <w:rPr>
                <w:rFonts w:hint="eastAsia" w:ascii="仿宋_GB2312" w:hAnsi="仿宋" w:eastAsia="仿宋_GB2312"/>
                <w:sz w:val="24"/>
                <w:szCs w:val="24"/>
              </w:rPr>
              <w:t xml:space="preserve">根据竞赛现场选手的操作及工位有序程度进行 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00" w:type="dxa"/>
            <w:gridSpan w:val="4"/>
          </w:tcPr>
          <w:p>
            <w:pPr>
              <w:ind w:firstLine="200"/>
              <w:jc w:val="center"/>
              <w:rPr>
                <w:rFonts w:ascii="仿宋_GB2312" w:hAnsi="仿宋" w:eastAsia="仿宋_GB2312"/>
                <w:sz w:val="24"/>
                <w:szCs w:val="24"/>
              </w:rPr>
            </w:pPr>
            <w:r>
              <w:rPr>
                <w:rFonts w:hint="eastAsia" w:ascii="仿宋_GB2312" w:hAnsi="仿宋" w:eastAsia="仿宋_GB2312"/>
                <w:sz w:val="24"/>
                <w:szCs w:val="24"/>
              </w:rPr>
              <w:t>注：去掉一个最高分和一个最低分的方式，使评分更加合理。</w:t>
            </w:r>
          </w:p>
        </w:tc>
      </w:tr>
    </w:tbl>
    <w:p>
      <w:pPr>
        <w:pageBreakBefore w:val="0"/>
        <w:widowControl w:val="0"/>
        <w:kinsoku/>
        <w:wordWrap/>
        <w:overflowPunct/>
        <w:topLinePunct w:val="0"/>
        <w:autoSpaceDE/>
        <w:autoSpaceDN/>
        <w:bidi w:val="0"/>
        <w:adjustRightInd/>
        <w:snapToGrid/>
        <w:spacing w:line="560" w:lineRule="exact"/>
        <w:ind w:firstLine="300" w:firstLineChars="1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（二）模块二：服装制版与工艺</w:t>
      </w:r>
    </w:p>
    <w:tbl>
      <w:tblPr>
        <w:tblStyle w:val="8"/>
        <w:tblW w:w="969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6807"/>
        <w:gridCol w:w="787"/>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评分项目</w:t>
            </w:r>
          </w:p>
        </w:tc>
        <w:tc>
          <w:tcPr>
            <w:tcW w:w="6807"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787"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分值权重</w:t>
            </w:r>
          </w:p>
        </w:tc>
        <w:tc>
          <w:tcPr>
            <w:tcW w:w="826"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Merge w:val="restart"/>
            <w:vAlign w:val="center"/>
          </w:tcPr>
          <w:p>
            <w:pPr>
              <w:rPr>
                <w:rFonts w:hint="eastAsia" w:ascii="仿宋_GB2312" w:hAnsi="仿宋" w:eastAsia="仿宋_GB2312"/>
                <w:sz w:val="24"/>
                <w:szCs w:val="24"/>
              </w:rPr>
            </w:pPr>
            <w:r>
              <w:rPr>
                <w:rFonts w:hint="eastAsia" w:ascii="仿宋_GB2312" w:hAnsi="仿宋" w:eastAsia="仿宋_GB2312"/>
                <w:sz w:val="24"/>
                <w:szCs w:val="24"/>
              </w:rPr>
              <w:t>服装 CAD 结构设计、样板制 作</w:t>
            </w:r>
          </w:p>
          <w:p>
            <w:pPr>
              <w:rPr>
                <w:rFonts w:ascii="仿宋_GB2312" w:hAnsi="仿宋" w:eastAsia="仿宋_GB2312"/>
                <w:sz w:val="24"/>
                <w:szCs w:val="24"/>
              </w:rPr>
            </w:pPr>
            <w:r>
              <w:rPr>
                <w:rFonts w:hint="eastAsia" w:ascii="仿宋_GB2312" w:hAnsi="仿宋" w:eastAsia="仿宋_GB2312"/>
                <w:sz w:val="24"/>
                <w:szCs w:val="24"/>
              </w:rPr>
              <w:t xml:space="preserve">（30分） </w:t>
            </w:r>
          </w:p>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 xml:space="preserve">结构设计：结构设计符合原创款式造型和规格要求；各部位结构关系合理；内外结构关系合理；肩胛骨和胸立体要体现纸样设计过程；制图符号标注要规范、 清晰正确。 </w:t>
            </w:r>
          </w:p>
          <w:p>
            <w:pPr>
              <w:rPr>
                <w:rFonts w:ascii="仿宋_GB2312" w:hAnsi="仿宋" w:eastAsia="仿宋_GB2312"/>
                <w:sz w:val="24"/>
                <w:szCs w:val="24"/>
              </w:rPr>
            </w:pP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45%</w:t>
            </w:r>
          </w:p>
        </w:tc>
        <w:tc>
          <w:tcPr>
            <w:tcW w:w="826"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 xml:space="preserve">根据提交CAD结构图评分 </w:t>
            </w:r>
          </w:p>
          <w:p>
            <w:pP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Merge w:val="continue"/>
          </w:tcPr>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 xml:space="preserve">规格尺寸：样板尺寸、服装号型与原创服装的规格表以及款式图效果相符；成品规格不超过行业标准的允许公差。 </w:t>
            </w:r>
          </w:p>
          <w:p>
            <w:pPr>
              <w:rPr>
                <w:rFonts w:ascii="仿宋_GB2312" w:hAnsi="仿宋" w:eastAsia="仿宋_GB2312"/>
                <w:sz w:val="24"/>
                <w:szCs w:val="24"/>
              </w:rPr>
            </w:pP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15%</w:t>
            </w:r>
          </w:p>
        </w:tc>
        <w:tc>
          <w:tcPr>
            <w:tcW w:w="826" w:type="dxa"/>
            <w:vMerge w:val="continue"/>
          </w:tcPr>
          <w:p>
            <w:pP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Merge w:val="continue"/>
          </w:tcPr>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 xml:space="preserve">样板制作：样板缝份大小、宽度、缝角 设计合理；样片属性、纱向、刀口、归 拔等符号标注规范、正确。 </w:t>
            </w: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40%</w:t>
            </w:r>
          </w:p>
        </w:tc>
        <w:tc>
          <w:tcPr>
            <w:tcW w:w="826" w:type="dxa"/>
            <w:vAlign w:val="center"/>
          </w:tcPr>
          <w:p>
            <w:pPr>
              <w:rPr>
                <w:rFonts w:ascii="仿宋_GB2312" w:hAnsi="仿宋" w:eastAsia="仿宋_GB2312"/>
                <w:sz w:val="24"/>
                <w:szCs w:val="24"/>
              </w:rPr>
            </w:pPr>
            <w:r>
              <w:rPr>
                <w:rFonts w:hint="eastAsia" w:ascii="仿宋_GB2312" w:hAnsi="仿宋" w:eastAsia="仿宋_GB2312"/>
                <w:sz w:val="24"/>
                <w:szCs w:val="24"/>
              </w:rPr>
              <w:t>根据提交的样板评分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样衣裁剪制作（工艺部分）</w:t>
            </w:r>
          </w:p>
          <w:p>
            <w:pPr>
              <w:rPr>
                <w:rFonts w:ascii="仿宋_GB2312" w:hAnsi="仿宋" w:eastAsia="仿宋_GB2312"/>
                <w:sz w:val="24"/>
                <w:szCs w:val="24"/>
              </w:rPr>
            </w:pPr>
            <w:r>
              <w:rPr>
                <w:rFonts w:hint="eastAsia" w:ascii="仿宋_GB2312" w:hAnsi="仿宋" w:eastAsia="仿宋_GB2312"/>
                <w:sz w:val="24"/>
                <w:szCs w:val="24"/>
              </w:rPr>
              <w:t>（65 分）</w:t>
            </w:r>
          </w:p>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 xml:space="preserve">服装款式：紧扣大赛主题，符合大赛限定及现场抽取的各项技术要求；体现流行趋势，有原创艺术性；有鲜明的风格，表现时尚潮流。 </w:t>
            </w: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20%</w:t>
            </w:r>
          </w:p>
        </w:tc>
        <w:tc>
          <w:tcPr>
            <w:tcW w:w="826"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根据样衣穿着效果评分</w:t>
            </w:r>
          </w:p>
          <w:p>
            <w:pP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Merge w:val="continue"/>
          </w:tcPr>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 xml:space="preserve">服装整体效果：造型美观；规格准确，比例协调；工艺精致，松度平衡。 </w:t>
            </w: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25%</w:t>
            </w:r>
          </w:p>
        </w:tc>
        <w:tc>
          <w:tcPr>
            <w:tcW w:w="826" w:type="dxa"/>
            <w:vMerge w:val="continue"/>
          </w:tcPr>
          <w:p>
            <w:pP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Merge w:val="continue"/>
          </w:tcPr>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 xml:space="preserve">衣袖：左右对称，前后适中，袖山吃势均匀，无不良褶皱。 </w:t>
            </w: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15%</w:t>
            </w:r>
          </w:p>
        </w:tc>
        <w:tc>
          <w:tcPr>
            <w:tcW w:w="826" w:type="dxa"/>
            <w:vMerge w:val="continue"/>
          </w:tcPr>
          <w:p>
            <w:pP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Merge w:val="continue"/>
          </w:tcPr>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 xml:space="preserve">衣领：平服贴体，左右对称，串口线顺直，止口不返吐。 </w:t>
            </w: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15%</w:t>
            </w:r>
          </w:p>
        </w:tc>
        <w:tc>
          <w:tcPr>
            <w:tcW w:w="826" w:type="dxa"/>
            <w:vMerge w:val="continue"/>
          </w:tcPr>
          <w:p>
            <w:pP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Merge w:val="continue"/>
          </w:tcPr>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 xml:space="preserve">部件：制作完整，纱向合理，无遗漏等现象。 </w:t>
            </w: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15%</w:t>
            </w:r>
          </w:p>
        </w:tc>
        <w:tc>
          <w:tcPr>
            <w:tcW w:w="826" w:type="dxa"/>
            <w:vMerge w:val="continue"/>
          </w:tcPr>
          <w:p>
            <w:pP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Merge w:val="continue"/>
          </w:tcPr>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熨烫：熨烫到位，无烫黄、极光现象。</w:t>
            </w: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10%</w:t>
            </w:r>
          </w:p>
        </w:tc>
        <w:tc>
          <w:tcPr>
            <w:tcW w:w="826" w:type="dxa"/>
            <w:vMerge w:val="continue"/>
          </w:tcPr>
          <w:p>
            <w:pP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vAlign w:val="center"/>
          </w:tcPr>
          <w:p>
            <w:pPr>
              <w:rPr>
                <w:rFonts w:ascii="仿宋_GB2312" w:hAnsi="仿宋" w:eastAsia="仿宋_GB2312"/>
                <w:sz w:val="24"/>
                <w:szCs w:val="24"/>
              </w:rPr>
            </w:pPr>
            <w:r>
              <w:rPr>
                <w:rFonts w:hint="eastAsia" w:ascii="仿宋_GB2312" w:hAnsi="仿宋" w:eastAsia="仿宋_GB2312"/>
                <w:sz w:val="24"/>
                <w:szCs w:val="24"/>
              </w:rPr>
              <w:t>职业素养</w:t>
            </w:r>
          </w:p>
          <w:p>
            <w:pPr>
              <w:rPr>
                <w:rFonts w:ascii="仿宋_GB2312" w:hAnsi="仿宋" w:eastAsia="仿宋_GB2312"/>
                <w:sz w:val="24"/>
                <w:szCs w:val="24"/>
              </w:rPr>
            </w:pPr>
            <w:r>
              <w:rPr>
                <w:rFonts w:hint="eastAsia" w:ascii="仿宋_GB2312" w:hAnsi="仿宋" w:eastAsia="仿宋_GB2312"/>
                <w:sz w:val="24"/>
                <w:szCs w:val="24"/>
              </w:rPr>
              <w:t>（5 分）</w:t>
            </w:r>
          </w:p>
          <w:p>
            <w:pPr>
              <w:rPr>
                <w:rFonts w:ascii="仿宋_GB2312" w:hAnsi="仿宋" w:eastAsia="仿宋_GB2312"/>
                <w:sz w:val="24"/>
                <w:szCs w:val="24"/>
              </w:rPr>
            </w:pPr>
          </w:p>
        </w:tc>
        <w:tc>
          <w:tcPr>
            <w:tcW w:w="6807" w:type="dxa"/>
          </w:tcPr>
          <w:p>
            <w:pPr>
              <w:rPr>
                <w:rFonts w:ascii="仿宋_GB2312" w:hAnsi="仿宋" w:eastAsia="仿宋_GB2312"/>
                <w:sz w:val="24"/>
                <w:szCs w:val="24"/>
              </w:rPr>
            </w:pPr>
            <w:r>
              <w:rPr>
                <w:rFonts w:hint="eastAsia" w:ascii="仿宋_GB2312" w:hAnsi="仿宋" w:eastAsia="仿宋_GB2312"/>
                <w:sz w:val="24"/>
                <w:szCs w:val="24"/>
              </w:rPr>
              <w:t>设备的规范化操作及安全意识；团队合作精神；工作区整洁有序；树立节约意识，提高物料利用率。</w:t>
            </w:r>
          </w:p>
        </w:tc>
        <w:tc>
          <w:tcPr>
            <w:tcW w:w="787" w:type="dxa"/>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c>
          <w:tcPr>
            <w:tcW w:w="826" w:type="dxa"/>
          </w:tcPr>
          <w:p>
            <w:pPr>
              <w:rPr>
                <w:rFonts w:ascii="仿宋_GB2312" w:hAnsi="仿宋" w:eastAsia="仿宋_GB2312"/>
                <w:sz w:val="24"/>
                <w:szCs w:val="24"/>
              </w:rPr>
            </w:pPr>
            <w:r>
              <w:rPr>
                <w:rFonts w:hint="eastAsia" w:ascii="仿宋_GB2312" w:hAnsi="仿宋" w:eastAsia="仿宋_GB2312"/>
                <w:sz w:val="24"/>
                <w:szCs w:val="24"/>
              </w:rPr>
              <w:t xml:space="preserve">根据竞赛现场选手的操作及工位有序程度进行 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99" w:type="dxa"/>
            <w:gridSpan w:val="4"/>
          </w:tcPr>
          <w:p>
            <w:pPr>
              <w:rPr>
                <w:rFonts w:ascii="仿宋_GB2312" w:hAnsi="仿宋" w:eastAsia="仿宋_GB2312"/>
                <w:sz w:val="24"/>
                <w:szCs w:val="24"/>
              </w:rPr>
            </w:pPr>
            <w:r>
              <w:rPr>
                <w:rFonts w:hint="eastAsia" w:ascii="仿宋_GB2312" w:hAnsi="仿宋" w:eastAsia="仿宋_GB2312"/>
                <w:sz w:val="24"/>
                <w:szCs w:val="24"/>
              </w:rPr>
              <w:t>注：去掉一个最高分和一个最低分的方式，使评分更加合理。</w:t>
            </w:r>
          </w:p>
        </w:tc>
      </w:tr>
    </w:tbl>
    <w:p>
      <w:pPr>
        <w:pageBreakBefore w:val="0"/>
        <w:widowControl w:val="0"/>
        <w:kinsoku/>
        <w:wordWrap/>
        <w:overflowPunct/>
        <w:topLinePunct w:val="0"/>
        <w:autoSpaceDE/>
        <w:autoSpaceDN/>
        <w:bidi w:val="0"/>
        <w:adjustRightInd/>
        <w:snapToGrid/>
        <w:spacing w:line="560" w:lineRule="exact"/>
        <w:ind w:firstLine="300" w:firstLineChars="1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（三）违规扣分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竞赛过程中，如果发生以下问题或事故，则在竞赛队总分中作扣分处理。具体标准如下：</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1.在完成工作任务的过程中，因操作不当导致人身或设备安全事故，扣10-20 分，情况严重者取消比赛资格；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2.参赛选手有不服从裁判及监考、扰乱赛场秩序等行为扣10 分，情节严重的，取消参赛队竞赛成绩。有作弊行为的，取消参赛队参赛资格；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3.违反赛场纪律，依据情节轻重，扣1-5 分。情节特别严重，并产生不良后果的，则报赛项执委会批准，由裁判长宣布终止该选手的比赛；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4.现场裁判宣布竞赛时间结束，选手仍继续操作的，由现场裁判负责记录扣1-5 分，情节严重，警告无效的，取消参赛资格。</w:t>
      </w:r>
    </w:p>
    <w:p>
      <w:pPr>
        <w:pStyle w:val="2"/>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 w:val="30"/>
          <w:szCs w:val="30"/>
        </w:rPr>
      </w:pPr>
      <w:r>
        <w:rPr>
          <w:rFonts w:hint="eastAsia" w:ascii="黑体" w:hAnsi="黑体" w:eastAsia="黑体"/>
          <w:b w:val="0"/>
          <w:sz w:val="30"/>
          <w:szCs w:val="30"/>
        </w:rPr>
        <w:t>十三、奖项设定</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按照2021年河南省高等职业教育技能大赛文件执行。</w:t>
      </w:r>
    </w:p>
    <w:p>
      <w:pPr>
        <w:pStyle w:val="2"/>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cs="宋体"/>
          <w:b w:val="0"/>
          <w:kern w:val="0"/>
          <w:sz w:val="30"/>
          <w:szCs w:val="30"/>
        </w:rPr>
      </w:pPr>
      <w:r>
        <w:rPr>
          <w:rFonts w:hint="eastAsia" w:ascii="黑体" w:hAnsi="黑体" w:eastAsia="黑体" w:cs="宋体"/>
          <w:b w:val="0"/>
          <w:kern w:val="0"/>
          <w:sz w:val="30"/>
          <w:szCs w:val="30"/>
        </w:rPr>
        <w:t>十四</w:t>
      </w:r>
      <w:r>
        <w:rPr>
          <w:rFonts w:hint="eastAsia" w:ascii="黑体" w:hAnsi="黑体" w:eastAsia="黑体"/>
          <w:b w:val="0"/>
          <w:sz w:val="30"/>
          <w:szCs w:val="30"/>
        </w:rPr>
        <w:t>、赛项安全</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仿宋" w:eastAsia="楷体_GB2312" w:cs="仿宋"/>
          <w:kern w:val="0"/>
          <w:sz w:val="30"/>
          <w:szCs w:val="30"/>
        </w:rPr>
      </w:pPr>
      <w:r>
        <w:rPr>
          <w:rFonts w:hint="eastAsia" w:ascii="楷体_GB2312" w:hAnsi="仿宋" w:eastAsia="楷体_GB2312" w:cs="仿宋"/>
          <w:kern w:val="0"/>
          <w:sz w:val="30"/>
          <w:szCs w:val="30"/>
        </w:rPr>
        <w:t>（一）比赛环境</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1.赛前组织专人对比赛现场、住宿场所和交通保障进行考察，并对安全工作提出明确要求。赛场的布置，赛场内的器材、设备，符合国家有关安全规定。</w:t>
      </w:r>
      <w:r>
        <w:rPr>
          <w:rFonts w:hint="eastAsia" w:ascii="仿宋_GB2312" w:hAnsi="仿宋" w:eastAsia="仿宋_GB2312" w:cs="仿宋"/>
          <w:kern w:val="0"/>
          <w:sz w:val="30"/>
          <w:szCs w:val="30"/>
          <w:lang w:eastAsia="zh-CN"/>
        </w:rPr>
        <w:t>承</w:t>
      </w:r>
      <w:r>
        <w:rPr>
          <w:rFonts w:hint="eastAsia" w:ascii="仿宋_GB2312" w:hAnsi="仿宋" w:eastAsia="仿宋_GB2312" w:cs="仿宋"/>
          <w:kern w:val="0"/>
          <w:sz w:val="30"/>
          <w:szCs w:val="30"/>
        </w:rPr>
        <w:t>办单位赛前将按照执委会要求排除安全隐患。</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2.赛场周围设立警戒线，防止无关人员进入发生意外事件。比赛现场内的每个工位安全操作规范。选手进场后开赛前，裁判长将统一进行告知。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3.协办院校制定赛场用电预案。现场提供医疗和消防安全保障。</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4.严格控制与参赛无关的易燃易爆以及各类危险品进入比赛场地，不许随便携带书包进入赛场。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5.大赛期间工作组须在比赛管理的关键岗位增加力量，建立安全管理机制。</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（二）组队责任</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1.各学校组织代表队时，须为参赛选手购买大赛期间的人身意外伤害保险，有效期必须为大赛举行期间，不得以其他长期保险代替。</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2.各学校代表队组成后，须制定相关管理制度，并对所有选手、指导教师进行安全教育。</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3.各参赛队伍须加强对参与比赛人员的安全管理，实现与赛场安全管理的对接。</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仿宋" w:eastAsia="楷体_GB2312" w:cs="仿宋"/>
          <w:kern w:val="0"/>
          <w:sz w:val="30"/>
          <w:szCs w:val="30"/>
        </w:rPr>
      </w:pPr>
      <w:r>
        <w:rPr>
          <w:rFonts w:hint="eastAsia" w:ascii="楷体_GB2312" w:hAnsi="仿宋" w:eastAsia="楷体_GB2312" w:cs="仿宋"/>
          <w:kern w:val="0"/>
          <w:sz w:val="30"/>
          <w:szCs w:val="30"/>
        </w:rPr>
        <w:t>（三）应急处理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（四）处罚措施</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1.因参赛队伍原因造成重大安全事故的，取消其获奖资格。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2.参赛队伍有发生重大安全事故隐患，经赛场工作人员提示、警告无效的，可取消其继续比赛的资格。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3.赛事工作人员违规的，按照相应的制度追究责任。情节恶劣并造成重大安全事故的，由司法机关追究相应法律责任。</w:t>
      </w:r>
    </w:p>
    <w:p>
      <w:pPr>
        <w:pStyle w:val="3"/>
        <w:spacing w:line="360" w:lineRule="auto"/>
        <w:ind w:left="0" w:firstLine="600" w:firstLineChars="200"/>
        <w:jc w:val="both"/>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（五）防疫措施</w:t>
      </w:r>
    </w:p>
    <w:p>
      <w:pPr>
        <w:pStyle w:val="3"/>
        <w:spacing w:line="360" w:lineRule="auto"/>
        <w:ind w:left="0" w:firstLine="600" w:firstLineChars="200"/>
        <w:jc w:val="both"/>
        <w:rPr>
          <w:rFonts w:hint="eastAsia" w:ascii="仿宋_GB2312" w:hAnsi="仿宋" w:eastAsia="仿宋_GB2312" w:cs="仿宋"/>
          <w:kern w:val="0"/>
          <w:sz w:val="30"/>
          <w:szCs w:val="30"/>
          <w:lang w:val="en-US" w:eastAsia="zh-CN" w:bidi="ar-SA"/>
        </w:rPr>
      </w:pPr>
      <w:r>
        <w:rPr>
          <w:rFonts w:hint="eastAsia" w:ascii="仿宋_GB2312" w:hAnsi="仿宋" w:eastAsia="仿宋_GB2312" w:cs="仿宋"/>
          <w:kern w:val="0"/>
          <w:sz w:val="30"/>
          <w:szCs w:val="30"/>
          <w:lang w:val="en-US" w:eastAsia="zh-CN" w:bidi="ar-SA"/>
        </w:rPr>
        <w:t>第一，赛前防疫措施准备到位。</w:t>
      </w:r>
    </w:p>
    <w:p>
      <w:pPr>
        <w:pStyle w:val="3"/>
        <w:spacing w:line="360" w:lineRule="auto"/>
        <w:ind w:left="0" w:firstLine="600" w:firstLineChars="200"/>
        <w:jc w:val="both"/>
        <w:rPr>
          <w:rFonts w:hint="eastAsia" w:ascii="仿宋_GB2312" w:hAnsi="仿宋" w:eastAsia="仿宋_GB2312" w:cs="仿宋"/>
          <w:kern w:val="0"/>
          <w:sz w:val="30"/>
          <w:szCs w:val="30"/>
          <w:lang w:val="en-US" w:eastAsia="zh-CN" w:bidi="ar-SA"/>
        </w:rPr>
      </w:pPr>
      <w:r>
        <w:rPr>
          <w:rFonts w:hint="eastAsia" w:ascii="仿宋_GB2312" w:hAnsi="仿宋" w:eastAsia="仿宋_GB2312" w:cs="仿宋"/>
          <w:kern w:val="0"/>
          <w:sz w:val="30"/>
          <w:szCs w:val="30"/>
          <w:lang w:val="en-US" w:eastAsia="zh-CN" w:bidi="ar-SA"/>
        </w:rPr>
        <w:t>1.参赛选手、指导老师、领队老师报到前需提供 48 小时内的核酸检测阴性证明方可进入校园,参加比赛。</w:t>
      </w:r>
    </w:p>
    <w:p>
      <w:pPr>
        <w:pStyle w:val="3"/>
        <w:spacing w:line="360" w:lineRule="auto"/>
        <w:ind w:left="0" w:firstLine="600" w:firstLineChars="200"/>
        <w:jc w:val="both"/>
        <w:rPr>
          <w:rFonts w:hint="eastAsia" w:ascii="仿宋_GB2312" w:hAnsi="仿宋" w:eastAsia="仿宋_GB2312" w:cs="仿宋"/>
          <w:kern w:val="0"/>
          <w:sz w:val="30"/>
          <w:szCs w:val="30"/>
          <w:lang w:val="en-US" w:eastAsia="zh-CN" w:bidi="ar-SA"/>
        </w:rPr>
      </w:pPr>
      <w:r>
        <w:rPr>
          <w:rFonts w:hint="eastAsia" w:ascii="仿宋_GB2312" w:hAnsi="仿宋" w:eastAsia="仿宋_GB2312" w:cs="仿宋"/>
          <w:kern w:val="0"/>
          <w:sz w:val="30"/>
          <w:szCs w:val="30"/>
          <w:lang w:val="en-US" w:eastAsia="zh-CN" w:bidi="ar-SA"/>
        </w:rPr>
        <w:t>2.建议比赛期间避免不必要的外出活动。</w:t>
      </w:r>
    </w:p>
    <w:p>
      <w:pPr>
        <w:pStyle w:val="3"/>
        <w:spacing w:line="360" w:lineRule="auto"/>
        <w:ind w:left="0" w:firstLine="600" w:firstLineChars="200"/>
        <w:jc w:val="both"/>
        <w:rPr>
          <w:rFonts w:hint="eastAsia" w:ascii="仿宋_GB2312" w:hAnsi="仿宋" w:eastAsia="仿宋_GB2312" w:cstheme="minorBidi"/>
          <w:kern w:val="2"/>
          <w:sz w:val="30"/>
          <w:szCs w:val="30"/>
          <w:lang w:val="en-US" w:eastAsia="zh-CN" w:bidi="ar-SA"/>
        </w:rPr>
      </w:pPr>
      <w:r>
        <w:rPr>
          <w:rFonts w:hint="eastAsia" w:ascii="仿宋_GB2312" w:hAnsi="仿宋" w:eastAsia="仿宋_GB2312" w:cstheme="minorBidi"/>
          <w:kern w:val="2"/>
          <w:sz w:val="30"/>
          <w:szCs w:val="30"/>
          <w:lang w:val="en-US" w:eastAsia="zh-CN" w:bidi="ar-SA"/>
        </w:rPr>
        <w:t>3.各参赛院校报到后取参赛证。各参赛选手和工作人员凭参赛证、指导教师证、领队证、健康码绿码测温后快速入校。</w:t>
      </w:r>
    </w:p>
    <w:p>
      <w:pPr>
        <w:pStyle w:val="3"/>
        <w:spacing w:line="360" w:lineRule="auto"/>
        <w:ind w:left="0" w:firstLine="600" w:firstLineChars="200"/>
        <w:jc w:val="both"/>
        <w:rPr>
          <w:rFonts w:hint="eastAsia" w:ascii="仿宋_GB2312" w:hAnsi="仿宋" w:eastAsia="仿宋_GB2312" w:cstheme="minorBidi"/>
          <w:kern w:val="2"/>
          <w:sz w:val="30"/>
          <w:szCs w:val="30"/>
          <w:lang w:val="en-US" w:eastAsia="zh-CN" w:bidi="ar-SA"/>
        </w:rPr>
      </w:pPr>
      <w:r>
        <w:rPr>
          <w:rFonts w:hint="eastAsia" w:ascii="仿宋_GB2312" w:hAnsi="仿宋" w:eastAsia="仿宋_GB2312" w:cstheme="minorBidi"/>
          <w:kern w:val="2"/>
          <w:sz w:val="30"/>
          <w:szCs w:val="30"/>
          <w:lang w:val="en-US" w:eastAsia="zh-CN" w:bidi="ar-SA"/>
        </w:rPr>
        <w:t>第二，选手入场和比赛期间做好防疫工作。</w:t>
      </w:r>
    </w:p>
    <w:p>
      <w:pPr>
        <w:pStyle w:val="3"/>
        <w:spacing w:line="360" w:lineRule="auto"/>
        <w:ind w:left="0" w:firstLine="600" w:firstLineChars="200"/>
        <w:jc w:val="both"/>
        <w:rPr>
          <w:rFonts w:hint="eastAsia" w:ascii="仿宋_GB2312" w:hAnsi="仿宋" w:eastAsia="仿宋_GB2312" w:cstheme="minorBidi"/>
          <w:kern w:val="2"/>
          <w:sz w:val="30"/>
          <w:szCs w:val="30"/>
          <w:lang w:val="en-US" w:eastAsia="zh-CN" w:bidi="ar-SA"/>
        </w:rPr>
      </w:pPr>
      <w:r>
        <w:rPr>
          <w:rFonts w:hint="eastAsia" w:ascii="仿宋_GB2312" w:hAnsi="仿宋" w:eastAsia="仿宋_GB2312" w:cstheme="minorBidi"/>
          <w:kern w:val="2"/>
          <w:sz w:val="30"/>
          <w:szCs w:val="30"/>
          <w:lang w:val="en-US" w:eastAsia="zh-CN" w:bidi="ar-SA"/>
        </w:rPr>
        <w:t>1.选手人数较多的比赛,比赛当天可提前引导选手入场。入场时, 需组织选手沿体温检测通道,分散有序入场,保证间隔。所有选手要求佩戴口罩,逐一检测体温，核查参赛证证、身份证等。临时出现体温异常的人员,可根据卫生防疫人员指引,先在临时观察区进行观察评估后作下一步处置。</w:t>
      </w:r>
    </w:p>
    <w:p>
      <w:pPr>
        <w:pStyle w:val="3"/>
        <w:spacing w:line="360" w:lineRule="auto"/>
        <w:ind w:left="0" w:firstLine="600" w:firstLineChars="200"/>
        <w:jc w:val="both"/>
        <w:rPr>
          <w:rFonts w:hint="eastAsia" w:ascii="仿宋_GB2312" w:hAnsi="仿宋" w:eastAsia="仿宋_GB2312" w:cstheme="minorBidi"/>
          <w:kern w:val="2"/>
          <w:sz w:val="30"/>
          <w:szCs w:val="30"/>
          <w:lang w:val="en-US" w:eastAsia="zh-CN" w:bidi="ar-SA"/>
        </w:rPr>
      </w:pPr>
      <w:r>
        <w:rPr>
          <w:rFonts w:hint="eastAsia" w:ascii="仿宋_GB2312" w:hAnsi="仿宋" w:eastAsia="仿宋_GB2312" w:cstheme="minorBidi"/>
          <w:kern w:val="2"/>
          <w:sz w:val="30"/>
          <w:szCs w:val="30"/>
          <w:lang w:val="en-US" w:eastAsia="zh-CN" w:bidi="ar-SA"/>
        </w:rPr>
        <w:t>2.选手入赛场后,可根据疫情防控需要先引导选手统一进行洗手清洁,再进行违禁物品检查和进一步身份核验等工作。</w:t>
      </w:r>
    </w:p>
    <w:p>
      <w:pPr>
        <w:pStyle w:val="3"/>
        <w:spacing w:line="360" w:lineRule="auto"/>
        <w:ind w:left="0" w:firstLine="600" w:firstLineChars="200"/>
        <w:jc w:val="both"/>
        <w:rPr>
          <w:rFonts w:hint="eastAsia" w:ascii="仿宋_GB2312" w:hAnsi="仿宋" w:eastAsia="仿宋_GB2312" w:cstheme="minorBidi"/>
          <w:kern w:val="2"/>
          <w:sz w:val="30"/>
          <w:szCs w:val="30"/>
          <w:lang w:val="en-US" w:eastAsia="zh-CN" w:bidi="ar-SA"/>
        </w:rPr>
      </w:pPr>
      <w:r>
        <w:rPr>
          <w:rFonts w:hint="eastAsia" w:ascii="仿宋_GB2312" w:hAnsi="仿宋" w:eastAsia="仿宋_GB2312" w:cstheme="minorBidi"/>
          <w:kern w:val="2"/>
          <w:sz w:val="30"/>
          <w:szCs w:val="30"/>
          <w:lang w:val="en-US" w:eastAsia="zh-CN" w:bidi="ar-SA"/>
        </w:rPr>
        <w:t>3.原则上,比赛期间,选手和工作人员应全程佩戴口罩。</w:t>
      </w:r>
    </w:p>
    <w:p>
      <w:pPr>
        <w:pStyle w:val="3"/>
        <w:spacing w:line="360" w:lineRule="auto"/>
        <w:ind w:left="0" w:firstLine="600" w:firstLineChars="200"/>
        <w:jc w:val="both"/>
        <w:rPr>
          <w:rFonts w:hint="eastAsia" w:ascii="仿宋_GB2312" w:hAnsi="仿宋" w:eastAsia="仿宋_GB2312" w:cstheme="minorBidi"/>
          <w:kern w:val="2"/>
          <w:sz w:val="30"/>
          <w:szCs w:val="30"/>
          <w:lang w:val="en-US" w:eastAsia="zh-CN" w:bidi="ar-SA"/>
        </w:rPr>
      </w:pPr>
      <w:r>
        <w:rPr>
          <w:rFonts w:hint="eastAsia" w:ascii="仿宋_GB2312" w:hAnsi="仿宋" w:eastAsia="仿宋_GB2312" w:cstheme="minorBidi"/>
          <w:kern w:val="2"/>
          <w:sz w:val="30"/>
          <w:szCs w:val="30"/>
          <w:lang w:val="en-US" w:eastAsia="zh-CN" w:bidi="ar-SA"/>
        </w:rPr>
        <w:t>第三，异常情况处置。</w:t>
      </w:r>
    </w:p>
    <w:p>
      <w:pPr>
        <w:pStyle w:val="3"/>
        <w:spacing w:line="360" w:lineRule="auto"/>
        <w:ind w:left="0" w:firstLine="600" w:firstLineChars="200"/>
        <w:jc w:val="both"/>
        <w:rPr>
          <w:rFonts w:hint="eastAsia" w:ascii="仿宋_GB2312" w:hAnsi="仿宋" w:eastAsia="仿宋_GB2312" w:cstheme="minorBidi"/>
          <w:kern w:val="2"/>
          <w:sz w:val="30"/>
          <w:szCs w:val="30"/>
          <w:lang w:val="en-US" w:eastAsia="zh-CN" w:bidi="ar-SA"/>
        </w:rPr>
      </w:pPr>
      <w:r>
        <w:rPr>
          <w:rFonts w:hint="eastAsia" w:ascii="仿宋_GB2312" w:hAnsi="仿宋" w:eastAsia="仿宋_GB2312" w:cstheme="minorBidi"/>
          <w:kern w:val="2"/>
          <w:sz w:val="30"/>
          <w:szCs w:val="30"/>
          <w:lang w:val="en-US" w:eastAsia="zh-CN" w:bidi="ar-SA"/>
        </w:rPr>
        <w:t>1.比赛期间,发现有疑似症状的选手,经评估具备参赛条件的,该选手所在团队应整体安排在隔离赛区进行比赛。不具备参赛条件的选手,不得参加比赛,团队其他成员可自行选择是否在隔离赛区继续参赛。</w:t>
      </w:r>
    </w:p>
    <w:p>
      <w:pPr>
        <w:pStyle w:val="3"/>
        <w:spacing w:line="360" w:lineRule="auto"/>
        <w:ind w:left="0" w:firstLine="600" w:firstLineChars="200"/>
        <w:jc w:val="both"/>
        <w:rPr>
          <w:rFonts w:hint="eastAsia" w:ascii="仿宋_GB2312" w:hAnsi="仿宋" w:eastAsia="仿宋_GB2312" w:cstheme="minorBidi"/>
          <w:kern w:val="2"/>
          <w:sz w:val="30"/>
          <w:szCs w:val="30"/>
          <w:lang w:val="en-US" w:eastAsia="zh-CN" w:bidi="ar-SA"/>
        </w:rPr>
      </w:pPr>
      <w:r>
        <w:rPr>
          <w:rFonts w:hint="eastAsia" w:ascii="仿宋_GB2312" w:hAnsi="仿宋" w:eastAsia="仿宋_GB2312" w:cstheme="minorBidi"/>
          <w:kern w:val="2"/>
          <w:sz w:val="30"/>
          <w:szCs w:val="30"/>
          <w:lang w:val="en-US" w:eastAsia="zh-CN" w:bidi="ar-SA"/>
        </w:rPr>
        <w:t>2.比赛期间,如发现新冠肺炎疑似病例时,立即向承办校及主管部门防疫指挥部汇报,协助疾控机构做好疑似者隔离、送院,密接者判定及实施隔离等工作。同时在疾控机构指导下对相关环境实施消毒。</w:t>
      </w:r>
    </w:p>
    <w:p>
      <w:pPr>
        <w:pStyle w:val="3"/>
        <w:spacing w:line="360" w:lineRule="auto"/>
        <w:ind w:left="0" w:firstLine="600" w:firstLineChars="200"/>
        <w:jc w:val="both"/>
        <w:rPr>
          <w:rFonts w:ascii="黑体" w:hAnsi="黑体" w:eastAsia="黑体"/>
          <w:b w:val="0"/>
          <w:sz w:val="30"/>
          <w:szCs w:val="30"/>
        </w:rPr>
      </w:pPr>
      <w:r>
        <w:rPr>
          <w:rFonts w:hint="eastAsia" w:ascii="黑体" w:hAnsi="黑体" w:eastAsia="黑体"/>
          <w:b w:val="0"/>
          <w:sz w:val="30"/>
          <w:szCs w:val="30"/>
        </w:rPr>
        <w:t>十五、申诉与仲裁</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（一）申诉</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1.参赛队对不符合竞赛规定的设备、工具、软件，有失公正的评判、奖励，以及对工作人员的违规行为等，均可提出申诉。</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3.竞赛仲裁组收到申诉报告后，应根据申诉事由进行审查，由裁判组组长根据申述情况给出处理结果及处理依据和理由。</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4.申诉人不得无故拒不接受处理结果，不得采取过激行为刁难、攻击工作人员，否则视为放弃申诉。</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（二）仲裁</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hAnsi="黑体" w:eastAsia="黑体"/>
          <w:sz w:val="30"/>
          <w:szCs w:val="30"/>
        </w:rPr>
      </w:pPr>
      <w:r>
        <w:rPr>
          <w:rFonts w:hint="eastAsia" w:ascii="黑体" w:hAnsi="黑体" w:eastAsia="黑体"/>
          <w:sz w:val="30"/>
          <w:szCs w:val="30"/>
        </w:rPr>
        <w:t>十六、竞赛须知</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（一）参赛须知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参赛选手应根据赛项规定自带相关设备与工具，不得私自携带赛项规程规定以外的任何物品。</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（二）参赛队须知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1.本赛项不接受跨校组队报名。</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队选手在报名获得确认后，原则上不再更换，如筹备过程中，选手因故不能参赛，所在学校主管部门需出具书面说明并按相关参赛选手资格补充人员并接受审核；竞赛开始后，参赛队不得更换参赛选手，允许队员有缺席进行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3.参赛队按照规程携带指定的设备与工具进行比赛，不得自带元器件。</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4.竞赛前一天选手熟悉场地；竞赛当天参赛队检录入场时，只允许携带赛项指定设备和工具，禁止携带照相器材和通讯工具等，一经发现立即没收器材。</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（三）领队、指导教师须知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1.各参赛代表队要发扬良好道德风尚，听从指挥，服从裁判，不弄虚作假。如发现弄虚作假者，取消参赛资格，名次无效。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2.各代表队领队要坚决执行竞赛的各项规定，加强对参赛人员的管理，做好赛前准备工作，督促选手带好证件等竞赛相关材料。</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3.竞赛过程中，除参加当场次竞赛的选手、执行裁判员、现场工作人员和经批准的人员外，领队、指导教师及其他人员一律不得进入竞赛现场。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4.参赛代表队若对竞赛过程有异议，在规定的时间内由领队向赛项仲裁工作组提出书面报告。</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5.指导教师要做好本队参赛选手的有关组织工作，督促选手按指定时间和地点报到；做好选手的后勤保障、防疫、安全工作。自觉维护赛场秩序。</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（四）参赛选手须知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1.参赛选手应严格遵守赛场规章、操作规程和工艺准则，保证人身及设备安全，接受裁判员的监督和警示，文明竞赛。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2.参赛选手进入赛场，不许携带任何书籍和其他纸质资料。</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3.各参赛队在规定的时间段进入赛场熟悉环境。</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4.参赛选手进行操作比赛前须检录。检录时应出示本人身份证、学生证和参赛证，检录合格后方可参赛。凡未按时检录或检录不合格者取消参赛资格。检录后须将所有证件交给指导教师，不得带入赛场。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5.竞赛时，在收到开赛信号前不得启动操作，各参赛队自行决定分工、工作程序和时间安排，在指定工位上完成竞赛项目，严禁作弊行为。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6.竞赛过程中，因严重操作失误或安全事故不能进行比赛的，现场裁判员有权中止该队比赛。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7.本赛项共计9个小时。在9小时时间段内，均为比赛时间。选手中途离开赛场须经监考人员同意并由工作人员全程陪同，擅自离开作退赛处理，不得继续比赛。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8.比赛开始30分钟后，参赛队由于损坏、遗失等原因须补领配件，须填写配件领用表，由裁判确认同意后发放，但会影响比赛得分。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9.参赛选手要注意及时存盘，由于操作不当引起死机导致文件丢失的，由选手自行负责。工作人员（含裁判员）不得私自操作参赛队电脑。竞赛结束按照任务书要求提交技术相关文档。</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b/>
          <w:bCs/>
          <w:kern w:val="0"/>
          <w:sz w:val="30"/>
          <w:szCs w:val="30"/>
        </w:rPr>
      </w:pPr>
      <w:r>
        <w:rPr>
          <w:rFonts w:hint="eastAsia" w:ascii="仿宋_GB2312" w:hAnsi="仿宋" w:eastAsia="仿宋_GB2312" w:cs="仿宋"/>
          <w:kern w:val="0"/>
          <w:sz w:val="30"/>
          <w:szCs w:val="30"/>
        </w:rPr>
        <w:t>10.参赛队欲提前结束竞赛，应由队长举手示意，由现场裁判员记录竞赛终止时间，竞赛终止后，不得再进行任何与竞赛有关的操作。</w:t>
      </w:r>
    </w:p>
    <w:p>
      <w:pPr>
        <w:ind w:firstLine="606" w:firstLineChars="202"/>
        <w:rPr>
          <w:rFonts w:ascii="仿宋_GB2312" w:hAnsi="仿宋" w:eastAsia="仿宋_GB2312"/>
          <w:sz w:val="30"/>
          <w:szCs w:val="30"/>
        </w:rPr>
      </w:pPr>
    </w:p>
    <w:p>
      <w:pPr>
        <w:spacing w:line="360" w:lineRule="auto"/>
        <w:ind w:right="2"/>
        <w:rPr>
          <w:rFonts w:ascii="宋体" w:hAnsi="宋体"/>
        </w:rPr>
      </w:pPr>
    </w:p>
    <w:sectPr>
      <w:footerReference r:id="rId3" w:type="default"/>
      <w:pgSz w:w="11906" w:h="16838"/>
      <w:pgMar w:top="1871" w:right="1361" w:bottom="1757" w:left="1474"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B55EB"/>
    <w:rsid w:val="00043AAF"/>
    <w:rsid w:val="00052FC7"/>
    <w:rsid w:val="00055447"/>
    <w:rsid w:val="00096BE2"/>
    <w:rsid w:val="00101FE3"/>
    <w:rsid w:val="001C7A28"/>
    <w:rsid w:val="001E14E8"/>
    <w:rsid w:val="001F7751"/>
    <w:rsid w:val="00231729"/>
    <w:rsid w:val="00234FC8"/>
    <w:rsid w:val="002726B0"/>
    <w:rsid w:val="002A2468"/>
    <w:rsid w:val="002A271D"/>
    <w:rsid w:val="002A74C6"/>
    <w:rsid w:val="002D264C"/>
    <w:rsid w:val="002E50B6"/>
    <w:rsid w:val="0030382D"/>
    <w:rsid w:val="00303D59"/>
    <w:rsid w:val="00307B6B"/>
    <w:rsid w:val="003C417A"/>
    <w:rsid w:val="003F6AC9"/>
    <w:rsid w:val="00413B46"/>
    <w:rsid w:val="00445788"/>
    <w:rsid w:val="004500D8"/>
    <w:rsid w:val="0047434C"/>
    <w:rsid w:val="00494022"/>
    <w:rsid w:val="004A57FF"/>
    <w:rsid w:val="004E4E6D"/>
    <w:rsid w:val="004E5DE0"/>
    <w:rsid w:val="004F3EED"/>
    <w:rsid w:val="00513FD2"/>
    <w:rsid w:val="00596387"/>
    <w:rsid w:val="005C20E3"/>
    <w:rsid w:val="005D143A"/>
    <w:rsid w:val="0061263F"/>
    <w:rsid w:val="00681F90"/>
    <w:rsid w:val="006C2397"/>
    <w:rsid w:val="00701E49"/>
    <w:rsid w:val="00703174"/>
    <w:rsid w:val="00706C8D"/>
    <w:rsid w:val="00711515"/>
    <w:rsid w:val="00717EE2"/>
    <w:rsid w:val="0076234B"/>
    <w:rsid w:val="007B0F3A"/>
    <w:rsid w:val="007C3239"/>
    <w:rsid w:val="00891A4D"/>
    <w:rsid w:val="00894AA9"/>
    <w:rsid w:val="008A4EF3"/>
    <w:rsid w:val="008C5660"/>
    <w:rsid w:val="008C7D10"/>
    <w:rsid w:val="008D367D"/>
    <w:rsid w:val="008F71AD"/>
    <w:rsid w:val="00900ED7"/>
    <w:rsid w:val="00927623"/>
    <w:rsid w:val="00936281"/>
    <w:rsid w:val="009554F4"/>
    <w:rsid w:val="009A189C"/>
    <w:rsid w:val="009A6547"/>
    <w:rsid w:val="009B55EB"/>
    <w:rsid w:val="009D2F92"/>
    <w:rsid w:val="009F0E07"/>
    <w:rsid w:val="00A10A23"/>
    <w:rsid w:val="00A71580"/>
    <w:rsid w:val="00A920F2"/>
    <w:rsid w:val="00A95140"/>
    <w:rsid w:val="00A95D1E"/>
    <w:rsid w:val="00AC7573"/>
    <w:rsid w:val="00B20BF0"/>
    <w:rsid w:val="00B74313"/>
    <w:rsid w:val="00BD0A76"/>
    <w:rsid w:val="00BE282D"/>
    <w:rsid w:val="00C158A4"/>
    <w:rsid w:val="00C26D14"/>
    <w:rsid w:val="00C40F73"/>
    <w:rsid w:val="00C924FC"/>
    <w:rsid w:val="00CA599B"/>
    <w:rsid w:val="00CB7215"/>
    <w:rsid w:val="00CC7D96"/>
    <w:rsid w:val="00D061D9"/>
    <w:rsid w:val="00D60638"/>
    <w:rsid w:val="00D67037"/>
    <w:rsid w:val="00D7238B"/>
    <w:rsid w:val="00D972F6"/>
    <w:rsid w:val="00DB0AA3"/>
    <w:rsid w:val="00DB6DC5"/>
    <w:rsid w:val="00DC7DCB"/>
    <w:rsid w:val="00DF2D73"/>
    <w:rsid w:val="00E019B5"/>
    <w:rsid w:val="00E40B60"/>
    <w:rsid w:val="00E71CC8"/>
    <w:rsid w:val="00EE45AA"/>
    <w:rsid w:val="00F153C7"/>
    <w:rsid w:val="00F161E4"/>
    <w:rsid w:val="00F24C35"/>
    <w:rsid w:val="00FC399D"/>
    <w:rsid w:val="00FD5F3E"/>
    <w:rsid w:val="011632EF"/>
    <w:rsid w:val="017F50BF"/>
    <w:rsid w:val="01CF7D43"/>
    <w:rsid w:val="0236296B"/>
    <w:rsid w:val="029670B1"/>
    <w:rsid w:val="046E3D46"/>
    <w:rsid w:val="053F6F8A"/>
    <w:rsid w:val="05707BAD"/>
    <w:rsid w:val="062140B2"/>
    <w:rsid w:val="07FD4CD9"/>
    <w:rsid w:val="0D480AE8"/>
    <w:rsid w:val="0F02590B"/>
    <w:rsid w:val="0F7345CA"/>
    <w:rsid w:val="12B851BF"/>
    <w:rsid w:val="141562FD"/>
    <w:rsid w:val="18DC24D2"/>
    <w:rsid w:val="196D74B8"/>
    <w:rsid w:val="1F1D15EC"/>
    <w:rsid w:val="223A3CA4"/>
    <w:rsid w:val="247E64E5"/>
    <w:rsid w:val="24874E77"/>
    <w:rsid w:val="26CC5739"/>
    <w:rsid w:val="275B736E"/>
    <w:rsid w:val="2801396D"/>
    <w:rsid w:val="284561B4"/>
    <w:rsid w:val="2A840749"/>
    <w:rsid w:val="2BCA6A2B"/>
    <w:rsid w:val="2CBD504F"/>
    <w:rsid w:val="2D0F610C"/>
    <w:rsid w:val="2E5C3B26"/>
    <w:rsid w:val="2E96635E"/>
    <w:rsid w:val="2FDA3B13"/>
    <w:rsid w:val="3060757C"/>
    <w:rsid w:val="327B1C2B"/>
    <w:rsid w:val="33F006C2"/>
    <w:rsid w:val="35EA13B3"/>
    <w:rsid w:val="376E3138"/>
    <w:rsid w:val="38BF4B23"/>
    <w:rsid w:val="39F31053"/>
    <w:rsid w:val="3AE05760"/>
    <w:rsid w:val="3C2B4B1C"/>
    <w:rsid w:val="3CBB332F"/>
    <w:rsid w:val="3EBE35F9"/>
    <w:rsid w:val="44386C58"/>
    <w:rsid w:val="46560B20"/>
    <w:rsid w:val="46AA785C"/>
    <w:rsid w:val="46CF4181"/>
    <w:rsid w:val="46D14189"/>
    <w:rsid w:val="46D65A37"/>
    <w:rsid w:val="4871331B"/>
    <w:rsid w:val="49FC4196"/>
    <w:rsid w:val="4BA7481B"/>
    <w:rsid w:val="4E9E474C"/>
    <w:rsid w:val="5128007D"/>
    <w:rsid w:val="5331749C"/>
    <w:rsid w:val="57B316A1"/>
    <w:rsid w:val="586A028D"/>
    <w:rsid w:val="599216AB"/>
    <w:rsid w:val="5A2D7C0F"/>
    <w:rsid w:val="60B968DE"/>
    <w:rsid w:val="62760E62"/>
    <w:rsid w:val="649D443D"/>
    <w:rsid w:val="66322D65"/>
    <w:rsid w:val="66A04D3B"/>
    <w:rsid w:val="66CB7F6A"/>
    <w:rsid w:val="66ED6BB8"/>
    <w:rsid w:val="69154F69"/>
    <w:rsid w:val="6BB25444"/>
    <w:rsid w:val="6D7D666C"/>
    <w:rsid w:val="712E03E1"/>
    <w:rsid w:val="7225277B"/>
    <w:rsid w:val="752C148F"/>
    <w:rsid w:val="75890789"/>
    <w:rsid w:val="788C61B3"/>
    <w:rsid w:val="79510903"/>
    <w:rsid w:val="7B1544D3"/>
    <w:rsid w:val="7B6E32F3"/>
    <w:rsid w:val="7B954CD0"/>
    <w:rsid w:val="7C4C147C"/>
    <w:rsid w:val="7D3F7906"/>
    <w:rsid w:val="7E861A71"/>
    <w:rsid w:val="7F2F1CA0"/>
    <w:rsid w:val="7F8F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9"/>
    <w:qFormat/>
    <w:uiPriority w:val="99"/>
    <w:pPr>
      <w:keepNext/>
      <w:keepLines/>
      <w:spacing w:before="260" w:after="260" w:line="412" w:lineRule="auto"/>
      <w:outlineLvl w:val="2"/>
    </w:pPr>
    <w:rPr>
      <w:b/>
      <w:bCs/>
      <w:sz w:val="32"/>
      <w:szCs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autoSpaceDE w:val="0"/>
      <w:autoSpaceDN w:val="0"/>
      <w:ind w:left="357"/>
      <w:jc w:val="left"/>
    </w:pPr>
    <w:rPr>
      <w:rFonts w:ascii="仿宋" w:hAnsi="仿宋" w:eastAsia="仿宋" w:cs="仿宋"/>
      <w:kern w:val="0"/>
      <w:sz w:val="28"/>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标题 3 Char"/>
    <w:basedOn w:val="6"/>
    <w:link w:val="2"/>
    <w:qFormat/>
    <w:uiPriority w:val="99"/>
    <w:rPr>
      <w:rFonts w:ascii="Times New Roman" w:hAnsi="Times New Roman" w:eastAsia="宋体" w:cs="Times New Roman"/>
      <w:b/>
      <w:bCs/>
      <w:sz w:val="32"/>
      <w:szCs w:val="32"/>
    </w:rPr>
  </w:style>
  <w:style w:type="character" w:customStyle="1" w:styleId="10">
    <w:name w:val="15"/>
    <w:basedOn w:val="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1624</Words>
  <Characters>9257</Characters>
  <Lines>77</Lines>
  <Paragraphs>21</Paragraphs>
  <TotalTime>3</TotalTime>
  <ScaleCrop>false</ScaleCrop>
  <LinksUpToDate>false</LinksUpToDate>
  <CharactersWithSpaces>10860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2021-10-07T06:19:00Z</dcterms:created>
  <dc:creator>1664242666@qq.com</dc:creator>
  <cp:lastModifiedBy>刘东洋</cp:lastModifiedBy>
  <cp:lastPrinted>2021-10-14T02:19:00Z</cp:lastPrinted>
  <dcterms:modified xsi:type="dcterms:W3CDTF">2021-10-27T04:35:15Z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3E0341915B054801B445643A4A2EF21D</vt:lpwstr>
  </property>
</Properties>
</file>