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jc w:val="center"/>
        <w:rPr>
          <w:rFonts w:ascii="方正小标宋简体" w:hAnsi="方正小标宋简体" w:eastAsia="方正小标宋简体" w:cs="方正小标宋简体"/>
          <w:sz w:val="44"/>
          <w:szCs w:val="44"/>
          <w:lang w:val="en-US" w:bidi="ar-SA"/>
        </w:rPr>
      </w:pPr>
      <w:r>
        <w:rPr>
          <w:rFonts w:hint="eastAsia" w:ascii="方正小标宋简体" w:hAnsi="方正小标宋简体" w:eastAsia="方正小标宋简体" w:cs="方正小标宋简体"/>
          <w:sz w:val="44"/>
          <w:szCs w:val="44"/>
          <w:lang w:val="en-US" w:bidi="ar-SA"/>
        </w:rPr>
        <w:t>2022年河南省高等职业教育技能大赛</w:t>
      </w:r>
    </w:p>
    <w:p>
      <w:pPr>
        <w:autoSpaceDE/>
        <w:autoSpaceDN/>
        <w:spacing w:line="600" w:lineRule="exact"/>
        <w:jc w:val="center"/>
        <w:rPr>
          <w:rFonts w:ascii="方正小标宋简体" w:hAnsi="方正小标宋简体" w:eastAsia="方正小标宋简体" w:cs="方正小标宋简体"/>
          <w:sz w:val="44"/>
          <w:szCs w:val="44"/>
          <w:lang w:val="en-US" w:bidi="ar-SA"/>
        </w:rPr>
      </w:pPr>
      <w:r>
        <w:rPr>
          <w:rFonts w:hint="eastAsia" w:ascii="方正小标宋简体" w:hAnsi="方正小标宋简体" w:eastAsia="方正小标宋简体" w:cs="方正小标宋简体"/>
          <w:sz w:val="44"/>
          <w:szCs w:val="44"/>
          <w:lang w:val="en-US" w:bidi="ar-SA"/>
        </w:rPr>
        <w:t>物联网技术应用赛项竞赛方案</w:t>
      </w:r>
    </w:p>
    <w:p>
      <w:pPr>
        <w:autoSpaceDE/>
        <w:autoSpaceDN/>
        <w:spacing w:line="600" w:lineRule="exact"/>
        <w:jc w:val="both"/>
        <w:rPr>
          <w:rFonts w:ascii="方正小标宋简体" w:hAnsi="方正小标宋简体" w:eastAsia="方正小标宋简体" w:cs="方正小标宋简体"/>
          <w:sz w:val="44"/>
          <w:szCs w:val="44"/>
          <w:lang w:val="en-US" w:bidi="ar-SA"/>
        </w:rPr>
      </w:pPr>
    </w:p>
    <w:p>
      <w:pPr>
        <w:pStyle w:val="3"/>
        <w:numPr>
          <w:ilvl w:val="0"/>
          <w:numId w:val="1"/>
        </w:numPr>
        <w:spacing w:before="0" w:after="0" w:line="560" w:lineRule="exact"/>
        <w:ind w:firstLine="600" w:firstLineChars="200"/>
        <w:rPr>
          <w:rFonts w:ascii="黑体" w:hAnsi="黑体" w:eastAsia="黑体" w:cstheme="minorBidi"/>
          <w:b w:val="0"/>
          <w:kern w:val="2"/>
          <w:szCs w:val="30"/>
          <w:lang w:val="en-US" w:bidi="ar-SA"/>
        </w:rPr>
      </w:pPr>
      <w:r>
        <w:rPr>
          <w:rFonts w:hint="eastAsia" w:ascii="黑体" w:hAnsi="黑体" w:eastAsia="黑体"/>
          <w:b w:val="0"/>
          <w:szCs w:val="30"/>
        </w:rPr>
        <w:t>赛项名称</w:t>
      </w:r>
    </w:p>
    <w:p>
      <w:pPr>
        <w:spacing w:line="560" w:lineRule="exact"/>
        <w:ind w:firstLine="600" w:firstLineChars="200"/>
        <w:rPr>
          <w:rFonts w:ascii="仿宋_GB2312" w:hAnsi="仿宋" w:eastAsia="仿宋_GB2312"/>
          <w:bCs/>
          <w:sz w:val="30"/>
          <w:szCs w:val="30"/>
          <w:lang w:val="en-US"/>
        </w:rPr>
      </w:pPr>
      <w:r>
        <w:rPr>
          <w:rFonts w:hint="eastAsia" w:ascii="仿宋_GB2312" w:hAnsi="仿宋" w:eastAsia="仿宋_GB2312"/>
          <w:bCs/>
          <w:sz w:val="30"/>
          <w:szCs w:val="30"/>
          <w:lang w:val="en-US"/>
        </w:rPr>
        <w:t>赛项名称：物联网技术应用</w:t>
      </w:r>
    </w:p>
    <w:p>
      <w:pPr>
        <w:spacing w:line="560" w:lineRule="exact"/>
        <w:ind w:firstLine="600" w:firstLineChars="200"/>
        <w:rPr>
          <w:rFonts w:ascii="仿宋_GB2312" w:hAnsi="仿宋" w:eastAsia="仿宋_GB2312"/>
          <w:bCs/>
          <w:sz w:val="30"/>
          <w:szCs w:val="30"/>
          <w:lang w:val="en-US"/>
        </w:rPr>
      </w:pPr>
      <w:r>
        <w:rPr>
          <w:rFonts w:hint="eastAsia" w:ascii="仿宋_GB2312" w:hAnsi="仿宋" w:eastAsia="仿宋_GB2312"/>
          <w:bCs/>
          <w:sz w:val="30"/>
          <w:szCs w:val="30"/>
          <w:lang w:val="en-US"/>
        </w:rPr>
        <w:t>赛项组别：高职组</w:t>
      </w:r>
    </w:p>
    <w:p>
      <w:pPr>
        <w:spacing w:line="560" w:lineRule="exact"/>
        <w:ind w:firstLine="600" w:firstLineChars="200"/>
        <w:rPr>
          <w:rFonts w:ascii="仿宋_GB2312" w:hAnsi="仿宋" w:eastAsia="仿宋_GB2312"/>
          <w:bCs/>
          <w:sz w:val="30"/>
          <w:szCs w:val="30"/>
          <w:lang w:val="en-US"/>
        </w:rPr>
      </w:pPr>
      <w:r>
        <w:rPr>
          <w:rFonts w:hint="eastAsia" w:ascii="仿宋_GB2312" w:hAnsi="仿宋" w:eastAsia="仿宋_GB2312"/>
          <w:bCs/>
          <w:sz w:val="30"/>
          <w:szCs w:val="30"/>
          <w:lang w:val="en-US"/>
        </w:rPr>
        <w:t>专业大类：电子信息大类</w:t>
      </w:r>
    </w:p>
    <w:p>
      <w:pPr>
        <w:spacing w:line="560" w:lineRule="exact"/>
        <w:ind w:firstLine="600" w:firstLineChars="200"/>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spacing w:line="560" w:lineRule="exact"/>
        <w:ind w:firstLine="600" w:firstLineChars="200"/>
        <w:rPr>
          <w:rFonts w:ascii="仿宋_GB2312" w:hAnsi="仿宋" w:eastAsia="仿宋_GB2312"/>
          <w:sz w:val="30"/>
          <w:szCs w:val="30"/>
          <w:lang w:val="en-US"/>
        </w:rPr>
      </w:pPr>
      <w:r>
        <w:rPr>
          <w:rFonts w:hint="eastAsia" w:ascii="仿宋_GB2312" w:hAnsi="仿宋" w:eastAsia="仿宋_GB2312"/>
          <w:bCs/>
          <w:sz w:val="30"/>
          <w:szCs w:val="30"/>
        </w:rPr>
        <w:t>承办单位：</w:t>
      </w:r>
      <w:r>
        <w:rPr>
          <w:rFonts w:hint="eastAsia" w:ascii="仿宋_GB2312" w:hAnsi="仿宋_GB2312" w:eastAsia="仿宋_GB2312" w:cs="仿宋_GB2312"/>
          <w:sz w:val="30"/>
          <w:szCs w:val="30"/>
        </w:rPr>
        <w:t>河南工业职业技术学院</w:t>
      </w:r>
    </w:p>
    <w:p>
      <w:pPr>
        <w:spacing w:line="560" w:lineRule="exact"/>
        <w:ind w:firstLine="600" w:firstLineChars="200"/>
        <w:rPr>
          <w:rFonts w:ascii="仿宋_GB2312" w:hAnsi="仿宋" w:eastAsia="仿宋_GB2312"/>
          <w:sz w:val="30"/>
          <w:szCs w:val="30"/>
          <w:lang w:val="en-US"/>
        </w:rPr>
      </w:pPr>
      <w:r>
        <w:rPr>
          <w:rFonts w:hint="eastAsia" w:ascii="仿宋_GB2312" w:hAnsi="仿宋" w:eastAsia="仿宋_GB2312"/>
          <w:sz w:val="30"/>
          <w:szCs w:val="30"/>
        </w:rPr>
        <w:t>报到及推荐住宿地点：</w:t>
      </w:r>
      <w:r>
        <w:rPr>
          <w:rFonts w:hint="eastAsia" w:ascii="仿宋_GB2312" w:hAnsi="仿宋" w:eastAsia="仿宋_GB2312"/>
          <w:sz w:val="30"/>
          <w:szCs w:val="30"/>
          <w:lang w:val="en-US"/>
        </w:rPr>
        <w:t>另行通知</w:t>
      </w:r>
    </w:p>
    <w:p>
      <w:pPr>
        <w:pStyle w:val="3"/>
        <w:numPr>
          <w:ilvl w:val="0"/>
          <w:numId w:val="1"/>
        </w:numPr>
        <w:spacing w:before="0" w:after="0" w:line="560" w:lineRule="exact"/>
        <w:ind w:firstLine="600" w:firstLineChars="200"/>
        <w:rPr>
          <w:rFonts w:ascii="黑体" w:hAnsi="黑体" w:eastAsia="黑体" w:cstheme="minorBidi"/>
          <w:b w:val="0"/>
          <w:kern w:val="2"/>
          <w:szCs w:val="30"/>
          <w:lang w:val="en-US" w:bidi="ar-SA"/>
        </w:rPr>
      </w:pPr>
      <w:r>
        <w:rPr>
          <w:rFonts w:hint="eastAsia" w:ascii="黑体" w:hAnsi="黑体" w:eastAsia="黑体"/>
          <w:b w:val="0"/>
          <w:szCs w:val="30"/>
        </w:rPr>
        <w:t>竞赛目的</w:t>
      </w:r>
    </w:p>
    <w:p>
      <w:pPr>
        <w:spacing w:line="560" w:lineRule="exact"/>
        <w:ind w:firstLine="600" w:firstLineChars="200"/>
        <w:rPr>
          <w:rFonts w:hint="eastAsia" w:ascii="方正仿宋_GB18030" w:hAnsi="方正仿宋_GB18030" w:eastAsia="方正仿宋_GB18030" w:cs="方正仿宋_GB18030"/>
          <w:bCs/>
          <w:sz w:val="30"/>
          <w:szCs w:val="30"/>
          <w:lang w:val="en-US"/>
        </w:rPr>
      </w:pPr>
      <w:r>
        <w:rPr>
          <w:rFonts w:hint="eastAsia" w:ascii="方正仿宋_GB18030" w:hAnsi="方正仿宋_GB18030" w:eastAsia="方正仿宋_GB18030" w:cs="方正仿宋_GB18030"/>
          <w:bCs/>
          <w:sz w:val="30"/>
          <w:szCs w:val="30"/>
          <w:lang w:val="en-US"/>
        </w:rPr>
        <w:t>通过竞赛，展示职业院校物联网应用技术及相关专业改革成果及师生良好精神面貌，提高社会对物联网应用技术及相关专业人才的认可度，提高学生的就业水平。</w:t>
      </w:r>
    </w:p>
    <w:p>
      <w:pPr>
        <w:spacing w:line="560" w:lineRule="exact"/>
        <w:ind w:firstLine="600" w:firstLineChars="200"/>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rPr>
        <w:t>通过竞赛，落实“十四五”规划中关于推动物联网全面发展、推进物联网应用和智能化改造的相关要求；促进产教融合、校企合作，增强物联网应用技术及相关专业建设和课程教学的针对性；引领物联网应用技术及相关专业建设和课程改革，丰富完善物联网相关专业课程建设；实现应用型人才培养和产业岗位需求有效衔接，提升学校物联网相关专业人才培养水平，提高学校的产业贡献率和社会吸引力。</w:t>
      </w:r>
    </w:p>
    <w:p>
      <w:pPr>
        <w:pStyle w:val="3"/>
        <w:numPr>
          <w:ilvl w:val="0"/>
          <w:numId w:val="1"/>
        </w:numPr>
        <w:spacing w:before="0" w:after="0" w:line="560" w:lineRule="exact"/>
        <w:ind w:firstLine="600" w:firstLineChars="200"/>
        <w:rPr>
          <w:rFonts w:ascii="黑体" w:hAnsi="黑体" w:eastAsia="黑体"/>
          <w:b w:val="0"/>
          <w:szCs w:val="30"/>
        </w:rPr>
      </w:pPr>
      <w:bookmarkStart w:id="0" w:name="_Hlk69776530"/>
      <w:r>
        <w:rPr>
          <w:rFonts w:hint="eastAsia" w:ascii="黑体" w:hAnsi="黑体" w:eastAsia="黑体"/>
          <w:b w:val="0"/>
          <w:szCs w:val="30"/>
        </w:rPr>
        <w:t>参赛资格</w:t>
      </w:r>
    </w:p>
    <w:p>
      <w:pPr>
        <w:spacing w:line="560" w:lineRule="exact"/>
        <w:ind w:firstLine="600" w:firstLineChars="200"/>
        <w:rPr>
          <w:rFonts w:hint="eastAsia" w:ascii="方正仿宋_GB18030" w:hAnsi="方正仿宋_GB18030" w:eastAsia="方正仿宋_GB18030" w:cs="方正仿宋_GB18030"/>
          <w:bCs/>
          <w:sz w:val="30"/>
          <w:szCs w:val="30"/>
          <w:lang w:val="en-US"/>
        </w:rPr>
      </w:pPr>
      <w:r>
        <w:rPr>
          <w:rFonts w:hint="eastAsia" w:ascii="方正仿宋_GB18030" w:hAnsi="方正仿宋_GB18030" w:eastAsia="方正仿宋_GB18030" w:cs="方正仿宋_GB18030"/>
          <w:bCs/>
          <w:sz w:val="30"/>
          <w:szCs w:val="30"/>
          <w:lang w:val="en-US" w:eastAsia="zh-CN"/>
        </w:rPr>
        <w:t>（一）</w:t>
      </w:r>
      <w:r>
        <w:rPr>
          <w:rFonts w:hint="eastAsia" w:ascii="方正仿宋_GB18030" w:hAnsi="方正仿宋_GB18030" w:eastAsia="方正仿宋_GB18030" w:cs="方正仿宋_GB18030"/>
          <w:bCs/>
          <w:sz w:val="30"/>
          <w:szCs w:val="30"/>
          <w:lang w:val="en-US"/>
        </w:rPr>
        <w:t>参考2022年国赛赛项规程要求，本次竞赛为团体赛。以学校为单位组队参赛，每校限报2个代表队。每支参赛队由2名选手组成，其中队长1名。每支参赛队可配指导教师2名，指导教师须为本校在职教师（包括在编在岗教师、签订正式聘用合同并连续全职在参赛学校工作一年以上的在聘教师）</w:t>
      </w:r>
      <w:bookmarkEnd w:id="0"/>
      <w:r>
        <w:rPr>
          <w:rFonts w:hint="eastAsia" w:ascii="方正仿宋_GB18030" w:hAnsi="方正仿宋_GB18030" w:eastAsia="方正仿宋_GB18030" w:cs="方正仿宋_GB18030"/>
          <w:bCs/>
          <w:sz w:val="30"/>
          <w:szCs w:val="30"/>
          <w:lang w:val="en-US"/>
        </w:rPr>
        <w:t>。</w:t>
      </w:r>
    </w:p>
    <w:p>
      <w:pPr>
        <w:spacing w:line="560" w:lineRule="exact"/>
        <w:ind w:firstLine="600" w:firstLineChars="200"/>
        <w:rPr>
          <w:rFonts w:hint="eastAsia" w:ascii="方正仿宋_GB18030" w:hAnsi="方正仿宋_GB18030" w:eastAsia="方正仿宋_GB18030" w:cs="方正仿宋_GB18030"/>
          <w:bCs/>
          <w:sz w:val="30"/>
          <w:szCs w:val="30"/>
          <w:lang w:val="en-US"/>
        </w:rPr>
      </w:pPr>
      <w:r>
        <w:rPr>
          <w:rFonts w:hint="eastAsia" w:ascii="方正仿宋_GB18030" w:hAnsi="方正仿宋_GB18030" w:eastAsia="方正仿宋_GB18030" w:cs="方正仿宋_GB18030"/>
          <w:bCs/>
          <w:sz w:val="30"/>
          <w:szCs w:val="30"/>
          <w:lang w:val="en-US" w:eastAsia="zh-CN"/>
        </w:rPr>
        <w:t>（二）</w:t>
      </w:r>
      <w:r>
        <w:rPr>
          <w:rFonts w:hint="eastAsia" w:ascii="方正仿宋_GB18030" w:hAnsi="方正仿宋_GB18030" w:eastAsia="方正仿宋_GB18030" w:cs="方正仿宋_GB18030"/>
          <w:bCs/>
          <w:sz w:val="30"/>
          <w:szCs w:val="30"/>
          <w:lang w:val="en-US"/>
        </w:rPr>
        <w:t>参赛学生须是202</w:t>
      </w:r>
      <w:r>
        <w:rPr>
          <w:rFonts w:hint="eastAsia" w:ascii="方正仿宋_GB18030" w:hAnsi="方正仿宋_GB18030" w:eastAsia="方正仿宋_GB18030" w:cs="方正仿宋_GB18030"/>
          <w:bCs/>
          <w:sz w:val="30"/>
          <w:szCs w:val="30"/>
          <w:lang w:val="en-US" w:eastAsia="zh-CN"/>
        </w:rPr>
        <w:t>3</w:t>
      </w:r>
      <w:r>
        <w:rPr>
          <w:rFonts w:hint="eastAsia" w:ascii="方正仿宋_GB18030" w:hAnsi="方正仿宋_GB18030" w:eastAsia="方正仿宋_GB18030" w:cs="方正仿宋_GB18030"/>
          <w:bCs/>
          <w:sz w:val="30"/>
          <w:szCs w:val="30"/>
          <w:lang w:val="en-US"/>
        </w:rPr>
        <w:t>年在籍全日制高职学生，指导老师和学生须为同校在籍。在往届全国职业院校技能大赛高职组竞赛中获得一等奖的选手，不再参加同一项目同一组别的省级竞赛。参赛选手的资格审查工作按照《全国职业院校技能大赛制度汇编》要求执行。</w:t>
      </w:r>
    </w:p>
    <w:p>
      <w:pPr>
        <w:pStyle w:val="3"/>
        <w:numPr>
          <w:ilvl w:val="0"/>
          <w:numId w:val="1"/>
        </w:numPr>
        <w:spacing w:before="0" w:after="0" w:line="560" w:lineRule="exact"/>
        <w:ind w:firstLine="600" w:firstLineChars="200"/>
        <w:rPr>
          <w:rFonts w:ascii="黑体" w:hAnsi="黑体" w:eastAsia="黑体"/>
          <w:b w:val="0"/>
          <w:szCs w:val="30"/>
          <w:lang w:val="en-US"/>
        </w:rPr>
      </w:pPr>
      <w:r>
        <w:rPr>
          <w:rFonts w:hint="eastAsia" w:ascii="黑体" w:hAnsi="黑体" w:eastAsia="黑体"/>
          <w:b w:val="0"/>
          <w:szCs w:val="30"/>
        </w:rPr>
        <w:t>参赛报名</w:t>
      </w:r>
    </w:p>
    <w:p>
      <w:pPr>
        <w:spacing w:line="560" w:lineRule="exact"/>
        <w:ind w:firstLine="600" w:firstLineChars="200"/>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1.参赛院校须于3月3日前登录河南省高职院校技能大赛报名系统（http://39.105.49.188/</w:t>
      </w:r>
      <w:r>
        <w:rPr>
          <w:rFonts w:hint="eastAsia" w:ascii="方正仿宋_GB18030" w:hAnsi="方正仿宋_GB18030" w:eastAsia="方正仿宋_GB18030" w:cs="方正仿宋_GB18030"/>
          <w:bCs/>
          <w:sz w:val="30"/>
          <w:szCs w:val="30"/>
          <w:lang w:val="en-US" w:eastAsia="zh-CN"/>
        </w:rPr>
        <w:fldChar w:fldCharType="begin"/>
      </w:r>
      <w:r>
        <w:rPr>
          <w:rFonts w:hint="eastAsia" w:ascii="方正仿宋_GB18030" w:hAnsi="方正仿宋_GB18030" w:eastAsia="方正仿宋_GB18030" w:cs="方正仿宋_GB18030"/>
          <w:bCs/>
          <w:sz w:val="30"/>
          <w:szCs w:val="30"/>
          <w:lang w:val="en-US" w:eastAsia="zh-CN"/>
        </w:rPr>
        <w:instrText xml:space="preserve"> HYPERLINK "http://39.105.49.188/" </w:instrText>
      </w:r>
      <w:r>
        <w:rPr>
          <w:rFonts w:hint="eastAsia" w:ascii="方正仿宋_GB18030" w:hAnsi="方正仿宋_GB18030" w:eastAsia="方正仿宋_GB18030" w:cs="方正仿宋_GB18030"/>
          <w:bCs/>
          <w:sz w:val="30"/>
          <w:szCs w:val="30"/>
          <w:lang w:val="en-US" w:eastAsia="zh-CN"/>
        </w:rPr>
        <w:fldChar w:fldCharType="separate"/>
      </w:r>
      <w:r>
        <w:rPr>
          <w:rFonts w:hint="eastAsia" w:ascii="方正仿宋_GB18030" w:hAnsi="方正仿宋_GB18030" w:eastAsia="方正仿宋_GB18030" w:cs="方正仿宋_GB18030"/>
          <w:bCs/>
          <w:sz w:val="30"/>
          <w:szCs w:val="30"/>
          <w:lang w:val="en-US" w:eastAsia="zh-CN"/>
        </w:rPr>
        <w:fldChar w:fldCharType="end"/>
      </w:r>
      <w:r>
        <w:rPr>
          <w:rFonts w:hint="eastAsia" w:ascii="方正仿宋_GB18030" w:hAnsi="方正仿宋_GB18030" w:eastAsia="方正仿宋_GB18030" w:cs="方正仿宋_GB18030"/>
          <w:bCs/>
          <w:sz w:val="30"/>
          <w:szCs w:val="30"/>
          <w:lang w:val="en-US" w:eastAsia="zh-CN"/>
        </w:rPr>
        <w:t>），按要求填报并提交参赛信息。</w:t>
      </w:r>
    </w:p>
    <w:p>
      <w:pPr>
        <w:spacing w:line="560" w:lineRule="exact"/>
        <w:ind w:firstLine="600" w:firstLineChars="200"/>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2.各参赛校以学校为单位注册报名平台，安排专人管理报名账号，做好大赛报名工作(技术支持：张玺，电话：19837739696)。</w:t>
      </w:r>
    </w:p>
    <w:p>
      <w:pPr>
        <w:spacing w:line="560" w:lineRule="exact"/>
        <w:ind w:firstLine="600" w:firstLineChars="200"/>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3.提交报名信息后，参赛院校从系统导出参赛选手报名表、参赛信息汇总表后，连同参赛选手身份证复印件、学信网“教育部学籍在线验证报告”或省招办录取名册复印件各1份并加盖院校公章，报送或邮寄至赛项承办学校（河南工业职业技术学院）。纸质报名材料接收截止时间为3月5日，以邮戳时间为准。</w:t>
      </w:r>
    </w:p>
    <w:p>
      <w:pPr>
        <w:spacing w:line="560" w:lineRule="exact"/>
        <w:ind w:firstLine="600" w:firstLineChars="200"/>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邮寄地址：河南省南阳市杜诗路1666号河南工业职业技术学院；邮编：473000；联系人：安炜，联系电话：13937769818。</w:t>
      </w:r>
    </w:p>
    <w:p>
      <w:pPr>
        <w:spacing w:line="560" w:lineRule="exact"/>
        <w:ind w:firstLine="600" w:firstLineChars="200"/>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4.承办学校收到纸质报名材料，按参赛条件的要求认真审核参赛选手和指导教师资格，审核通过报名成功。</w:t>
      </w:r>
    </w:p>
    <w:p>
      <w:pPr>
        <w:pStyle w:val="3"/>
        <w:numPr>
          <w:ilvl w:val="0"/>
          <w:numId w:val="2"/>
        </w:numPr>
        <w:spacing w:before="0" w:after="0" w:line="560" w:lineRule="exact"/>
        <w:ind w:firstLine="600" w:firstLineChars="200"/>
        <w:rPr>
          <w:rFonts w:ascii="黑体" w:hAnsi="黑体" w:eastAsia="黑体"/>
          <w:b w:val="0"/>
          <w:szCs w:val="30"/>
        </w:rPr>
      </w:pPr>
      <w:r>
        <w:rPr>
          <w:rFonts w:hint="eastAsia" w:ascii="黑体" w:hAnsi="黑体" w:eastAsia="黑体"/>
          <w:b w:val="0"/>
          <w:szCs w:val="30"/>
        </w:rPr>
        <w:t>竞赛日程安排（具体以《参赛指南》为准）</w:t>
      </w:r>
    </w:p>
    <w:p>
      <w:pPr>
        <w:snapToGrid w:val="0"/>
        <w:spacing w:line="560" w:lineRule="exact"/>
        <w:ind w:firstLine="600" w:firstLineChars="200"/>
        <w:rPr>
          <w:rFonts w:ascii="仿宋_GB2312" w:hAnsi="仿宋" w:eastAsia="仿宋_GB2312"/>
          <w:bCs/>
          <w:sz w:val="30"/>
          <w:szCs w:val="30"/>
          <w:lang w:val="en-US"/>
        </w:rPr>
      </w:pP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1701"/>
        <w:gridCol w:w="393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shd w:val="clear" w:color="auto" w:fill="D8D8D8" w:themeFill="background1" w:themeFillShade="D9"/>
            <w:vAlign w:val="center"/>
          </w:tcPr>
          <w:p>
            <w:pPr>
              <w:pStyle w:val="21"/>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日期</w:t>
            </w:r>
          </w:p>
        </w:tc>
        <w:tc>
          <w:tcPr>
            <w:tcW w:w="1701" w:type="dxa"/>
            <w:shd w:val="clear" w:color="auto" w:fill="D8D8D8" w:themeFill="background1" w:themeFillShade="D9"/>
            <w:vAlign w:val="center"/>
          </w:tcPr>
          <w:p>
            <w:pPr>
              <w:pStyle w:val="21"/>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时间</w:t>
            </w:r>
          </w:p>
        </w:tc>
        <w:tc>
          <w:tcPr>
            <w:tcW w:w="3939" w:type="dxa"/>
            <w:shd w:val="clear" w:color="auto" w:fill="D8D8D8" w:themeFill="background1" w:themeFillShade="D9"/>
            <w:vAlign w:val="center"/>
          </w:tcPr>
          <w:p>
            <w:pPr>
              <w:pStyle w:val="21"/>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内容</w:t>
            </w:r>
          </w:p>
        </w:tc>
        <w:tc>
          <w:tcPr>
            <w:tcW w:w="1417" w:type="dxa"/>
            <w:shd w:val="clear" w:color="auto" w:fill="D8D8D8" w:themeFill="background1" w:themeFillShade="D9"/>
            <w:vAlign w:val="center"/>
          </w:tcPr>
          <w:p>
            <w:pPr>
              <w:pStyle w:val="21"/>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restart"/>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3月</w:t>
            </w:r>
            <w:r>
              <w:rPr>
                <w:rFonts w:ascii="仿宋_GB2312" w:hAnsi="仿宋_GB2312" w:eastAsia="仿宋_GB2312" w:cs="仿宋_GB2312"/>
                <w:sz w:val="24"/>
                <w:szCs w:val="24"/>
              </w:rPr>
              <w:t>21</w:t>
            </w:r>
            <w:r>
              <w:rPr>
                <w:rFonts w:hint="eastAsia" w:ascii="仿宋_GB2312" w:hAnsi="仿宋_GB2312" w:eastAsia="仿宋_GB2312" w:cs="仿宋_GB2312"/>
                <w:sz w:val="24"/>
                <w:szCs w:val="24"/>
              </w:rPr>
              <w:t>日</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（第一天）</w:t>
            </w:r>
          </w:p>
        </w:tc>
        <w:tc>
          <w:tcPr>
            <w:tcW w:w="1701"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14:00-</w:t>
            </w:r>
            <w:r>
              <w:rPr>
                <w:rFonts w:ascii="仿宋_GB2312" w:hAnsi="仿宋_GB2312" w:eastAsia="仿宋_GB2312" w:cs="仿宋_GB2312"/>
                <w:sz w:val="24"/>
                <w:szCs w:val="24"/>
              </w:rPr>
              <w:t>18</w:t>
            </w:r>
            <w:r>
              <w:rPr>
                <w:rFonts w:hint="eastAsia" w:ascii="仿宋_GB2312" w:hAnsi="仿宋_GB2312" w:eastAsia="仿宋_GB2312" w:cs="仿宋_GB2312"/>
                <w:sz w:val="24"/>
                <w:szCs w:val="24"/>
              </w:rPr>
              <w:t>:00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各参赛队报到</w:t>
            </w:r>
          </w:p>
        </w:tc>
        <w:tc>
          <w:tcPr>
            <w:tcW w:w="1417"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15:00-16:00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开幕式、领队会、赛前说明</w:t>
            </w:r>
          </w:p>
        </w:tc>
        <w:tc>
          <w:tcPr>
            <w:tcW w:w="1417"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16:00-16:30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参赛队抽签、熟悉竞赛场地</w:t>
            </w:r>
          </w:p>
        </w:tc>
        <w:tc>
          <w:tcPr>
            <w:tcW w:w="1417"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restart"/>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3月</w:t>
            </w:r>
            <w:r>
              <w:rPr>
                <w:rFonts w:ascii="仿宋_GB2312" w:hAnsi="仿宋_GB2312" w:eastAsia="仿宋_GB2312" w:cs="仿宋_GB2312"/>
                <w:sz w:val="24"/>
                <w:szCs w:val="24"/>
              </w:rPr>
              <w:t>22</w:t>
            </w:r>
            <w:r>
              <w:rPr>
                <w:rFonts w:hint="eastAsia" w:ascii="仿宋_GB2312" w:hAnsi="仿宋_GB2312" w:eastAsia="仿宋_GB2312" w:cs="仿宋_GB2312"/>
                <w:sz w:val="24"/>
                <w:szCs w:val="24"/>
              </w:rPr>
              <w:t>日</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（第二天）</w:t>
            </w:r>
          </w:p>
        </w:tc>
        <w:tc>
          <w:tcPr>
            <w:tcW w:w="1701" w:type="dxa"/>
            <w:shd w:val="clear" w:color="auto" w:fill="auto"/>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0-</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启封赛场，裁判、监考、技术支持及工作人员就位</w:t>
            </w:r>
          </w:p>
        </w:tc>
        <w:tc>
          <w:tcPr>
            <w:tcW w:w="1417" w:type="dxa"/>
            <w:vMerge w:val="restart"/>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竞赛场地</w:t>
            </w: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竞赛场地</w:t>
            </w:r>
          </w:p>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上午场参赛队检录和一次加密</w:t>
            </w:r>
          </w:p>
        </w:tc>
        <w:tc>
          <w:tcPr>
            <w:tcW w:w="1417" w:type="dxa"/>
            <w:vMerge w:val="continue"/>
            <w:shd w:val="clear" w:color="auto" w:fill="auto"/>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0-</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赛队抽签和二次加密确定赛位号</w:t>
            </w:r>
          </w:p>
        </w:tc>
        <w:tc>
          <w:tcPr>
            <w:tcW w:w="1417" w:type="dxa"/>
            <w:vMerge w:val="continue"/>
            <w:shd w:val="clear" w:color="auto" w:fill="auto"/>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7:50-8:00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参赛队入场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设备工具检查确认</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裁判宣读竞赛规则</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赛题发放</w:t>
            </w:r>
          </w:p>
        </w:tc>
        <w:tc>
          <w:tcPr>
            <w:tcW w:w="1417" w:type="dxa"/>
            <w:vMerge w:val="continue"/>
            <w:shd w:val="clear" w:color="auto" w:fill="auto"/>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8:00-1</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:00</w:t>
            </w:r>
          </w:p>
        </w:tc>
        <w:tc>
          <w:tcPr>
            <w:tcW w:w="3939"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正式竞赛（3小时）</w:t>
            </w:r>
          </w:p>
        </w:tc>
        <w:tc>
          <w:tcPr>
            <w:tcW w:w="1417" w:type="dxa"/>
            <w:vMerge w:val="continue"/>
            <w:shd w:val="clear" w:color="auto" w:fill="auto"/>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11:00-13:</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评分、还原设备</w:t>
            </w:r>
          </w:p>
        </w:tc>
        <w:tc>
          <w:tcPr>
            <w:tcW w:w="1417" w:type="dxa"/>
            <w:vMerge w:val="continue"/>
            <w:shd w:val="clear" w:color="auto" w:fill="auto"/>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00</w:t>
            </w:r>
            <w:r>
              <w:rPr>
                <w:rFonts w:hint="eastAsia" w:ascii="仿宋_GB2312" w:hAnsi="仿宋_GB2312" w:eastAsia="仿宋_GB2312" w:cs="仿宋_GB2312"/>
                <w:sz w:val="24"/>
                <w:szCs w:val="24"/>
              </w:rPr>
              <w:t>-1</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00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上午场选手封闭、午餐</w:t>
            </w:r>
          </w:p>
        </w:tc>
        <w:tc>
          <w:tcPr>
            <w:tcW w:w="1417" w:type="dxa"/>
            <w:vMerge w:val="continue"/>
            <w:shd w:val="clear" w:color="auto" w:fill="auto"/>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13</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r>
              <w:rPr>
                <w:rFonts w:ascii="仿宋_GB2312" w:hAnsi="仿宋_GB2312" w:eastAsia="仿宋_GB2312" w:cs="仿宋_GB2312"/>
                <w:sz w:val="24"/>
                <w:szCs w:val="24"/>
              </w:rPr>
              <w:t>13</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下午场参赛队检录和一次加密</w:t>
            </w:r>
          </w:p>
        </w:tc>
        <w:tc>
          <w:tcPr>
            <w:tcW w:w="1417" w:type="dxa"/>
            <w:vMerge w:val="continue"/>
            <w:shd w:val="clear" w:color="auto" w:fill="auto"/>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13</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0-</w:t>
            </w:r>
            <w:r>
              <w:rPr>
                <w:rFonts w:ascii="仿宋_GB2312" w:hAnsi="仿宋_GB2312" w:eastAsia="仿宋_GB2312" w:cs="仿宋_GB2312"/>
                <w:sz w:val="24"/>
                <w:szCs w:val="24"/>
              </w:rPr>
              <w:t>13</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赛队抽签和二次加密确定赛位号</w:t>
            </w:r>
          </w:p>
        </w:tc>
        <w:tc>
          <w:tcPr>
            <w:tcW w:w="1417" w:type="dxa"/>
            <w:vMerge w:val="continue"/>
            <w:shd w:val="clear" w:color="auto" w:fill="auto"/>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13</w:t>
            </w:r>
            <w:r>
              <w:rPr>
                <w:rFonts w:hint="eastAsia" w:ascii="仿宋_GB2312" w:hAnsi="仿宋_GB2312" w:eastAsia="仿宋_GB2312" w:cs="仿宋_GB2312"/>
                <w:sz w:val="24"/>
                <w:szCs w:val="24"/>
              </w:rPr>
              <w:t>:50-</w:t>
            </w:r>
            <w:r>
              <w:rPr>
                <w:rFonts w:ascii="仿宋_GB2312" w:hAnsi="仿宋_GB2312" w:eastAsia="仿宋_GB2312" w:cs="仿宋_GB2312"/>
                <w:sz w:val="24"/>
                <w:szCs w:val="24"/>
              </w:rPr>
              <w:t>14</w:t>
            </w:r>
            <w:r>
              <w:rPr>
                <w:rFonts w:hint="eastAsia" w:ascii="仿宋_GB2312" w:hAnsi="仿宋_GB2312" w:eastAsia="仿宋_GB2312" w:cs="仿宋_GB2312"/>
                <w:sz w:val="24"/>
                <w:szCs w:val="24"/>
              </w:rPr>
              <w:t>:00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参赛队入场</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设备工具检查确认</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裁判宣读竞赛规则</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赛题发放</w:t>
            </w:r>
          </w:p>
        </w:tc>
        <w:tc>
          <w:tcPr>
            <w:tcW w:w="1417" w:type="dxa"/>
            <w:vMerge w:val="continue"/>
            <w:shd w:val="clear" w:color="auto" w:fill="auto"/>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:00-1</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:00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正式竞赛（3小时）</w:t>
            </w:r>
          </w:p>
        </w:tc>
        <w:tc>
          <w:tcPr>
            <w:tcW w:w="1417" w:type="dxa"/>
            <w:vMerge w:val="continue"/>
            <w:shd w:val="clear" w:color="auto" w:fill="auto"/>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:00-1</w:t>
            </w:r>
            <w:r>
              <w:rPr>
                <w:rFonts w:ascii="仿宋_GB2312" w:hAnsi="仿宋_GB2312" w:eastAsia="仿宋_GB2312" w:cs="仿宋_GB2312"/>
                <w:sz w:val="24"/>
                <w:szCs w:val="24"/>
              </w:rPr>
              <w:t>9</w:t>
            </w:r>
            <w:r>
              <w:rPr>
                <w:rFonts w:hint="eastAsia" w:ascii="仿宋_GB2312" w:hAnsi="仿宋_GB2312" w:eastAsia="仿宋_GB2312" w:cs="仿宋_GB2312"/>
                <w:sz w:val="24"/>
                <w:szCs w:val="24"/>
              </w:rPr>
              <w:t>:00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裁判组评分</w:t>
            </w:r>
          </w:p>
        </w:tc>
        <w:tc>
          <w:tcPr>
            <w:tcW w:w="1417" w:type="dxa"/>
            <w:vMerge w:val="continue"/>
            <w:shd w:val="clear" w:color="auto" w:fill="auto"/>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19</w:t>
            </w:r>
            <w:r>
              <w:rPr>
                <w:rFonts w:hint="eastAsia" w:ascii="仿宋_GB2312" w:hAnsi="仿宋_GB2312" w:eastAsia="仿宋_GB2312" w:cs="仿宋_GB2312"/>
                <w:sz w:val="24"/>
                <w:szCs w:val="24"/>
              </w:rPr>
              <w:t>:00-</w:t>
            </w:r>
            <w:r>
              <w:rPr>
                <w:rFonts w:ascii="仿宋_GB2312" w:hAnsi="仿宋_GB2312" w:eastAsia="仿宋_GB2312" w:cs="仿宋_GB2312"/>
                <w:sz w:val="24"/>
                <w:szCs w:val="24"/>
              </w:rPr>
              <w:t>21</w:t>
            </w:r>
            <w:r>
              <w:rPr>
                <w:rFonts w:hint="eastAsia" w:ascii="仿宋_GB2312" w:hAnsi="仿宋_GB2312" w:eastAsia="仿宋_GB2312" w:cs="仿宋_GB2312"/>
                <w:sz w:val="24"/>
                <w:szCs w:val="24"/>
              </w:rPr>
              <w:t>:00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解密与成绩确认汇总</w:t>
            </w:r>
          </w:p>
        </w:tc>
        <w:tc>
          <w:tcPr>
            <w:tcW w:w="1417" w:type="dxa"/>
            <w:vMerge w:val="continue"/>
            <w:shd w:val="clear" w:color="auto" w:fill="auto"/>
            <w:vAlign w:val="center"/>
          </w:tcPr>
          <w:p>
            <w:pPr>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7" w:type="dxa"/>
            <w:vMerge w:val="continue"/>
            <w:shd w:val="clear" w:color="auto" w:fill="auto"/>
            <w:vAlign w:val="center"/>
          </w:tcPr>
          <w:p>
            <w:pPr>
              <w:jc w:val="center"/>
              <w:rPr>
                <w:rFonts w:ascii="仿宋_GB2312" w:hAnsi="仿宋_GB2312" w:eastAsia="仿宋_GB2312" w:cs="仿宋_GB2312"/>
                <w:sz w:val="24"/>
                <w:szCs w:val="24"/>
              </w:rPr>
            </w:pPr>
          </w:p>
        </w:tc>
        <w:tc>
          <w:tcPr>
            <w:tcW w:w="1701" w:type="dxa"/>
            <w:shd w:val="clear" w:color="auto" w:fill="auto"/>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21</w:t>
            </w:r>
            <w:r>
              <w:rPr>
                <w:rFonts w:hint="eastAsia" w:ascii="仿宋_GB2312" w:hAnsi="仿宋_GB2312" w:eastAsia="仿宋_GB2312" w:cs="仿宋_GB2312"/>
                <w:sz w:val="24"/>
                <w:szCs w:val="24"/>
              </w:rPr>
              <w:t>:00-</w:t>
            </w:r>
            <w:r>
              <w:rPr>
                <w:rFonts w:ascii="仿宋_GB2312" w:hAnsi="仿宋_GB2312" w:eastAsia="仿宋_GB2312" w:cs="仿宋_GB2312"/>
                <w:sz w:val="24"/>
                <w:szCs w:val="24"/>
              </w:rPr>
              <w:t>00</w:t>
            </w:r>
            <w:r>
              <w:rPr>
                <w:rFonts w:hint="eastAsia" w:ascii="仿宋_GB2312" w:hAnsi="仿宋_GB2312" w:eastAsia="仿宋_GB2312" w:cs="仿宋_GB2312"/>
                <w:sz w:val="24"/>
                <w:szCs w:val="24"/>
              </w:rPr>
              <w:t>:00</w:t>
            </w:r>
          </w:p>
        </w:tc>
        <w:tc>
          <w:tcPr>
            <w:tcW w:w="3939"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成绩公布</w:t>
            </w:r>
          </w:p>
        </w:tc>
        <w:tc>
          <w:tcPr>
            <w:tcW w:w="1417" w:type="dxa"/>
            <w:vMerge w:val="continue"/>
            <w:shd w:val="clear" w:color="auto" w:fill="auto"/>
            <w:vAlign w:val="center"/>
          </w:tcPr>
          <w:p>
            <w:pPr>
              <w:jc w:val="center"/>
              <w:rPr>
                <w:rFonts w:ascii="仿宋_GB2312" w:hAnsi="仿宋_GB2312" w:eastAsia="仿宋_GB2312" w:cs="仿宋_GB2312"/>
                <w:sz w:val="24"/>
                <w:szCs w:val="24"/>
              </w:rPr>
            </w:pPr>
          </w:p>
        </w:tc>
      </w:tr>
    </w:tbl>
    <w:p>
      <w:r>
        <w:rPr>
          <w:rFonts w:hint="eastAsia" w:ascii="仿宋_GB2312" w:hAnsi="Arial Narrow" w:eastAsia="仿宋_GB2312" w:cs="Arial"/>
          <w:sz w:val="28"/>
          <w:szCs w:val="30"/>
        </w:rPr>
        <w:t>备注：根据工位数和参赛选手人数增/减竞赛场次。</w:t>
      </w:r>
    </w:p>
    <w:p>
      <w:pPr>
        <w:pStyle w:val="3"/>
        <w:numPr>
          <w:ilvl w:val="0"/>
          <w:numId w:val="2"/>
        </w:numPr>
        <w:spacing w:before="0" w:after="0" w:line="560" w:lineRule="exact"/>
        <w:ind w:firstLine="600" w:firstLineChars="200"/>
        <w:rPr>
          <w:rFonts w:ascii="黑体" w:hAnsi="黑体" w:eastAsia="黑体"/>
          <w:b w:val="0"/>
          <w:szCs w:val="30"/>
          <w:lang w:val="en-US"/>
        </w:rPr>
      </w:pPr>
      <w:r>
        <w:rPr>
          <w:rFonts w:hint="eastAsia" w:ascii="黑体" w:hAnsi="黑体" w:eastAsia="黑体"/>
          <w:b w:val="0"/>
          <w:szCs w:val="30"/>
          <w:lang w:val="en-US"/>
        </w:rPr>
        <w:t>竞赛内容</w:t>
      </w:r>
    </w:p>
    <w:p>
      <w:pPr>
        <w:spacing w:line="560" w:lineRule="exact"/>
        <w:ind w:firstLine="600" w:firstLineChars="200"/>
        <w:rPr>
          <w:rFonts w:hint="eastAsia" w:ascii="方正楷体_GBK" w:hAnsi="方正楷体_GBK" w:eastAsia="方正楷体_GBK" w:cs="方正楷体_GBK"/>
          <w:bCs/>
          <w:sz w:val="30"/>
          <w:szCs w:val="30"/>
          <w:lang w:val="en-US" w:eastAsia="zh-CN"/>
        </w:rPr>
      </w:pPr>
      <w:r>
        <w:rPr>
          <w:rFonts w:hint="eastAsia" w:ascii="方正楷体_GBK" w:hAnsi="方正楷体_GBK" w:eastAsia="方正楷体_GBK" w:cs="方正楷体_GBK"/>
          <w:bCs/>
          <w:sz w:val="30"/>
          <w:szCs w:val="30"/>
          <w:lang w:val="en-US" w:eastAsia="zh-CN"/>
        </w:rPr>
        <w:t>（一）竞赛时长</w:t>
      </w:r>
    </w:p>
    <w:p>
      <w:pPr>
        <w:spacing w:line="560" w:lineRule="exact"/>
        <w:ind w:firstLine="600" w:firstLineChars="200"/>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竞赛时长为3小时。各竞赛队在规定的时间内，独立完成“竞赛内容”规定的竞赛任务。</w:t>
      </w:r>
    </w:p>
    <w:p>
      <w:pPr>
        <w:spacing w:line="560" w:lineRule="exact"/>
        <w:ind w:firstLine="600" w:firstLineChars="200"/>
        <w:rPr>
          <w:rFonts w:hint="eastAsia" w:ascii="方正楷体_GBK" w:hAnsi="方正楷体_GBK" w:eastAsia="方正楷体_GBK" w:cs="方正楷体_GBK"/>
          <w:bCs/>
          <w:sz w:val="30"/>
          <w:szCs w:val="30"/>
          <w:lang w:val="en-US" w:eastAsia="zh-CN"/>
        </w:rPr>
      </w:pPr>
      <w:r>
        <w:rPr>
          <w:rFonts w:hint="eastAsia" w:ascii="方正楷体_GBK" w:hAnsi="方正楷体_GBK" w:eastAsia="方正楷体_GBK" w:cs="方正楷体_GBK"/>
          <w:bCs/>
          <w:sz w:val="30"/>
          <w:szCs w:val="30"/>
          <w:lang w:val="en-US" w:eastAsia="zh-CN"/>
        </w:rPr>
        <w:t>（二）竞赛内容</w:t>
      </w:r>
    </w:p>
    <w:p>
      <w:pPr>
        <w:spacing w:line="560" w:lineRule="exact"/>
        <w:ind w:firstLine="600" w:firstLineChars="200"/>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本赛项通过还原真实物联网项目工作场景，体现完整任务。主要考查选手对物联网技术应用的综合技能，突出应变能力，包括：物联网选型及工程设计能力、物联网软硬件安装调试能力、物联网系统搭建能力、物联网平台配置管理能力、物联网应用开发能力以及职业素养。本次竞赛要求选手根据项目需求，利用专业工具和仪器设备，设计、安装、搭建、调试、配置以及应用开发一套满足需求、稳定运行的物联网系统，通过真实的工作任务实施考查选手的综合职业能力，具体内容如下表所示。</w:t>
      </w:r>
    </w:p>
    <w:p>
      <w:pPr>
        <w:snapToGrid w:val="0"/>
        <w:spacing w:line="560" w:lineRule="exact"/>
        <w:ind w:firstLine="600" w:firstLineChars="200"/>
        <w:rPr>
          <w:rFonts w:ascii="仿宋" w:hAnsi="仿宋" w:eastAsia="仿宋" w:cs="仿宋"/>
          <w:sz w:val="30"/>
          <w:szCs w:val="30"/>
          <w:lang w:val="en-US"/>
        </w:rPr>
      </w:pPr>
    </w:p>
    <w:tbl>
      <w:tblPr>
        <w:tblStyle w:val="9"/>
        <w:tblpPr w:leftFromText="180" w:rightFromText="180" w:vertAnchor="text" w:horzAnchor="margin" w:tblpY="54"/>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873"/>
        <w:gridCol w:w="4550"/>
        <w:gridCol w:w="1516"/>
        <w:gridCol w:w="212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50" w:hRule="atLeast"/>
        </w:trPr>
        <w:tc>
          <w:tcPr>
            <w:tcW w:w="482" w:type="pct"/>
            <w:tcBorders>
              <w:top w:val="single" w:color="auto" w:sz="12" w:space="0"/>
              <w:left w:val="single" w:color="auto" w:sz="4" w:space="0"/>
              <w:bottom w:val="single" w:color="auto" w:sz="6" w:space="0"/>
            </w:tcBorders>
            <w:vAlign w:val="center"/>
          </w:tcPr>
          <w:p>
            <w:pPr>
              <w:jc w:val="center"/>
              <w:rPr>
                <w:rFonts w:hint="eastAsia" w:ascii="方正黑体_GBK" w:hAnsi="方正黑体_GBK" w:eastAsia="方正黑体_GBK" w:cs="方正黑体_GBK"/>
                <w:b w:val="0"/>
                <w:bCs/>
                <w:sz w:val="30"/>
                <w:szCs w:val="30"/>
              </w:rPr>
            </w:pPr>
            <w:bookmarkStart w:id="5" w:name="_GoBack" w:colFirst="0" w:colLast="3"/>
            <w:r>
              <w:rPr>
                <w:rFonts w:hint="eastAsia" w:ascii="方正黑体_GBK" w:hAnsi="方正黑体_GBK" w:eastAsia="方正黑体_GBK" w:cs="方正黑体_GBK"/>
                <w:b w:val="0"/>
                <w:bCs/>
                <w:sz w:val="30"/>
                <w:szCs w:val="30"/>
              </w:rPr>
              <w:t>模块</w:t>
            </w:r>
          </w:p>
          <w:p>
            <w:pPr>
              <w:jc w:val="center"/>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rPr>
              <w:t>编号</w:t>
            </w:r>
          </w:p>
        </w:tc>
        <w:tc>
          <w:tcPr>
            <w:tcW w:w="2510" w:type="pct"/>
            <w:vAlign w:val="center"/>
          </w:tcPr>
          <w:p>
            <w:pPr>
              <w:jc w:val="center"/>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rPr>
              <w:t>模块名称</w:t>
            </w:r>
          </w:p>
        </w:tc>
        <w:tc>
          <w:tcPr>
            <w:tcW w:w="836" w:type="pct"/>
            <w:vAlign w:val="center"/>
          </w:tcPr>
          <w:p>
            <w:pPr>
              <w:jc w:val="center"/>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rPr>
              <w:t>竞赛时间</w:t>
            </w:r>
          </w:p>
          <w:p>
            <w:pPr>
              <w:jc w:val="center"/>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rPr>
              <w:t>(小时)</w:t>
            </w:r>
          </w:p>
        </w:tc>
        <w:tc>
          <w:tcPr>
            <w:tcW w:w="1172" w:type="pct"/>
            <w:tcBorders>
              <w:top w:val="single" w:color="auto" w:sz="12" w:space="0"/>
              <w:right w:val="single" w:color="auto" w:sz="4" w:space="0"/>
            </w:tcBorders>
            <w:vAlign w:val="center"/>
          </w:tcPr>
          <w:p>
            <w:pPr>
              <w:jc w:val="center"/>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rPr>
              <w:t>分值</w:t>
            </w:r>
          </w:p>
        </w:tc>
      </w:tr>
      <w:bookmarkEnd w:id="5"/>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482" w:type="pct"/>
            <w:tcBorders>
              <w:top w:val="single" w:color="auto" w:sz="6" w:space="0"/>
              <w:left w:val="single" w:color="auto" w:sz="4" w:space="0"/>
              <w:bottom w:val="single" w:color="auto" w:sz="6"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A</w:t>
            </w:r>
          </w:p>
        </w:tc>
        <w:tc>
          <w:tcPr>
            <w:tcW w:w="2510" w:type="pct"/>
            <w:vAlign w:val="center"/>
          </w:tcPr>
          <w:p>
            <w:pPr>
              <w:jc w:val="center"/>
              <w:rPr>
                <w:rFonts w:ascii="仿宋_GB2312" w:hAnsi="仿宋" w:eastAsia="仿宋_GB2312"/>
                <w:sz w:val="30"/>
                <w:szCs w:val="30"/>
              </w:rPr>
            </w:pPr>
            <w:r>
              <w:rPr>
                <w:rFonts w:hint="eastAsia" w:ascii="仿宋_GB2312" w:hAnsi="仿宋" w:eastAsia="仿宋_GB2312"/>
                <w:sz w:val="30"/>
                <w:szCs w:val="30"/>
              </w:rPr>
              <w:t>物联网方案设计与升级改造</w:t>
            </w:r>
          </w:p>
        </w:tc>
        <w:tc>
          <w:tcPr>
            <w:tcW w:w="836" w:type="pct"/>
            <w:vMerge w:val="restart"/>
            <w:vAlign w:val="center"/>
          </w:tcPr>
          <w:p>
            <w:pPr>
              <w:jc w:val="center"/>
              <w:rPr>
                <w:rFonts w:ascii="仿宋_GB2312" w:hAnsi="仿宋" w:eastAsia="仿宋_GB2312"/>
                <w:sz w:val="30"/>
                <w:szCs w:val="30"/>
              </w:rPr>
            </w:pPr>
            <w:r>
              <w:rPr>
                <w:rFonts w:ascii="仿宋_GB2312" w:hAnsi="仿宋" w:eastAsia="仿宋_GB2312"/>
                <w:sz w:val="30"/>
                <w:szCs w:val="30"/>
              </w:rPr>
              <w:t>3</w:t>
            </w:r>
          </w:p>
        </w:tc>
        <w:tc>
          <w:tcPr>
            <w:tcW w:w="1172" w:type="pct"/>
            <w:tcBorders>
              <w:top w:val="single" w:color="auto" w:sz="6" w:space="0"/>
              <w:bottom w:val="single" w:color="auto" w:sz="6" w:space="0"/>
              <w:right w:val="single" w:color="auto" w:sz="4" w:space="0"/>
            </w:tcBorders>
            <w:vAlign w:val="center"/>
          </w:tcPr>
          <w:p>
            <w:pPr>
              <w:jc w:val="center"/>
              <w:rPr>
                <w:rFonts w:ascii="仿宋_GB2312" w:hAnsi="仿宋" w:eastAsia="仿宋_GB2312"/>
                <w:sz w:val="30"/>
                <w:szCs w:val="30"/>
              </w:rPr>
            </w:pPr>
            <w:r>
              <w:rPr>
                <w:rFonts w:ascii="仿宋_GB2312" w:hAnsi="仿宋" w:eastAsia="仿宋_GB2312"/>
                <w:sz w:val="30"/>
                <w:szCs w:val="30"/>
              </w:rP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482" w:type="pct"/>
            <w:tcBorders>
              <w:top w:val="single" w:color="auto" w:sz="6" w:space="0"/>
              <w:left w:val="single" w:color="auto" w:sz="4" w:space="0"/>
              <w:bottom w:val="single" w:color="auto" w:sz="6"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B</w:t>
            </w:r>
          </w:p>
        </w:tc>
        <w:tc>
          <w:tcPr>
            <w:tcW w:w="2510" w:type="pct"/>
            <w:vAlign w:val="center"/>
          </w:tcPr>
          <w:p>
            <w:pPr>
              <w:jc w:val="center"/>
              <w:rPr>
                <w:rFonts w:ascii="仿宋_GB2312" w:hAnsi="仿宋" w:eastAsia="仿宋_GB2312"/>
                <w:sz w:val="30"/>
                <w:szCs w:val="30"/>
              </w:rPr>
            </w:pPr>
            <w:r>
              <w:rPr>
                <w:rFonts w:hint="eastAsia" w:ascii="仿宋_GB2312" w:hAnsi="仿宋" w:eastAsia="仿宋_GB2312"/>
                <w:sz w:val="30"/>
                <w:szCs w:val="30"/>
              </w:rPr>
              <w:t>物联网故障维修与运行维护</w:t>
            </w:r>
          </w:p>
        </w:tc>
        <w:tc>
          <w:tcPr>
            <w:tcW w:w="836" w:type="pct"/>
            <w:vMerge w:val="continue"/>
            <w:vAlign w:val="center"/>
          </w:tcPr>
          <w:p>
            <w:pPr>
              <w:jc w:val="center"/>
              <w:rPr>
                <w:rFonts w:ascii="仿宋_GB2312" w:hAnsi="仿宋" w:eastAsia="仿宋_GB2312"/>
                <w:sz w:val="30"/>
                <w:szCs w:val="30"/>
              </w:rPr>
            </w:pPr>
          </w:p>
        </w:tc>
        <w:tc>
          <w:tcPr>
            <w:tcW w:w="1172" w:type="pct"/>
            <w:tcBorders>
              <w:top w:val="single" w:color="auto" w:sz="6" w:space="0"/>
              <w:bottom w:val="single" w:color="auto" w:sz="6" w:space="0"/>
              <w:right w:val="single" w:color="auto" w:sz="4" w:space="0"/>
            </w:tcBorders>
            <w:vAlign w:val="center"/>
          </w:tcPr>
          <w:p>
            <w:pPr>
              <w:jc w:val="center"/>
              <w:rPr>
                <w:rFonts w:ascii="仿宋_GB2312" w:hAnsi="仿宋" w:eastAsia="仿宋_GB2312"/>
                <w:sz w:val="30"/>
                <w:szCs w:val="30"/>
              </w:rPr>
            </w:pPr>
            <w:r>
              <w:rPr>
                <w:rFonts w:ascii="仿宋_GB2312" w:hAnsi="仿宋" w:eastAsia="仿宋_GB2312"/>
                <w:sz w:val="30"/>
                <w:szCs w:val="30"/>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482" w:type="pct"/>
            <w:tcBorders>
              <w:top w:val="single" w:color="auto" w:sz="6" w:space="0"/>
              <w:left w:val="single" w:color="auto" w:sz="4" w:space="0"/>
              <w:bottom w:val="single" w:color="auto" w:sz="6"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C</w:t>
            </w:r>
          </w:p>
        </w:tc>
        <w:tc>
          <w:tcPr>
            <w:tcW w:w="2510" w:type="pct"/>
            <w:vAlign w:val="center"/>
          </w:tcPr>
          <w:p>
            <w:pPr>
              <w:jc w:val="center"/>
              <w:rPr>
                <w:rFonts w:ascii="仿宋_GB2312" w:hAnsi="仿宋" w:eastAsia="仿宋_GB2312"/>
                <w:sz w:val="30"/>
                <w:szCs w:val="30"/>
              </w:rPr>
            </w:pPr>
            <w:r>
              <w:rPr>
                <w:rFonts w:hint="eastAsia" w:ascii="仿宋_GB2312" w:hAnsi="仿宋" w:eastAsia="仿宋_GB2312"/>
                <w:sz w:val="30"/>
                <w:szCs w:val="30"/>
              </w:rPr>
              <w:t>物联网应用开发与调试</w:t>
            </w:r>
          </w:p>
        </w:tc>
        <w:tc>
          <w:tcPr>
            <w:tcW w:w="836" w:type="pct"/>
            <w:vMerge w:val="continue"/>
            <w:vAlign w:val="center"/>
          </w:tcPr>
          <w:p>
            <w:pPr>
              <w:jc w:val="center"/>
              <w:rPr>
                <w:rFonts w:ascii="仿宋_GB2312" w:hAnsi="仿宋" w:eastAsia="仿宋_GB2312"/>
                <w:sz w:val="30"/>
                <w:szCs w:val="30"/>
              </w:rPr>
            </w:pPr>
          </w:p>
        </w:tc>
        <w:tc>
          <w:tcPr>
            <w:tcW w:w="1172" w:type="pct"/>
            <w:tcBorders>
              <w:top w:val="single" w:color="auto" w:sz="6" w:space="0"/>
              <w:bottom w:val="single" w:color="auto" w:sz="6" w:space="0"/>
              <w:right w:val="single" w:color="auto" w:sz="4" w:space="0"/>
            </w:tcBorders>
            <w:vAlign w:val="center"/>
          </w:tcPr>
          <w:p>
            <w:pPr>
              <w:jc w:val="center"/>
              <w:rPr>
                <w:rFonts w:ascii="仿宋_GB2312" w:hAnsi="仿宋" w:eastAsia="仿宋_GB2312"/>
                <w:sz w:val="30"/>
                <w:szCs w:val="30"/>
              </w:rPr>
            </w:pPr>
            <w:r>
              <w:rPr>
                <w:rFonts w:ascii="仿宋_GB2312" w:hAnsi="仿宋" w:eastAsia="仿宋_GB2312"/>
                <w:sz w:val="30"/>
                <w:szCs w:val="30"/>
              </w:rPr>
              <w:t>30%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482" w:type="pct"/>
            <w:tcBorders>
              <w:top w:val="single" w:color="auto" w:sz="6" w:space="0"/>
              <w:left w:val="single" w:color="auto" w:sz="4" w:space="0"/>
              <w:bottom w:val="single" w:color="auto" w:sz="12" w:space="0"/>
            </w:tcBorders>
            <w:vAlign w:val="center"/>
          </w:tcPr>
          <w:p>
            <w:pPr>
              <w:jc w:val="center"/>
              <w:rPr>
                <w:rFonts w:ascii="仿宋_GB2312" w:hAnsi="仿宋" w:eastAsia="仿宋_GB2312"/>
                <w:sz w:val="30"/>
                <w:szCs w:val="30"/>
              </w:rPr>
            </w:pPr>
            <w:r>
              <w:rPr>
                <w:rFonts w:hint="eastAsia" w:ascii="仿宋_GB2312" w:hAnsi="仿宋" w:eastAsia="仿宋_GB2312"/>
                <w:sz w:val="30"/>
                <w:szCs w:val="30"/>
              </w:rPr>
              <w:t>总计</w:t>
            </w:r>
          </w:p>
        </w:tc>
        <w:tc>
          <w:tcPr>
            <w:tcW w:w="2510" w:type="pct"/>
            <w:vAlign w:val="center"/>
          </w:tcPr>
          <w:p>
            <w:pPr>
              <w:jc w:val="center"/>
              <w:rPr>
                <w:rFonts w:ascii="仿宋_GB2312" w:hAnsi="仿宋" w:eastAsia="仿宋_GB2312"/>
                <w:sz w:val="30"/>
                <w:szCs w:val="30"/>
              </w:rPr>
            </w:pPr>
          </w:p>
        </w:tc>
        <w:tc>
          <w:tcPr>
            <w:tcW w:w="836" w:type="pct"/>
            <w:vAlign w:val="center"/>
          </w:tcPr>
          <w:p>
            <w:pPr>
              <w:jc w:val="center"/>
              <w:rPr>
                <w:rFonts w:ascii="仿宋_GB2312" w:hAnsi="仿宋" w:eastAsia="仿宋_GB2312"/>
                <w:sz w:val="30"/>
                <w:szCs w:val="30"/>
              </w:rPr>
            </w:pPr>
            <w:r>
              <w:rPr>
                <w:rFonts w:ascii="仿宋_GB2312" w:hAnsi="仿宋" w:eastAsia="仿宋_GB2312"/>
                <w:sz w:val="30"/>
                <w:szCs w:val="30"/>
              </w:rPr>
              <w:t>3</w:t>
            </w:r>
          </w:p>
        </w:tc>
        <w:tc>
          <w:tcPr>
            <w:tcW w:w="1172" w:type="pct"/>
            <w:tcBorders>
              <w:top w:val="single" w:color="auto" w:sz="6" w:space="0"/>
              <w:bottom w:val="single" w:color="auto" w:sz="12" w:space="0"/>
              <w:right w:val="single" w:color="auto" w:sz="4" w:space="0"/>
            </w:tcBorders>
            <w:vAlign w:val="center"/>
          </w:tcPr>
          <w:p>
            <w:pPr>
              <w:jc w:val="center"/>
              <w:rPr>
                <w:rFonts w:ascii="仿宋_GB2312" w:hAnsi="仿宋" w:eastAsia="仿宋_GB2312"/>
                <w:sz w:val="30"/>
                <w:szCs w:val="30"/>
              </w:rPr>
            </w:pPr>
            <w:r>
              <w:rPr>
                <w:rFonts w:ascii="仿宋_GB2312" w:hAnsi="仿宋" w:eastAsia="仿宋_GB2312"/>
                <w:sz w:val="30"/>
                <w:szCs w:val="30"/>
              </w:rPr>
              <w:t>100%</w:t>
            </w:r>
          </w:p>
        </w:tc>
      </w:tr>
    </w:tbl>
    <w:p>
      <w:pPr>
        <w:spacing w:line="560" w:lineRule="exact"/>
        <w:ind w:firstLine="600" w:firstLineChars="200"/>
        <w:jc w:val="both"/>
        <w:rPr>
          <w:rFonts w:ascii="仿宋_GB2312" w:hAnsi="仿宋" w:eastAsia="仿宋_GB2312"/>
          <w:bCs/>
          <w:sz w:val="30"/>
          <w:szCs w:val="30"/>
          <w:lang w:val="en-US"/>
        </w:rPr>
      </w:pPr>
      <w:r>
        <w:rPr>
          <w:rFonts w:hint="eastAsia" w:ascii="仿宋_GB2312" w:hAnsi="仿宋" w:eastAsia="仿宋_GB2312"/>
          <w:bCs/>
          <w:sz w:val="30"/>
          <w:szCs w:val="30"/>
          <w:lang w:val="en-US"/>
        </w:rPr>
        <w:t>1</w:t>
      </w:r>
      <w:r>
        <w:rPr>
          <w:rFonts w:ascii="仿宋_GB2312" w:hAnsi="仿宋" w:eastAsia="仿宋_GB2312"/>
          <w:bCs/>
          <w:sz w:val="30"/>
          <w:szCs w:val="30"/>
          <w:lang w:val="en-US"/>
        </w:rPr>
        <w:t>.</w:t>
      </w:r>
      <w:r>
        <w:rPr>
          <w:rFonts w:hint="eastAsia" w:ascii="仿宋_GB2312" w:hAnsi="仿宋" w:eastAsia="仿宋_GB2312"/>
          <w:bCs/>
          <w:sz w:val="30"/>
          <w:szCs w:val="30"/>
          <w:lang w:val="en-US"/>
        </w:rPr>
        <w:t>模块简述</w:t>
      </w:r>
    </w:p>
    <w:p>
      <w:pPr>
        <w:spacing w:line="560" w:lineRule="exact"/>
        <w:ind w:firstLine="602" w:firstLineChars="200"/>
        <w:jc w:val="both"/>
        <w:rPr>
          <w:rFonts w:ascii="Arial Narrow" w:hAnsi="Arial Narrow" w:eastAsia="仿宋_GB2312"/>
          <w:b/>
          <w:sz w:val="30"/>
          <w:szCs w:val="30"/>
        </w:rPr>
      </w:pPr>
      <w:r>
        <w:rPr>
          <w:rFonts w:hint="eastAsia" w:ascii="Arial Narrow" w:hAnsi="Arial Narrow" w:eastAsia="仿宋_GB2312"/>
          <w:b/>
          <w:sz w:val="30"/>
          <w:szCs w:val="30"/>
        </w:rPr>
        <w:t>模块</w:t>
      </w:r>
      <w:r>
        <w:rPr>
          <w:rFonts w:ascii="Arial Narrow" w:hAnsi="Arial Narrow" w:eastAsia="仿宋_GB2312"/>
          <w:b/>
          <w:sz w:val="30"/>
          <w:szCs w:val="30"/>
        </w:rPr>
        <w:t>A</w:t>
      </w:r>
      <w:r>
        <w:rPr>
          <w:rFonts w:hint="eastAsia" w:ascii="Arial Narrow" w:hAnsi="Arial Narrow" w:eastAsia="仿宋_GB2312"/>
          <w:b/>
          <w:sz w:val="30"/>
          <w:szCs w:val="30"/>
        </w:rPr>
        <w:t>：物联网</w:t>
      </w:r>
      <w:r>
        <w:rPr>
          <w:rFonts w:hint="eastAsia" w:ascii="仿宋_GB2312" w:hAnsi="仿宋" w:eastAsia="仿宋_GB2312"/>
          <w:b/>
          <w:sz w:val="30"/>
          <w:szCs w:val="30"/>
          <w:lang w:val="en-US"/>
        </w:rPr>
        <w:t>方案设计</w:t>
      </w:r>
      <w:r>
        <w:rPr>
          <w:rFonts w:hint="eastAsia" w:ascii="Arial Narrow" w:hAnsi="Arial Narrow" w:eastAsia="仿宋_GB2312"/>
          <w:b/>
          <w:sz w:val="30"/>
          <w:szCs w:val="30"/>
        </w:rPr>
        <w:t>与升级改造</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考核参赛选手对物联网工程项目的整体设计，选用合适的硬件、软件及服务，对各类传感器、识别设备、无线传感网、智能网关等物联网设备进行安装、配置，对物联网网络传输层进行连接和搭建；应用场景的使用与操作；物联网中间件及服务的配置与部署，AIoT平台的配置与使用，LoRaWAN传输服务配置、物联网平台应用组态的使用、设计规则实现自动控制与报警、设计数据看板实现数据监控，运用物联网流式编程工具连接硬件设备、应用接口和平台服务；通过虚拟仿真系统进行物联网项目方案设计、验证、实施与部署；实现用户项目方案需求。</w:t>
      </w:r>
    </w:p>
    <w:p>
      <w:pPr>
        <w:spacing w:line="560" w:lineRule="exact"/>
        <w:ind w:firstLine="602" w:firstLineChars="200"/>
        <w:jc w:val="both"/>
        <w:rPr>
          <w:rFonts w:ascii="Arial Narrow" w:hAnsi="Arial Narrow" w:eastAsia="仿宋_GB2312"/>
          <w:b/>
          <w:sz w:val="30"/>
          <w:szCs w:val="30"/>
        </w:rPr>
      </w:pPr>
      <w:r>
        <w:rPr>
          <w:rFonts w:hint="eastAsia" w:ascii="Arial Narrow" w:hAnsi="Arial Narrow" w:eastAsia="仿宋_GB2312"/>
          <w:b/>
          <w:sz w:val="30"/>
          <w:szCs w:val="30"/>
        </w:rPr>
        <w:t>模块</w:t>
      </w:r>
      <w:r>
        <w:rPr>
          <w:rFonts w:ascii="Arial Narrow" w:hAnsi="Arial Narrow" w:eastAsia="仿宋_GB2312"/>
          <w:b/>
          <w:sz w:val="30"/>
          <w:szCs w:val="30"/>
        </w:rPr>
        <w:t>B</w:t>
      </w:r>
      <w:r>
        <w:rPr>
          <w:rFonts w:hint="eastAsia" w:ascii="Arial Narrow" w:hAnsi="Arial Narrow" w:eastAsia="仿宋_GB2312"/>
          <w:b/>
          <w:sz w:val="30"/>
          <w:szCs w:val="30"/>
        </w:rPr>
        <w:t>：物联网</w:t>
      </w:r>
      <w:r>
        <w:rPr>
          <w:rFonts w:hint="eastAsia" w:ascii="仿宋_GB2312" w:hAnsi="仿宋" w:eastAsia="仿宋_GB2312"/>
          <w:b/>
          <w:sz w:val="30"/>
          <w:szCs w:val="30"/>
          <w:lang w:val="en-US"/>
        </w:rPr>
        <w:t>故障</w:t>
      </w:r>
      <w:r>
        <w:rPr>
          <w:rFonts w:hint="eastAsia" w:ascii="Arial Narrow" w:hAnsi="Arial Narrow" w:eastAsia="仿宋_GB2312"/>
          <w:b/>
          <w:sz w:val="30"/>
          <w:szCs w:val="30"/>
        </w:rPr>
        <w:t>维修与运行维护</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考核参赛选手对物联网工程项目硬件及软件进行调试，对传感网络环境进行连接测试，对平台及应用系统的运行管理和日常维护；解决物联网系统运行中出现的各种故障，包括操作系统、数据库、网络及硬件设备的故障，优化物联网应用服务，远程运维及平台监控，提出改善性建议，实现用户项目运行维护需求。</w:t>
      </w:r>
    </w:p>
    <w:p>
      <w:pPr>
        <w:spacing w:line="560" w:lineRule="exact"/>
        <w:ind w:firstLine="602" w:firstLineChars="200"/>
        <w:jc w:val="both"/>
        <w:rPr>
          <w:rFonts w:ascii="Arial Narrow" w:hAnsi="Arial Narrow" w:eastAsia="仿宋_GB2312"/>
          <w:b/>
          <w:sz w:val="30"/>
          <w:szCs w:val="30"/>
        </w:rPr>
      </w:pPr>
      <w:r>
        <w:rPr>
          <w:rFonts w:hint="eastAsia" w:ascii="Arial Narrow" w:hAnsi="Arial Narrow" w:eastAsia="仿宋_GB2312"/>
          <w:b/>
          <w:sz w:val="30"/>
          <w:szCs w:val="30"/>
        </w:rPr>
        <w:t>模块C：物联网应用</w:t>
      </w:r>
      <w:r>
        <w:rPr>
          <w:rFonts w:hint="eastAsia" w:ascii="仿宋_GB2312" w:hAnsi="仿宋" w:eastAsia="仿宋_GB2312"/>
          <w:b/>
          <w:sz w:val="30"/>
          <w:szCs w:val="30"/>
          <w:lang w:val="en-US"/>
        </w:rPr>
        <w:t>开发</w:t>
      </w:r>
      <w:r>
        <w:rPr>
          <w:rFonts w:hint="eastAsia" w:ascii="Arial Narrow" w:hAnsi="Arial Narrow" w:eastAsia="仿宋_GB2312"/>
          <w:b/>
          <w:sz w:val="30"/>
          <w:szCs w:val="30"/>
        </w:rPr>
        <w:t>与调试</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考核参赛选手对感知层传感器等进行安装、配置；根据要求完成网关南向连接器和北向连接器的开发；根据物联网业务场景需求完成物联网应用开发和调试，以及物联网系统的联调；开发数据处理规则链，转换和规范化设备数据；实现物联网解决方案的设备管理、数据收集、实时处理和可视化；运用人工智能模型实现预测性维护、智能识别等物联网应用场景；实现用户项目总体开发需求。</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2.考核技术要点</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传感器技术、网关数据采集技术、北斗定位技术、ZigBee传输技术、NB-IoT及LoRa等低功耗广域网技术、射频识别技术、条码识别技术、无线传感网络技术、嵌入式技术、智能终端技术、物联网平台等技术。</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3.考核技能</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(1)认知型技能：包括物联网基础知识、物联网设备认知、物联网技术认知、物联网应用认知。</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①物联网基础知识</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了解物联网的基本概念，认识物联网架构。</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②物联网设备认知</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认识、了解和熟悉各种常见的物联网设备，如感知类的温湿度传感器、烟雾传感器、火焰传感器等，识别类的超高频RFID读写器、高频读卡器、条码扫描枪等，终端类的移动互联终端等，通讯类的串口服务器、路由器、无线传感网设备、网关等。</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③物联网技术认知</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认识和熟悉典型的物联网相关技术，如RFID技术、传感器技术、北斗定位技术、NB-IoT及LoRa等低功耗广域网技术、ZigBee技术、智能识别技术、嵌入式终端技术、移动互联网技术、物联网应用软件技术等。</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fldChar w:fldCharType="begin"/>
      </w:r>
      <w:r>
        <w:rPr>
          <w:rFonts w:hint="eastAsia" w:ascii="方正仿宋_GB18030" w:hAnsi="方正仿宋_GB18030" w:eastAsia="方正仿宋_GB18030" w:cs="方正仿宋_GB18030"/>
          <w:bCs/>
          <w:sz w:val="30"/>
          <w:szCs w:val="30"/>
          <w:lang w:val="en-US" w:eastAsia="zh-CN"/>
        </w:rPr>
        <w:instrText xml:space="preserve"> = 4 \* GB3 \* MERGEFORMAT </w:instrText>
      </w:r>
      <w:r>
        <w:rPr>
          <w:rFonts w:hint="eastAsia" w:ascii="方正仿宋_GB18030" w:hAnsi="方正仿宋_GB18030" w:eastAsia="方正仿宋_GB18030" w:cs="方正仿宋_GB18030"/>
          <w:bCs/>
          <w:sz w:val="30"/>
          <w:szCs w:val="30"/>
          <w:lang w:val="en-US" w:eastAsia="zh-CN"/>
        </w:rPr>
        <w:fldChar w:fldCharType="separate"/>
      </w:r>
      <w:r>
        <w:rPr>
          <w:rFonts w:hint="eastAsia" w:ascii="方正仿宋_GB18030" w:hAnsi="方正仿宋_GB18030" w:eastAsia="方正仿宋_GB18030" w:cs="方正仿宋_GB18030"/>
          <w:bCs/>
          <w:sz w:val="30"/>
          <w:szCs w:val="30"/>
          <w:lang w:val="en-US" w:eastAsia="zh-CN"/>
        </w:rPr>
        <w:t>④</w:t>
      </w:r>
      <w:r>
        <w:rPr>
          <w:rFonts w:hint="eastAsia" w:ascii="方正仿宋_GB18030" w:hAnsi="方正仿宋_GB18030" w:eastAsia="方正仿宋_GB18030" w:cs="方正仿宋_GB18030"/>
          <w:bCs/>
          <w:sz w:val="30"/>
          <w:szCs w:val="30"/>
          <w:lang w:val="en-US" w:eastAsia="zh-CN"/>
        </w:rPr>
        <w:fldChar w:fldCharType="end"/>
      </w:r>
      <w:r>
        <w:rPr>
          <w:rFonts w:hint="eastAsia" w:ascii="方正仿宋_GB18030" w:hAnsi="方正仿宋_GB18030" w:eastAsia="方正仿宋_GB18030" w:cs="方正仿宋_GB18030"/>
          <w:bCs/>
          <w:sz w:val="30"/>
          <w:szCs w:val="30"/>
          <w:lang w:val="en-US" w:eastAsia="zh-CN"/>
        </w:rPr>
        <w:t>物联网应用认知</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了解和熟悉物联网技术在行业上的应用场景，熟悉物联网应用软件系统的形态和内容。</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(2)实操型技能：包括硬件设备安装调试、网络设备连接配置、软件系统部署维护、物联网项目应用等操作。</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①硬件设备安装调试</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 xml:space="preserve">基于物联网竞赛工位，按照要求将竞赛相关设备，如传感器、执行器件、传感网络节点、超高频RFID读写器、打印机、网络摄像头、LED等设备安装到竞赛工位面板上，完成连接及供电，并按照要求对各个设备进行配置，保证设备正常工作。 </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②网络设备连接配置</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按照要求，完成设备网络的搭建，包括串口交叉线、串口直连线、网络线的检测和选择及网络线的制作、网络连接布线，无线路由器设定配置，传感网设备、串口服务器、计算机、网络摄像机、移动互联终端、智能网关等各类接入到网络的终端设备进行网络配置。</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③软件系统部署维护</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对系统软件的运行环境进行部署安装，如数据库安装配置、Web运行环境安装、Docker微服务部署等。</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对产品配套的应用软件进行部署安装配置，如移动互联终端的Android应用软件安装配置、计算机上的服务器及客户端应用软件安装配置等。</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对产品配套软件系统的维护，如数据库的备份及还原、软件系统常见问题的处理、软件系统的更新、日志的维护及处理等。</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对指定的物联网项目工程通过物联网平台系统进行搭建、配置及部署，如设备连线，传感网络搭建，物联网中间件及服务部署，云平台及应用平台配置与使用，数据看板设计与展示等。</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对物联网平台应用部署，包括：核心组件部署及应用、网关软件实施、规则引擎配置、数据可追溯工具应用、多种物联网传输方式及协议应用（Modbus,CANbus,ZigBee,LoRaWAN,CoAP,MQTT等），对接物联网设备及系统。</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bookmarkStart w:id="1" w:name="_Hlk66633434"/>
      <w:r>
        <w:rPr>
          <w:rFonts w:hint="eastAsia" w:ascii="方正仿宋_GB18030" w:hAnsi="方正仿宋_GB18030" w:eastAsia="方正仿宋_GB18030" w:cs="方正仿宋_GB18030"/>
          <w:bCs/>
          <w:sz w:val="30"/>
          <w:szCs w:val="30"/>
          <w:lang w:val="en-US" w:eastAsia="zh-CN"/>
        </w:rPr>
        <w:fldChar w:fldCharType="begin"/>
      </w:r>
      <w:r>
        <w:rPr>
          <w:rFonts w:hint="eastAsia" w:ascii="方正仿宋_GB18030" w:hAnsi="方正仿宋_GB18030" w:eastAsia="方正仿宋_GB18030" w:cs="方正仿宋_GB18030"/>
          <w:bCs/>
          <w:sz w:val="30"/>
          <w:szCs w:val="30"/>
          <w:lang w:val="en-US" w:eastAsia="zh-CN"/>
        </w:rPr>
        <w:instrText xml:space="preserve"> = 4 \* GB3 \* MERGEFORMAT </w:instrText>
      </w:r>
      <w:r>
        <w:rPr>
          <w:rFonts w:hint="eastAsia" w:ascii="方正仿宋_GB18030" w:hAnsi="方正仿宋_GB18030" w:eastAsia="方正仿宋_GB18030" w:cs="方正仿宋_GB18030"/>
          <w:bCs/>
          <w:sz w:val="30"/>
          <w:szCs w:val="30"/>
          <w:lang w:val="en-US" w:eastAsia="zh-CN"/>
        </w:rPr>
        <w:fldChar w:fldCharType="separate"/>
      </w:r>
      <w:r>
        <w:rPr>
          <w:rFonts w:hint="eastAsia" w:ascii="方正仿宋_GB18030" w:hAnsi="方正仿宋_GB18030" w:eastAsia="方正仿宋_GB18030" w:cs="方正仿宋_GB18030"/>
          <w:bCs/>
          <w:sz w:val="30"/>
          <w:szCs w:val="30"/>
          <w:lang w:val="en-US" w:eastAsia="zh-CN"/>
        </w:rPr>
        <w:t>④</w:t>
      </w:r>
      <w:r>
        <w:rPr>
          <w:rFonts w:hint="eastAsia" w:ascii="方正仿宋_GB18030" w:hAnsi="方正仿宋_GB18030" w:eastAsia="方正仿宋_GB18030" w:cs="方正仿宋_GB18030"/>
          <w:bCs/>
          <w:sz w:val="30"/>
          <w:szCs w:val="30"/>
          <w:lang w:val="en-US" w:eastAsia="zh-CN"/>
        </w:rPr>
        <w:fldChar w:fldCharType="end"/>
      </w:r>
      <w:r>
        <w:rPr>
          <w:rFonts w:hint="eastAsia" w:ascii="方正仿宋_GB18030" w:hAnsi="方正仿宋_GB18030" w:eastAsia="方正仿宋_GB18030" w:cs="方正仿宋_GB18030"/>
          <w:bCs/>
          <w:sz w:val="30"/>
          <w:szCs w:val="30"/>
          <w:lang w:val="en-US" w:eastAsia="zh-CN"/>
        </w:rPr>
        <w:t>物联网项目应用操作</w:t>
      </w:r>
      <w:bookmarkEnd w:id="1"/>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对智慧农业、智慧工厂、智能门店等物联网项目应用及功能的使用操作；熟悉和了解业务流程，能够操作和演示各个场景子功能的业务环节。</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(3)开发型技能</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包括传感网设备开发、物联网应用软件及程序联调。</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①传感网设备开发</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根据相关功能子模块的要求，开发和实现协议转换，如Modbus转TCP协议；实现地址映射，如ZigBee短地址映射成IoT sub-system的Tags；实现数据处理，如采样值转化成传感器标的值；实现信息融合，如多个采样值融合成结构化数据；实现认证，如ZigBee 节点经过认证后才能入ZigBee网络；实现传感器、执行器等设备的管理，如添加、删除、修改、查询；实现数据存储，如采样值的历史数据存储；实现API用于可视化物联网应用开发工具调用，完成传感器、执行设备等数据的展现；实现在线链路检测，完成与物联网平台断线自动重连；实现界面设计，完成如本地系统参数设置、实时数据展示；实现对数据补传，如断电重启、网络异常或阻塞时数据丢失，在网络空闲时再次发送等；实现与物联网平台完成数据安全传输。</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 xml:space="preserve">②开发物联网应用软件  </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根据相关功能子模块的要求，开发和实现基于Java开发平台下的物联网应用软件，完成物联网传感数据、设备状态的实时显示；完成物联网传感历史波动数据的展示；完成物联网设备分布状况、在线状态数据的展示；完成物联网设备的控制；通过协议组件实现实时流传感器的数据采集如摄像头的监控；实现对传感器、执行设备、物联网网关的管理；实现策略的管理以及推送到物联网网关实现边缘策略联动；在服务器上调试实现与边缘服务的数据交互；运用人工智能模型实现预测性维护、智能识别等物联网应用场景。</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根据相关功能子模块的要求，采用基于浏览器的流程编辑器，将节点组装成流程，一键部署实现物联网应用服务功能。</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③程序调试</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根据相关功能子模块的要求，进行物联网应用程序联调。</w:t>
      </w:r>
    </w:p>
    <w:p>
      <w:pPr>
        <w:pStyle w:val="3"/>
        <w:numPr>
          <w:ilvl w:val="0"/>
          <w:numId w:val="2"/>
        </w:numPr>
        <w:spacing w:before="0" w:after="0" w:line="560" w:lineRule="exact"/>
        <w:ind w:firstLine="600" w:firstLineChars="200"/>
        <w:rPr>
          <w:rFonts w:ascii="黑体" w:hAnsi="黑体" w:eastAsia="黑体"/>
          <w:b w:val="0"/>
          <w:szCs w:val="30"/>
          <w:lang w:val="en-US"/>
        </w:rPr>
      </w:pPr>
      <w:r>
        <w:rPr>
          <w:rFonts w:hint="eastAsia" w:ascii="黑体" w:hAnsi="黑体" w:eastAsia="黑体"/>
          <w:b w:val="0"/>
          <w:szCs w:val="30"/>
          <w:lang w:val="en-US"/>
        </w:rPr>
        <w:t>竞赛方式</w:t>
      </w:r>
    </w:p>
    <w:p>
      <w:pPr>
        <w:spacing w:line="560" w:lineRule="exact"/>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（一）竞赛模式：封闭式竞赛。</w:t>
      </w:r>
    </w:p>
    <w:p>
      <w:pPr>
        <w:spacing w:line="560" w:lineRule="exact"/>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（二）本赛项的竞赛过程中不安排指导教师进场指导。</w:t>
      </w:r>
    </w:p>
    <w:p>
      <w:pPr>
        <w:spacing w:line="560" w:lineRule="exact"/>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（三）竞赛过程安排</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1.参赛选手入场和就位</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参赛选手使用报到时领取的抽签号，进行一级加密顺序号及二级加密赛位号的抽取，根据入场时赛位号进行检录并查询赛场的位置，按照工位位置就位等候比赛开始。</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2.竞赛过程</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在裁判长宣布比赛开始后，各参赛选手按照每个工位提供的任务书上的项目要求，完成每个项目任务要求，并按照任务要求提交和保存竞赛结果。</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3.竞赛结束</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在竞赛规定时间到达后，裁判长会宣布竞赛结束，每个竞赛工位设备锁定，参赛选手停止所有操作，并按照裁判组要求有次序地离开竞赛场地。</w:t>
      </w:r>
    </w:p>
    <w:p>
      <w:pPr>
        <w:spacing w:line="560" w:lineRule="exact"/>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（四）竞赛流程图</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竞赛流程图如下图所示。</w:t>
      </w:r>
    </w:p>
    <w:p>
      <w:pPr>
        <w:tabs>
          <w:tab w:val="left" w:pos="1736"/>
        </w:tabs>
        <w:spacing w:line="360" w:lineRule="auto"/>
        <w:rPr>
          <w:rFonts w:ascii="仿宋" w:hAnsi="仿宋" w:eastAsia="仿宋" w:cs="仿宋"/>
          <w:sz w:val="28"/>
          <w:szCs w:val="28"/>
          <w:lang w:val="en-US"/>
        </w:rPr>
      </w:pPr>
      <w:r>
        <w:rPr>
          <w:rFonts w:hint="eastAsia" w:ascii="仿宋" w:hAnsi="仿宋" w:eastAsia="仿宋" w:cs="仿宋"/>
          <w:color w:val="FF0000"/>
          <w:sz w:val="28"/>
          <w:szCs w:val="28"/>
          <w:lang w:val="en-US"/>
        </w:rPr>
        <w:tab/>
      </w:r>
      <w:r>
        <w:rPr>
          <w:rFonts w:hint="eastAsia" w:ascii="仿宋" w:hAnsi="仿宋" w:eastAsia="仿宋" w:cs="仿宋"/>
          <w:sz w:val="28"/>
          <w:szCs w:val="28"/>
          <w:lang w:val="en-US" w:bidi="ar-SA"/>
        </w:rPr>
        <w:drawing>
          <wp:inline distT="0" distB="0" distL="114300" distR="114300">
            <wp:extent cx="3408045" cy="4061460"/>
            <wp:effectExtent l="0" t="0" r="1905" b="15240"/>
            <wp:docPr id="2" name="图片 2" descr="43040ab463ea208dcff0f5283d082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43040ab463ea208dcff0f5283d08211"/>
                    <pic:cNvPicPr>
                      <a:picLocks noChangeAspect="true"/>
                    </pic:cNvPicPr>
                  </pic:nvPicPr>
                  <pic:blipFill>
                    <a:blip r:embed="rId5"/>
                    <a:stretch>
                      <a:fillRect/>
                    </a:stretch>
                  </pic:blipFill>
                  <pic:spPr>
                    <a:xfrm>
                      <a:off x="0" y="0"/>
                      <a:ext cx="3408045" cy="4061460"/>
                    </a:xfrm>
                    <a:prstGeom prst="rect">
                      <a:avLst/>
                    </a:prstGeom>
                  </pic:spPr>
                </pic:pic>
              </a:graphicData>
            </a:graphic>
          </wp:inline>
        </w:drawing>
      </w:r>
    </w:p>
    <w:p>
      <w:pPr>
        <w:pStyle w:val="3"/>
        <w:numPr>
          <w:ilvl w:val="0"/>
          <w:numId w:val="2"/>
        </w:numPr>
        <w:spacing w:before="0" w:after="0" w:line="560" w:lineRule="exact"/>
        <w:ind w:firstLine="600" w:firstLineChars="200"/>
        <w:rPr>
          <w:rFonts w:ascii="黑体" w:hAnsi="黑体" w:eastAsia="黑体"/>
          <w:b w:val="0"/>
          <w:szCs w:val="30"/>
          <w:lang w:val="en-US"/>
        </w:rPr>
      </w:pPr>
      <w:r>
        <w:rPr>
          <w:rFonts w:hint="eastAsia" w:ascii="黑体" w:hAnsi="黑体" w:eastAsia="黑体"/>
          <w:b w:val="0"/>
          <w:szCs w:val="30"/>
          <w:lang w:val="en-US"/>
        </w:rPr>
        <w:t>竞赛规则</w:t>
      </w:r>
    </w:p>
    <w:p>
      <w:pPr>
        <w:spacing w:line="560" w:lineRule="exact"/>
        <w:ind w:firstLine="600" w:firstLineChars="200"/>
        <w:rPr>
          <w:rFonts w:ascii="楷体_GB2312" w:hAnsi="仿宋" w:eastAsia="楷体_GB2312"/>
          <w:sz w:val="30"/>
          <w:szCs w:val="30"/>
          <w:lang w:val="en-US"/>
        </w:rPr>
      </w:pPr>
      <w:bookmarkStart w:id="2" w:name="_Hlk509269238"/>
      <w:r>
        <w:rPr>
          <w:rFonts w:hint="eastAsia" w:ascii="楷体_GB2312" w:hAnsi="仿宋" w:eastAsia="楷体_GB2312"/>
          <w:sz w:val="30"/>
          <w:szCs w:val="30"/>
          <w:lang w:val="en-US"/>
        </w:rPr>
        <w:t>（一）报名资格及参赛队伍要求</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1.参赛队及参赛选手资格：见“参赛资格”。</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2.人员变更：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pPr>
        <w:spacing w:line="560" w:lineRule="exact"/>
        <w:ind w:firstLine="600" w:firstLineChars="200"/>
        <w:rPr>
          <w:rFonts w:ascii="楷体_GB2312" w:hAnsi="仿宋" w:eastAsia="楷体_GB2312"/>
          <w:sz w:val="30"/>
          <w:szCs w:val="30"/>
          <w:lang w:val="en-US"/>
        </w:rPr>
      </w:pPr>
      <w:r>
        <w:rPr>
          <w:rFonts w:hint="eastAsia" w:ascii="楷体_GB2312" w:hAnsi="仿宋" w:eastAsia="楷体_GB2312"/>
          <w:sz w:val="30"/>
          <w:szCs w:val="30"/>
          <w:lang w:val="en-US"/>
        </w:rPr>
        <w:t>（二）赛题</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本赛项的命题工作由赛项执委会指定的命题专家组负责，按照竞赛规程的内容要求，在方向和难度上依据教育部颁发的职业院校相关专业人才培养标准和国家职业标准，结合高职物联网人才培养要求和物联网企业岗位需要进行设计，命题专家在完成命题后，交由赛项执委会指定的专家进行审核。</w:t>
      </w:r>
    </w:p>
    <w:p>
      <w:pPr>
        <w:spacing w:line="560" w:lineRule="exact"/>
        <w:ind w:firstLine="600" w:firstLineChars="200"/>
        <w:rPr>
          <w:rFonts w:ascii="楷体_GB2312" w:hAnsi="仿宋" w:eastAsia="楷体_GB2312"/>
          <w:sz w:val="30"/>
          <w:szCs w:val="30"/>
        </w:rPr>
      </w:pPr>
      <w:r>
        <w:rPr>
          <w:rFonts w:hint="eastAsia" w:ascii="楷体_GB2312" w:hAnsi="仿宋" w:eastAsia="楷体_GB2312"/>
          <w:sz w:val="30"/>
          <w:szCs w:val="30"/>
        </w:rPr>
        <w:t>（三）竞赛作品及技术文件的提交</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竞赛结束（或提前完成）后，参赛队要确认成功提交竞赛要求的文件，裁判员与参赛队队长一起签字确认，参赛队在确认后不得再进行任何操作。因保密要求，在全部文件中不得出现单位名称、设计者姓名，体现单位信息的，该队竞赛成绩将被取消。</w:t>
      </w:r>
    </w:p>
    <w:bookmarkEnd w:id="2"/>
    <w:p>
      <w:pPr>
        <w:autoSpaceDE/>
        <w:autoSpaceDN/>
        <w:spacing w:line="560" w:lineRule="exact"/>
        <w:ind w:firstLine="600" w:firstLineChars="200"/>
        <w:rPr>
          <w:rFonts w:ascii="楷体_GB2312" w:hAnsi="仿宋" w:eastAsia="楷体_GB2312" w:cstheme="minorBidi"/>
          <w:kern w:val="2"/>
          <w:sz w:val="30"/>
          <w:szCs w:val="30"/>
          <w:lang w:val="en-US" w:bidi="ar-SA"/>
        </w:rPr>
      </w:pPr>
      <w:r>
        <w:rPr>
          <w:rFonts w:hint="eastAsia" w:ascii="楷体_GB2312" w:hAnsi="仿宋" w:eastAsia="楷体_GB2312" w:cstheme="minorBidi"/>
          <w:kern w:val="2"/>
          <w:sz w:val="30"/>
          <w:szCs w:val="30"/>
          <w:lang w:val="en-US" w:bidi="ar-SA"/>
        </w:rPr>
        <w:t>（四）赛前准备</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1.参赛选手应在竞赛日程规定的时间熟悉竞赛场地，选手可进入竞赛场地及工位熟悉。</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2.参赛队熟悉竞赛场地后，认为所提供的设备、工具等不符合竞赛规定或有异议时，参赛队领队必须在2小时内提出书面报告，送交赛项执委会进行处理，超过时效将不予受理。</w:t>
      </w:r>
    </w:p>
    <w:p>
      <w:pPr>
        <w:autoSpaceDE/>
        <w:autoSpaceDN/>
        <w:spacing w:line="560" w:lineRule="exact"/>
        <w:ind w:firstLine="600" w:firstLineChars="200"/>
        <w:rPr>
          <w:rFonts w:ascii="楷体_GB2312" w:hAnsi="仿宋" w:eastAsia="楷体_GB2312" w:cstheme="minorBidi"/>
          <w:kern w:val="2"/>
          <w:sz w:val="30"/>
          <w:szCs w:val="30"/>
          <w:lang w:val="en-US" w:bidi="ar-SA"/>
        </w:rPr>
      </w:pPr>
      <w:r>
        <w:rPr>
          <w:rFonts w:hint="eastAsia" w:ascii="楷体_GB2312" w:hAnsi="仿宋" w:eastAsia="楷体_GB2312" w:cstheme="minorBidi"/>
          <w:kern w:val="2"/>
          <w:sz w:val="30"/>
          <w:szCs w:val="30"/>
          <w:lang w:val="en-US" w:bidi="ar-SA"/>
        </w:rPr>
        <w:t>（五）赛场要求</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参赛选手须提前20分钟入场，入场必须佩戴参赛证并出示身份证和学生证。不得私自携带任何软硬件工具（各种便携式电脑、各种移动存储设备等）、技术资源、通信工具。按工位号入座，检查比赛所需竞赛设备齐全后，由参赛队队长签字确认方可开始比赛。选手在比赛中应注意随时存盘。迟到超过10分钟不得入场。竞赛期间不准出场，竞赛结束后方可离场。</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竞赛过程中，每个参赛队内部成员之间可以互相沟通，但不得同任何其它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竞赛过程中除裁判和其他必须进入考场的工作人员外，任何其它非竞赛选手不得进入竞赛场地。</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竞赛结束（或提前完成）后，参赛队要确认成功提交竞赛要求的文件，裁判员与参赛队队长一起签字确认，参赛队在确认后不得再进行任何操作。</w:t>
      </w:r>
    </w:p>
    <w:p>
      <w:pPr>
        <w:autoSpaceDE/>
        <w:autoSpaceDN/>
        <w:spacing w:line="560" w:lineRule="exact"/>
        <w:ind w:firstLine="600" w:firstLineChars="200"/>
        <w:rPr>
          <w:rFonts w:ascii="楷体_GB2312" w:hAnsi="仿宋" w:eastAsia="楷体_GB2312" w:cstheme="minorBidi"/>
          <w:kern w:val="2"/>
          <w:sz w:val="30"/>
          <w:szCs w:val="30"/>
          <w:lang w:val="en-US" w:bidi="ar-SA"/>
        </w:rPr>
      </w:pPr>
      <w:r>
        <w:rPr>
          <w:rFonts w:hint="eastAsia" w:ascii="楷体_GB2312" w:hAnsi="仿宋" w:eastAsia="楷体_GB2312" w:cstheme="minorBidi"/>
          <w:kern w:val="2"/>
          <w:sz w:val="30"/>
          <w:szCs w:val="30"/>
          <w:lang w:val="en-US" w:bidi="ar-SA"/>
        </w:rPr>
        <w:t>（六）其他</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1.参赛选手应严格遵守赛场纪律，服从指挥，着装整洁，仪表端庄，文明礼貌。各地代表队之间应团结、友好、协作，避免各种矛盾发生。</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2.其它未尽事宜，将在竞赛指南或赛前说明会向各领队做详细说明。</w:t>
      </w:r>
    </w:p>
    <w:p>
      <w:pPr>
        <w:pStyle w:val="3"/>
        <w:numPr>
          <w:ilvl w:val="0"/>
          <w:numId w:val="2"/>
        </w:numPr>
        <w:spacing w:before="0" w:after="0" w:line="560" w:lineRule="exact"/>
        <w:ind w:firstLine="600" w:firstLineChars="200"/>
        <w:rPr>
          <w:rFonts w:ascii="黑体" w:hAnsi="黑体" w:eastAsia="黑体"/>
          <w:b w:val="0"/>
          <w:szCs w:val="30"/>
          <w:lang w:val="en-US"/>
        </w:rPr>
      </w:pPr>
      <w:r>
        <w:rPr>
          <w:rFonts w:hint="eastAsia" w:ascii="黑体" w:hAnsi="黑体" w:eastAsia="黑体"/>
          <w:b w:val="0"/>
          <w:szCs w:val="30"/>
          <w:lang w:val="en-US"/>
        </w:rPr>
        <w:t>成绩评定及公布</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竞赛评分本着公平公正公开的原则，评分标准注重对参赛选手价值观与态度、物联网技术应用能力、团队协作与沟通及组织与管理能力的考察。以技能考核为主，兼顾团队协作精神和职业道德素养综合评定。</w:t>
      </w:r>
    </w:p>
    <w:p>
      <w:pPr>
        <w:spacing w:line="560" w:lineRule="exact"/>
        <w:ind w:firstLine="600" w:firstLineChars="200"/>
        <w:jc w:val="both"/>
        <w:rPr>
          <w:rFonts w:ascii="仿宋_GB2312" w:hAnsi="仿宋" w:eastAsia="仿宋_GB2312"/>
          <w:bCs/>
          <w:sz w:val="30"/>
          <w:szCs w:val="30"/>
          <w:lang w:val="en-US"/>
        </w:rPr>
      </w:pPr>
      <w:r>
        <w:rPr>
          <w:rFonts w:hint="eastAsia" w:ascii="仿宋_GB2312" w:hAnsi="仿宋" w:eastAsia="仿宋_GB2312"/>
          <w:bCs/>
          <w:sz w:val="30"/>
          <w:szCs w:val="30"/>
          <w:lang w:val="en-US"/>
        </w:rPr>
        <w:t>（一）评分规则</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本项目评分标准分为：评价分（主观）、测量分（客观）。按各模块评分表分别设置评分小组，由裁判长指定各组裁判人员，分别对各模块进行评分。各评分小组负责所有选手同一指标的现场评分，并签字确认评分结果。</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1、评价分（主观）</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评价分（Judgement）打分方式：3名（N）及以上裁判为一组，各自单独评分，计算出平均权重分，除以3（N）后再乘以该子项的分值计算出实际得分。裁判相互间分差必须小于等于1分，否则需要给出确切理由并在小组长或裁判长的监督下进行调分。</w:t>
      </w:r>
    </w:p>
    <w:p>
      <w:pPr>
        <w:spacing w:line="560" w:lineRule="exact"/>
        <w:ind w:firstLine="600" w:firstLineChars="200"/>
        <w:jc w:val="both"/>
        <w:rPr>
          <w:rFonts w:ascii="仿宋_GB2312" w:hAnsi="仿宋" w:eastAsia="仿宋_GB2312"/>
          <w:bCs/>
          <w:sz w:val="30"/>
          <w:szCs w:val="30"/>
          <w:lang w:val="en-US"/>
        </w:rPr>
      </w:pPr>
      <w:r>
        <w:rPr>
          <w:rFonts w:hint="eastAsia" w:ascii="仿宋_GB2312" w:hAnsi="仿宋" w:eastAsia="仿宋_GB2312"/>
          <w:bCs/>
          <w:sz w:val="30"/>
          <w:szCs w:val="30"/>
          <w:lang w:val="en-US"/>
        </w:rPr>
        <w:t>权重表如下：</w:t>
      </w:r>
    </w:p>
    <w:tbl>
      <w:tblPr>
        <w:tblStyle w:val="9"/>
        <w:tblW w:w="471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69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3" w:type="pct"/>
            <w:tcBorders>
              <w:top w:val="single" w:color="auto" w:sz="12" w:space="0"/>
              <w:left w:val="single" w:color="auto" w:sz="4" w:space="0"/>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权重分值</w:t>
            </w:r>
          </w:p>
        </w:tc>
        <w:tc>
          <w:tcPr>
            <w:tcW w:w="4047" w:type="pct"/>
            <w:tcBorders>
              <w:top w:val="single" w:color="auto" w:sz="12"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3" w:type="pct"/>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0</w:t>
            </w:r>
            <w:r>
              <w:rPr>
                <w:rFonts w:hint="eastAsia" w:ascii="仿宋" w:hAnsi="仿宋" w:eastAsia="仿宋"/>
                <w:sz w:val="24"/>
                <w:szCs w:val="24"/>
              </w:rPr>
              <w:t>分</w:t>
            </w:r>
          </w:p>
        </w:tc>
        <w:tc>
          <w:tcPr>
            <w:tcW w:w="4047" w:type="pct"/>
            <w:tcBorders>
              <w:top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各方面</w:t>
            </w:r>
            <w:r>
              <w:rPr>
                <w:rFonts w:ascii="仿宋" w:hAnsi="仿宋" w:eastAsia="仿宋"/>
                <w:sz w:val="24"/>
                <w:szCs w:val="24"/>
              </w:rPr>
              <w:t>均低于行业标准，</w:t>
            </w:r>
            <w:r>
              <w:rPr>
                <w:rFonts w:hint="eastAsia" w:ascii="仿宋" w:hAnsi="仿宋" w:eastAsia="仿宋"/>
                <w:sz w:val="24"/>
                <w:szCs w:val="24"/>
              </w:rPr>
              <w:t>包括</w:t>
            </w:r>
            <w:r>
              <w:rPr>
                <w:rFonts w:ascii="仿宋" w:hAnsi="仿宋" w:eastAsia="仿宋"/>
                <w:sz w:val="24"/>
                <w:szCs w:val="24"/>
              </w:rPr>
              <w:t>“</w:t>
            </w:r>
            <w:r>
              <w:rPr>
                <w:rFonts w:hint="eastAsia" w:ascii="仿宋" w:hAnsi="仿宋" w:eastAsia="仿宋"/>
                <w:sz w:val="24"/>
                <w:szCs w:val="24"/>
              </w:rPr>
              <w:t>未做尝试</w:t>
            </w:r>
            <w:r>
              <w:rPr>
                <w:rFonts w:ascii="仿宋" w:hAnsi="仿宋" w:eastAsia="仿宋"/>
                <w:sz w:val="24"/>
                <w:szCs w:val="24"/>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3" w:type="pct"/>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分</w:t>
            </w:r>
          </w:p>
        </w:tc>
        <w:tc>
          <w:tcPr>
            <w:tcW w:w="4047" w:type="pct"/>
            <w:tcBorders>
              <w:top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达到行业</w:t>
            </w:r>
            <w:r>
              <w:rPr>
                <w:rFonts w:ascii="仿宋" w:hAnsi="仿宋" w:eastAsia="仿宋"/>
                <w:sz w:val="24"/>
                <w:szCs w:val="24"/>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3" w:type="pct"/>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分</w:t>
            </w:r>
          </w:p>
        </w:tc>
        <w:tc>
          <w:tcPr>
            <w:tcW w:w="4047" w:type="pct"/>
            <w:tcBorders>
              <w:top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达到行业</w:t>
            </w:r>
            <w:r>
              <w:rPr>
                <w:rFonts w:ascii="仿宋" w:hAnsi="仿宋" w:eastAsia="仿宋"/>
                <w:sz w:val="24"/>
                <w:szCs w:val="24"/>
              </w:rPr>
              <w:t>标准，且某些方面超过标准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3" w:type="pct"/>
            <w:tcBorders>
              <w:top w:val="single" w:color="auto" w:sz="4" w:space="0"/>
              <w:left w:val="single" w:color="auto" w:sz="4" w:space="0"/>
              <w:bottom w:val="single" w:color="auto" w:sz="12" w:space="0"/>
            </w:tcBorders>
            <w:vAlign w:val="center"/>
          </w:tcPr>
          <w:p>
            <w:pPr>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分</w:t>
            </w:r>
          </w:p>
        </w:tc>
        <w:tc>
          <w:tcPr>
            <w:tcW w:w="4047" w:type="pct"/>
            <w:tcBorders>
              <w:top w:val="single" w:color="auto" w:sz="4" w:space="0"/>
              <w:bottom w:val="single" w:color="auto" w:sz="12"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达到行业</w:t>
            </w:r>
            <w:r>
              <w:rPr>
                <w:rFonts w:ascii="仿宋" w:hAnsi="仿宋" w:eastAsia="仿宋"/>
                <w:sz w:val="24"/>
                <w:szCs w:val="24"/>
              </w:rPr>
              <w:t>期待的优秀水平</w:t>
            </w:r>
          </w:p>
        </w:tc>
      </w:tr>
    </w:tbl>
    <w:p/>
    <w:p>
      <w:pPr>
        <w:ind w:firstLine="480"/>
        <w:rPr>
          <w:rFonts w:ascii="仿宋" w:hAnsi="仿宋" w:eastAsia="仿宋"/>
          <w:sz w:val="28"/>
          <w:szCs w:val="28"/>
        </w:rPr>
      </w:pPr>
      <w:r>
        <w:rPr>
          <w:rFonts w:hint="eastAsia" w:ascii="仿宋" w:hAnsi="仿宋" w:eastAsia="仿宋"/>
          <w:sz w:val="28"/>
          <w:szCs w:val="28"/>
        </w:rPr>
        <w:t>（样例</w:t>
      </w:r>
      <w:r>
        <w:rPr>
          <w:rFonts w:ascii="仿宋" w:hAnsi="仿宋" w:eastAsia="仿宋"/>
          <w:sz w:val="28"/>
          <w:szCs w:val="28"/>
        </w:rPr>
        <w:t>：</w:t>
      </w:r>
      <w:r>
        <w:rPr>
          <w:rFonts w:hint="eastAsia" w:ascii="仿宋" w:hAnsi="仿宋" w:eastAsia="仿宋"/>
          <w:sz w:val="28"/>
          <w:szCs w:val="28"/>
        </w:rPr>
        <w:t>X区连线整齐评价标准参考</w:t>
      </w:r>
      <w:r>
        <w:rPr>
          <w:rFonts w:hint="eastAsia" w:ascii="仿宋" w:hAnsi="仿宋" w:eastAsia="仿宋"/>
          <w:color w:val="000000"/>
          <w:sz w:val="28"/>
          <w:szCs w:val="28"/>
        </w:rPr>
        <w:t>）</w:t>
      </w:r>
    </w:p>
    <w:tbl>
      <w:tblPr>
        <w:tblStyle w:val="9"/>
        <w:tblW w:w="85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12" w:space="0"/>
              <w:left w:val="single" w:color="auto" w:sz="4" w:space="0"/>
              <w:bottom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权重分值</w:t>
            </w:r>
          </w:p>
        </w:tc>
        <w:tc>
          <w:tcPr>
            <w:tcW w:w="7012" w:type="dxa"/>
            <w:tcBorders>
              <w:top w:val="single" w:color="auto" w:sz="12" w:space="0"/>
              <w:bottom w:val="single" w:color="auto"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0</w:t>
            </w:r>
            <w:r>
              <w:rPr>
                <w:rFonts w:hint="eastAsia" w:ascii="仿宋" w:hAnsi="仿宋" w:eastAsia="仿宋"/>
                <w:sz w:val="24"/>
                <w:szCs w:val="24"/>
              </w:rPr>
              <w:t>分</w:t>
            </w:r>
          </w:p>
        </w:tc>
        <w:tc>
          <w:tcPr>
            <w:tcW w:w="7012" w:type="dxa"/>
            <w:tcBorders>
              <w:top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000000"/>
                <w:sz w:val="24"/>
                <w:szCs w:val="24"/>
              </w:rPr>
              <w:t>不接受（接线杂乱，未完成接线数量超过1根及以上）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分</w:t>
            </w:r>
          </w:p>
        </w:tc>
        <w:tc>
          <w:tcPr>
            <w:tcW w:w="7012" w:type="dxa"/>
            <w:tcBorders>
              <w:top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000000"/>
                <w:sz w:val="24"/>
                <w:szCs w:val="24"/>
              </w:rPr>
              <w:t>符合行业标准（能够在线槽中规范连线）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分</w:t>
            </w:r>
          </w:p>
        </w:tc>
        <w:tc>
          <w:tcPr>
            <w:tcW w:w="7012" w:type="dxa"/>
            <w:tcBorders>
              <w:top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color w:val="000000"/>
                <w:sz w:val="24"/>
                <w:szCs w:val="24"/>
              </w:rPr>
              <w:t>符合行业标准并略高于行业标准（设备接线合理，在线槽中规范连线。）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4" w:space="0"/>
              <w:left w:val="single" w:color="auto" w:sz="4" w:space="0"/>
              <w:bottom w:val="single" w:color="auto" w:sz="12" w:space="0"/>
            </w:tcBorders>
            <w:vAlign w:val="center"/>
          </w:tcPr>
          <w:p>
            <w:pPr>
              <w:jc w:val="cente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分</w:t>
            </w:r>
          </w:p>
        </w:tc>
        <w:tc>
          <w:tcPr>
            <w:tcW w:w="7012" w:type="dxa"/>
            <w:tcBorders>
              <w:top w:val="single" w:color="auto" w:sz="4" w:space="0"/>
              <w:bottom w:val="single" w:color="auto" w:sz="12" w:space="0"/>
              <w:right w:val="single" w:color="auto" w:sz="4" w:space="0"/>
            </w:tcBorders>
            <w:vAlign w:val="center"/>
          </w:tcPr>
          <w:p>
            <w:pPr>
              <w:rPr>
                <w:rFonts w:ascii="仿宋" w:hAnsi="仿宋" w:eastAsia="仿宋"/>
                <w:sz w:val="24"/>
                <w:szCs w:val="24"/>
              </w:rPr>
            </w:pPr>
            <w:r>
              <w:rPr>
                <w:rFonts w:hint="eastAsia" w:ascii="仿宋" w:hAnsi="仿宋" w:eastAsia="仿宋"/>
                <w:color w:val="000000"/>
                <w:sz w:val="24"/>
                <w:szCs w:val="24"/>
              </w:rPr>
              <w:t>完美（设备接口之间接线规范、美观，方便维护）。</w:t>
            </w:r>
          </w:p>
        </w:tc>
      </w:tr>
    </w:tbl>
    <w:p>
      <w:pPr>
        <w:ind w:firstLine="480"/>
      </w:pP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2、测量分（客观）</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bookmarkStart w:id="3" w:name="OLE_LINK10"/>
      <w:bookmarkStart w:id="4" w:name="OLE_LINK9"/>
      <w:r>
        <w:rPr>
          <w:rFonts w:hint="eastAsia" w:ascii="方正仿宋_GB18030" w:hAnsi="方正仿宋_GB18030" w:eastAsia="方正仿宋_GB18030" w:cs="方正仿宋_GB18030"/>
          <w:bCs/>
          <w:sz w:val="30"/>
          <w:szCs w:val="30"/>
          <w:lang w:val="en-US" w:eastAsia="zh-CN"/>
        </w:rPr>
        <w:t>测量分（Measurement）打分方式：按模块设置若干个评分组，每组由3名及以上裁判构成。每个组所有裁判一起商议，在对该选手在该项中的实际得分达成一致后最终只给出一个分值。若裁判数量较多，也可以另定分组模式。</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测量分评分准则样例表：</w:t>
      </w:r>
    </w:p>
    <w:bookmarkEnd w:id="3"/>
    <w:bookmarkEnd w:id="4"/>
    <w:tbl>
      <w:tblPr>
        <w:tblStyle w:val="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727"/>
        <w:gridCol w:w="2953"/>
        <w:gridCol w:w="1433"/>
        <w:gridCol w:w="1329"/>
        <w:gridCol w:w="141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75" w:type="pct"/>
            <w:tcBorders>
              <w:top w:val="single" w:color="000000" w:sz="12" w:space="0"/>
              <w:left w:val="single" w:color="auto" w:sz="4" w:space="0"/>
              <w:bottom w:val="single" w:color="000000" w:sz="4" w:space="0"/>
            </w:tcBorders>
            <w:vAlign w:val="center"/>
          </w:tcPr>
          <w:p>
            <w:pPr>
              <w:jc w:val="center"/>
              <w:rPr>
                <w:rFonts w:ascii="仿宋" w:hAnsi="仿宋" w:eastAsia="仿宋"/>
                <w:b/>
                <w:sz w:val="24"/>
                <w:szCs w:val="24"/>
              </w:rPr>
            </w:pPr>
            <w:r>
              <w:rPr>
                <w:rFonts w:hint="eastAsia" w:ascii="仿宋" w:hAnsi="仿宋" w:eastAsia="仿宋"/>
                <w:b/>
                <w:sz w:val="24"/>
                <w:szCs w:val="24"/>
              </w:rPr>
              <w:t>类型</w:t>
            </w:r>
          </w:p>
        </w:tc>
        <w:tc>
          <w:tcPr>
            <w:tcW w:w="1667" w:type="pct"/>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示例</w:t>
            </w:r>
          </w:p>
        </w:tc>
        <w:tc>
          <w:tcPr>
            <w:tcW w:w="809" w:type="pct"/>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最高分值</w:t>
            </w:r>
          </w:p>
        </w:tc>
        <w:tc>
          <w:tcPr>
            <w:tcW w:w="750" w:type="pct"/>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正确分值</w:t>
            </w:r>
          </w:p>
        </w:tc>
        <w:tc>
          <w:tcPr>
            <w:tcW w:w="799" w:type="pct"/>
            <w:tcBorders>
              <w:top w:val="single" w:color="000000" w:sz="12" w:space="0"/>
              <w:bottom w:val="single" w:color="000000"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不正确分值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75" w:type="pct"/>
            <w:tcBorders>
              <w:top w:val="single" w:color="000000" w:sz="4" w:space="0"/>
              <w:left w:val="single" w:color="auto" w:sz="4" w:space="0"/>
              <w:bottom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满分或零分</w:t>
            </w:r>
          </w:p>
        </w:tc>
        <w:tc>
          <w:tcPr>
            <w:tcW w:w="1667" w:type="pct"/>
            <w:vAlign w:val="center"/>
          </w:tcPr>
          <w:p>
            <w:pPr>
              <w:jc w:val="center"/>
              <w:rPr>
                <w:rFonts w:ascii="仿宋" w:hAnsi="仿宋" w:eastAsia="仿宋"/>
                <w:sz w:val="24"/>
                <w:szCs w:val="24"/>
              </w:rPr>
            </w:pPr>
          </w:p>
        </w:tc>
        <w:tc>
          <w:tcPr>
            <w:tcW w:w="809" w:type="pct"/>
            <w:vAlign w:val="center"/>
          </w:tcPr>
          <w:p>
            <w:pPr>
              <w:jc w:val="center"/>
              <w:rPr>
                <w:rFonts w:ascii="仿宋" w:hAnsi="仿宋" w:eastAsia="仿宋"/>
                <w:sz w:val="24"/>
                <w:szCs w:val="24"/>
              </w:rPr>
            </w:pPr>
          </w:p>
        </w:tc>
        <w:tc>
          <w:tcPr>
            <w:tcW w:w="750" w:type="pct"/>
            <w:vAlign w:val="center"/>
          </w:tcPr>
          <w:p>
            <w:pPr>
              <w:jc w:val="center"/>
              <w:rPr>
                <w:rFonts w:ascii="仿宋" w:hAnsi="仿宋" w:eastAsia="仿宋"/>
                <w:sz w:val="24"/>
                <w:szCs w:val="24"/>
              </w:rPr>
            </w:pPr>
          </w:p>
        </w:tc>
        <w:tc>
          <w:tcPr>
            <w:tcW w:w="799" w:type="pct"/>
            <w:tcBorders>
              <w:top w:val="single" w:color="000000" w:sz="4" w:space="0"/>
              <w:bottom w:val="single" w:color="000000" w:sz="4" w:space="0"/>
              <w:right w:val="single" w:color="auto" w:sz="4" w:space="0"/>
            </w:tcBorders>
            <w:vAlign w:val="center"/>
          </w:tcPr>
          <w:p>
            <w:pPr>
              <w:jc w:val="center"/>
              <w:rPr>
                <w:rFonts w:ascii="仿宋" w:hAnsi="仿宋" w:eastAsia="仿宋"/>
                <w:sz w:val="24"/>
                <w:szCs w:val="24"/>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75" w:type="pct"/>
            <w:tcBorders>
              <w:top w:val="single" w:color="000000" w:sz="4" w:space="0"/>
              <w:left w:val="single" w:color="auto" w:sz="4" w:space="0"/>
              <w:bottom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从零分开始加</w:t>
            </w:r>
          </w:p>
        </w:tc>
        <w:tc>
          <w:tcPr>
            <w:tcW w:w="1667" w:type="pct"/>
            <w:tcBorders>
              <w:bottom w:val="single" w:color="000000" w:sz="12" w:space="0"/>
            </w:tcBorders>
            <w:vAlign w:val="center"/>
          </w:tcPr>
          <w:p>
            <w:pPr>
              <w:jc w:val="center"/>
              <w:rPr>
                <w:rFonts w:ascii="仿宋" w:hAnsi="仿宋" w:eastAsia="仿宋"/>
                <w:sz w:val="24"/>
                <w:szCs w:val="24"/>
              </w:rPr>
            </w:pPr>
          </w:p>
        </w:tc>
        <w:tc>
          <w:tcPr>
            <w:tcW w:w="809" w:type="pct"/>
            <w:tcBorders>
              <w:bottom w:val="single" w:color="000000" w:sz="12" w:space="0"/>
            </w:tcBorders>
            <w:vAlign w:val="center"/>
          </w:tcPr>
          <w:p>
            <w:pPr>
              <w:jc w:val="center"/>
              <w:rPr>
                <w:rFonts w:ascii="仿宋" w:hAnsi="仿宋" w:eastAsia="仿宋"/>
                <w:sz w:val="24"/>
                <w:szCs w:val="24"/>
              </w:rPr>
            </w:pPr>
          </w:p>
        </w:tc>
        <w:tc>
          <w:tcPr>
            <w:tcW w:w="750" w:type="pct"/>
            <w:tcBorders>
              <w:bottom w:val="single" w:color="000000" w:sz="12" w:space="0"/>
            </w:tcBorders>
            <w:vAlign w:val="center"/>
          </w:tcPr>
          <w:p>
            <w:pPr>
              <w:jc w:val="center"/>
              <w:rPr>
                <w:rFonts w:ascii="仿宋" w:hAnsi="仿宋" w:eastAsia="仿宋"/>
                <w:sz w:val="24"/>
                <w:szCs w:val="24"/>
              </w:rPr>
            </w:pPr>
          </w:p>
        </w:tc>
        <w:tc>
          <w:tcPr>
            <w:tcW w:w="799" w:type="pct"/>
            <w:tcBorders>
              <w:top w:val="single" w:color="000000" w:sz="4" w:space="0"/>
              <w:bottom w:val="single" w:color="000000" w:sz="12" w:space="0"/>
              <w:right w:val="single" w:color="auto" w:sz="4" w:space="0"/>
            </w:tcBorders>
            <w:vAlign w:val="center"/>
          </w:tcPr>
          <w:p>
            <w:pPr>
              <w:jc w:val="center"/>
              <w:rPr>
                <w:rFonts w:ascii="仿宋" w:hAnsi="仿宋" w:eastAsia="仿宋"/>
                <w:sz w:val="24"/>
                <w:szCs w:val="24"/>
              </w:rPr>
            </w:pPr>
          </w:p>
        </w:tc>
      </w:tr>
    </w:tbl>
    <w:p>
      <w:pPr>
        <w:ind w:firstLine="480"/>
      </w:pPr>
    </w:p>
    <w:p>
      <w:pPr>
        <w:spacing w:line="560" w:lineRule="exact"/>
        <w:ind w:firstLine="600" w:firstLineChars="200"/>
        <w:jc w:val="both"/>
        <w:rPr>
          <w:rFonts w:ascii="仿宋_GB2312" w:hAnsi="仿宋" w:eastAsia="仿宋_GB2312"/>
          <w:bCs/>
          <w:sz w:val="30"/>
          <w:szCs w:val="30"/>
          <w:lang w:val="en-US"/>
        </w:rPr>
      </w:pPr>
      <w:r>
        <w:rPr>
          <w:rFonts w:hint="eastAsia" w:ascii="仿宋_GB2312" w:hAnsi="仿宋" w:eastAsia="仿宋_GB2312"/>
          <w:bCs/>
          <w:sz w:val="30"/>
          <w:szCs w:val="30"/>
          <w:lang w:val="en-US"/>
        </w:rPr>
        <w:t>（样例：测量评分准则）</w:t>
      </w:r>
    </w:p>
    <w:tbl>
      <w:tblPr>
        <w:tblStyle w:val="9"/>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727"/>
        <w:gridCol w:w="2953"/>
        <w:gridCol w:w="1433"/>
        <w:gridCol w:w="1329"/>
        <w:gridCol w:w="141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75" w:type="pct"/>
            <w:tcBorders>
              <w:top w:val="single" w:color="000000" w:sz="12" w:space="0"/>
              <w:left w:val="single" w:color="auto" w:sz="4" w:space="0"/>
              <w:bottom w:val="single" w:color="000000" w:sz="4" w:space="0"/>
            </w:tcBorders>
            <w:vAlign w:val="center"/>
          </w:tcPr>
          <w:p>
            <w:pPr>
              <w:jc w:val="center"/>
              <w:rPr>
                <w:rFonts w:ascii="仿宋" w:hAnsi="仿宋" w:eastAsia="仿宋"/>
                <w:b/>
                <w:sz w:val="24"/>
                <w:szCs w:val="24"/>
              </w:rPr>
            </w:pPr>
            <w:r>
              <w:rPr>
                <w:rFonts w:hint="eastAsia" w:ascii="仿宋" w:hAnsi="仿宋" w:eastAsia="仿宋"/>
                <w:b/>
                <w:sz w:val="24"/>
                <w:szCs w:val="24"/>
              </w:rPr>
              <w:t>类型</w:t>
            </w:r>
          </w:p>
        </w:tc>
        <w:tc>
          <w:tcPr>
            <w:tcW w:w="1667" w:type="pct"/>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示例</w:t>
            </w:r>
          </w:p>
        </w:tc>
        <w:tc>
          <w:tcPr>
            <w:tcW w:w="809" w:type="pct"/>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最高分值</w:t>
            </w:r>
          </w:p>
        </w:tc>
        <w:tc>
          <w:tcPr>
            <w:tcW w:w="750" w:type="pct"/>
            <w:tcBorders>
              <w:top w:val="single" w:color="000000" w:sz="12" w:space="0"/>
            </w:tcBorders>
            <w:vAlign w:val="center"/>
          </w:tcPr>
          <w:p>
            <w:pPr>
              <w:jc w:val="center"/>
              <w:rPr>
                <w:rFonts w:ascii="仿宋" w:hAnsi="仿宋" w:eastAsia="仿宋"/>
                <w:b/>
                <w:sz w:val="24"/>
                <w:szCs w:val="24"/>
              </w:rPr>
            </w:pPr>
            <w:r>
              <w:rPr>
                <w:rFonts w:hint="eastAsia" w:ascii="仿宋" w:hAnsi="仿宋" w:eastAsia="仿宋"/>
                <w:b/>
                <w:sz w:val="24"/>
                <w:szCs w:val="24"/>
              </w:rPr>
              <w:t>正确分值</w:t>
            </w:r>
          </w:p>
        </w:tc>
        <w:tc>
          <w:tcPr>
            <w:tcW w:w="799" w:type="pct"/>
            <w:tcBorders>
              <w:top w:val="single" w:color="000000" w:sz="12" w:space="0"/>
              <w:bottom w:val="single" w:color="000000" w:sz="4" w:space="0"/>
              <w:right w:val="single" w:color="auto" w:sz="4" w:space="0"/>
            </w:tcBorders>
            <w:vAlign w:val="center"/>
          </w:tcPr>
          <w:p>
            <w:pPr>
              <w:jc w:val="center"/>
              <w:rPr>
                <w:rFonts w:ascii="仿宋" w:hAnsi="仿宋" w:eastAsia="仿宋"/>
                <w:b/>
                <w:sz w:val="24"/>
                <w:szCs w:val="24"/>
              </w:rPr>
            </w:pPr>
            <w:r>
              <w:rPr>
                <w:rFonts w:hint="eastAsia" w:ascii="仿宋" w:hAnsi="仿宋" w:eastAsia="仿宋"/>
                <w:b/>
                <w:sz w:val="24"/>
                <w:szCs w:val="24"/>
              </w:rPr>
              <w:t>不正确分值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75" w:type="pct"/>
            <w:tcBorders>
              <w:top w:val="single" w:color="000000" w:sz="4" w:space="0"/>
              <w:left w:val="single" w:color="auto" w:sz="4" w:space="0"/>
              <w:bottom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满分或零分</w:t>
            </w:r>
          </w:p>
        </w:tc>
        <w:tc>
          <w:tcPr>
            <w:tcW w:w="1667" w:type="pct"/>
            <w:tcBorders>
              <w:bottom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配置温湿度传感器地址</w:t>
            </w:r>
          </w:p>
        </w:tc>
        <w:tc>
          <w:tcPr>
            <w:tcW w:w="809" w:type="pct"/>
            <w:tcBorders>
              <w:bottom w:val="single" w:color="000000" w:sz="4" w:space="0"/>
            </w:tcBorders>
            <w:vAlign w:val="center"/>
          </w:tcPr>
          <w:p>
            <w:pPr>
              <w:jc w:val="center"/>
              <w:rPr>
                <w:rFonts w:ascii="仿宋" w:hAnsi="仿宋" w:eastAsia="仿宋"/>
                <w:sz w:val="24"/>
                <w:szCs w:val="24"/>
              </w:rPr>
            </w:pPr>
            <w:r>
              <w:rPr>
                <w:rFonts w:ascii="仿宋" w:hAnsi="仿宋" w:eastAsia="仿宋"/>
                <w:sz w:val="24"/>
                <w:szCs w:val="24"/>
              </w:rPr>
              <w:t>0.50</w:t>
            </w:r>
          </w:p>
        </w:tc>
        <w:tc>
          <w:tcPr>
            <w:tcW w:w="750" w:type="pct"/>
            <w:tcBorders>
              <w:bottom w:val="single" w:color="000000" w:sz="4" w:space="0"/>
            </w:tcBorders>
            <w:vAlign w:val="center"/>
          </w:tcPr>
          <w:p>
            <w:pPr>
              <w:jc w:val="center"/>
              <w:rPr>
                <w:rFonts w:ascii="仿宋" w:hAnsi="仿宋" w:eastAsia="仿宋"/>
                <w:sz w:val="24"/>
                <w:szCs w:val="24"/>
              </w:rPr>
            </w:pPr>
            <w:r>
              <w:rPr>
                <w:rFonts w:ascii="仿宋" w:hAnsi="仿宋" w:eastAsia="仿宋"/>
                <w:sz w:val="24"/>
                <w:szCs w:val="24"/>
              </w:rPr>
              <w:t>0.50</w:t>
            </w:r>
          </w:p>
        </w:tc>
        <w:tc>
          <w:tcPr>
            <w:tcW w:w="799" w:type="pct"/>
            <w:tcBorders>
              <w:top w:val="single" w:color="000000" w:sz="4" w:space="0"/>
              <w:bottom w:val="single" w:color="000000"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75" w:type="pct"/>
            <w:tcBorders>
              <w:top w:val="single" w:color="000000" w:sz="4" w:space="0"/>
              <w:left w:val="single" w:color="auto" w:sz="4" w:space="0"/>
              <w:bottom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从零分开始加</w:t>
            </w:r>
          </w:p>
        </w:tc>
        <w:tc>
          <w:tcPr>
            <w:tcW w:w="1667" w:type="pct"/>
            <w:tcBorders>
              <w:top w:val="single" w:color="000000" w:sz="4" w:space="0"/>
              <w:bottom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通过物联网云平台控制各执行器运作。</w:t>
            </w:r>
          </w:p>
        </w:tc>
        <w:tc>
          <w:tcPr>
            <w:tcW w:w="809" w:type="pct"/>
            <w:tcBorders>
              <w:top w:val="single" w:color="000000" w:sz="4" w:space="0"/>
              <w:bottom w:val="single" w:color="000000" w:sz="12" w:space="0"/>
            </w:tcBorders>
            <w:vAlign w:val="center"/>
          </w:tcPr>
          <w:p>
            <w:pPr>
              <w:jc w:val="center"/>
              <w:rPr>
                <w:rFonts w:ascii="仿宋" w:hAnsi="仿宋" w:eastAsia="仿宋"/>
                <w:sz w:val="24"/>
                <w:szCs w:val="24"/>
              </w:rPr>
            </w:pPr>
            <w:r>
              <w:rPr>
                <w:rFonts w:ascii="仿宋" w:hAnsi="仿宋" w:eastAsia="仿宋"/>
                <w:sz w:val="24"/>
                <w:szCs w:val="24"/>
              </w:rPr>
              <w:t>1.0</w:t>
            </w:r>
          </w:p>
        </w:tc>
        <w:tc>
          <w:tcPr>
            <w:tcW w:w="750" w:type="pct"/>
            <w:tcBorders>
              <w:top w:val="single" w:color="000000" w:sz="4" w:space="0"/>
              <w:bottom w:val="single" w:color="000000" w:sz="12" w:space="0"/>
            </w:tcBorders>
            <w:vAlign w:val="center"/>
          </w:tcPr>
          <w:p>
            <w:pPr>
              <w:jc w:val="center"/>
              <w:rPr>
                <w:rFonts w:ascii="仿宋" w:hAnsi="仿宋" w:eastAsia="仿宋"/>
                <w:sz w:val="24"/>
                <w:szCs w:val="24"/>
              </w:rPr>
            </w:pPr>
            <w:r>
              <w:rPr>
                <w:rFonts w:ascii="仿宋" w:hAnsi="仿宋" w:eastAsia="仿宋"/>
                <w:sz w:val="24"/>
                <w:szCs w:val="24"/>
              </w:rPr>
              <w:t>1.0</w:t>
            </w:r>
          </w:p>
        </w:tc>
        <w:tc>
          <w:tcPr>
            <w:tcW w:w="799" w:type="pct"/>
            <w:tcBorders>
              <w:top w:val="single" w:color="000000" w:sz="4" w:space="0"/>
              <w:bottom w:val="single" w:color="000000" w:sz="12"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0 – 0.5</w:t>
            </w:r>
          </w:p>
        </w:tc>
      </w:tr>
    </w:tbl>
    <w:p>
      <w:pPr>
        <w:ind w:firstLine="480"/>
      </w:pP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（二）评判方式</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裁判组在竞赛规定的结束时间后，分组对参赛队伍进行考评，每组裁判3名及以上。裁判员每人有一份评分表，裁判员按照评分表中要求安装设备和提交结果按照评分表中标准进行打分评判。</w:t>
      </w:r>
    </w:p>
    <w:p>
      <w:pPr>
        <w:spacing w:line="560" w:lineRule="exact"/>
        <w:ind w:firstLine="600" w:firstLineChars="200"/>
        <w:jc w:val="both"/>
        <w:rPr>
          <w:rFonts w:ascii="仿宋_GB2312" w:hAnsi="仿宋" w:eastAsia="仿宋_GB2312"/>
          <w:bCs/>
          <w:sz w:val="30"/>
          <w:szCs w:val="30"/>
          <w:lang w:val="en-US"/>
        </w:rPr>
      </w:pPr>
      <w:r>
        <w:rPr>
          <w:rFonts w:hint="eastAsia" w:ascii="仿宋_GB2312" w:hAnsi="仿宋" w:eastAsia="仿宋_GB2312"/>
          <w:bCs/>
          <w:sz w:val="30"/>
          <w:szCs w:val="30"/>
          <w:lang w:val="en-US"/>
        </w:rPr>
        <w:t>（三）评分方法</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1、组织与分工</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（1）参与大赛赛项成绩管理的组织机构包括裁判组、监督仲裁组，受赛项执委会领导。</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（2）裁判组实行“裁判长负责制”，设裁判长1名，全面负责赛项的裁判管理工作并处理比赛中出现的争议问题，并配备裁判员若干名，负责协助裁判长工作。</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3）裁判员根据比赛需要分为检录裁判、加密裁判、现场裁判和评分裁判。检录工作人员负责对参赛队伍（选手）进行点名登记、身份核对等工作；加密裁判负责组织参赛队伍（选手）抽签，对参赛队信息、抽签代码等进行加密、解密工作；现场裁判按规定做好赛场记录，维护赛场纪律；评分裁判负责对参赛队伍（选手）的比赛作品、比赛表现按赛项评分标准进行评定。</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（4）监督仲裁组对裁判组的工作进行全程监督，并对竞赛成绩抽检复核。</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（5）监督仲裁组负责接受由参赛队领队提出的对竞赛过程的申诉，组织复议并及时反馈复议结果。</w:t>
      </w:r>
    </w:p>
    <w:p>
      <w:pPr>
        <w:spacing w:line="560" w:lineRule="exact"/>
        <w:ind w:firstLine="600" w:firstLineChars="200"/>
        <w:jc w:val="both"/>
        <w:rPr>
          <w:rFonts w:ascii="仿宋_GB2312" w:hAnsi="仿宋" w:eastAsia="仿宋_GB2312"/>
          <w:bCs/>
          <w:sz w:val="30"/>
          <w:szCs w:val="30"/>
          <w:lang w:val="en-US"/>
        </w:rPr>
      </w:pPr>
      <w:r>
        <w:rPr>
          <w:rFonts w:hint="eastAsia" w:ascii="仿宋_GB2312" w:hAnsi="仿宋" w:eastAsia="仿宋_GB2312"/>
          <w:bCs/>
          <w:sz w:val="30"/>
          <w:szCs w:val="30"/>
          <w:lang w:val="en-US"/>
        </w:rPr>
        <w:t>2、成绩评定方法</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成绩评定是根据竞赛考核目标、内容对参赛队或选手在竞赛过程中的表现和最终成果做出评价，本赛项的评分方法为结果评分。结果评分是对参赛选手提交的竞赛成果和作答卷，依据赛项评价标准进行评价评分。所有的评分表、成绩汇总表备案以供核查，最终的成绩由裁判长进行审核确认并上报大赛组委会。</w:t>
      </w:r>
    </w:p>
    <w:p>
      <w:pPr>
        <w:spacing w:line="560" w:lineRule="exact"/>
        <w:ind w:firstLine="600" w:firstLineChars="200"/>
        <w:jc w:val="both"/>
        <w:rPr>
          <w:rFonts w:ascii="仿宋_GB2312" w:hAnsi="仿宋" w:eastAsia="仿宋_GB2312"/>
          <w:bCs/>
          <w:sz w:val="30"/>
          <w:szCs w:val="30"/>
          <w:lang w:val="en-US"/>
        </w:rPr>
      </w:pPr>
      <w:r>
        <w:rPr>
          <w:rFonts w:hint="eastAsia" w:ascii="仿宋_GB2312" w:hAnsi="仿宋" w:eastAsia="仿宋_GB2312"/>
          <w:bCs/>
          <w:sz w:val="30"/>
          <w:szCs w:val="30"/>
          <w:lang w:val="en-US"/>
        </w:rPr>
        <w:t>3、成绩解</w:t>
      </w:r>
      <w:r>
        <w:rPr>
          <w:rFonts w:ascii="仿宋_GB2312" w:hAnsi="仿宋" w:eastAsia="仿宋_GB2312"/>
          <w:bCs/>
          <w:sz w:val="30"/>
          <w:szCs w:val="30"/>
          <w:lang w:val="en-US"/>
        </w:rPr>
        <w:t>密</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裁判长正式提交赛位（竞赛作品）评分结果并复核无误后，加密裁判在监督仲裁组人员监督下对加密结果进行逐层解密。</w:t>
      </w:r>
    </w:p>
    <w:p>
      <w:pPr>
        <w:spacing w:line="560" w:lineRule="exact"/>
        <w:ind w:firstLine="600" w:firstLineChars="200"/>
        <w:jc w:val="both"/>
        <w:rPr>
          <w:rFonts w:ascii="仿宋_GB2312" w:hAnsi="仿宋" w:eastAsia="仿宋_GB2312"/>
          <w:bCs/>
          <w:sz w:val="30"/>
          <w:szCs w:val="30"/>
          <w:lang w:val="en-US"/>
        </w:rPr>
      </w:pPr>
      <w:r>
        <w:rPr>
          <w:rFonts w:hint="eastAsia" w:ascii="仿宋_GB2312" w:hAnsi="仿宋" w:eastAsia="仿宋_GB2312"/>
          <w:bCs/>
          <w:sz w:val="30"/>
          <w:szCs w:val="30"/>
          <w:lang w:val="en-US"/>
        </w:rPr>
        <w:t>4、成绩公布</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赛项成绩在赛项结束后由大赛组委会负责公布最终成绩。任何组织和个人，不得擅自对大赛成绩进行涂改、伪造或用于欺诈等违法犯罪活动、如需使用大赛成绩，应报赛项执委会审批。</w:t>
      </w:r>
    </w:p>
    <w:p>
      <w:pPr>
        <w:pStyle w:val="3"/>
        <w:numPr>
          <w:ilvl w:val="0"/>
          <w:numId w:val="2"/>
        </w:numPr>
        <w:spacing w:before="0" w:after="0" w:line="560" w:lineRule="exact"/>
        <w:ind w:firstLine="600" w:firstLineChars="200"/>
        <w:rPr>
          <w:rFonts w:ascii="黑体" w:hAnsi="黑体" w:eastAsia="黑体"/>
          <w:b w:val="0"/>
          <w:szCs w:val="30"/>
          <w:lang w:val="en-US"/>
        </w:rPr>
      </w:pPr>
      <w:r>
        <w:rPr>
          <w:rFonts w:hint="eastAsia" w:ascii="黑体" w:hAnsi="黑体" w:eastAsia="黑体"/>
          <w:b w:val="0"/>
          <w:szCs w:val="30"/>
          <w:lang w:val="en-US"/>
        </w:rPr>
        <w:t>竞赛环境</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1.竞赛场地。竞赛现场设置竞赛区、裁判区、服务区、技术支持区。现场保证良好的采光、照明和通风；提供稳定的水、电和供电应急设备。同时提供所有指导教师休息室1间。</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2.竞赛设备。所有竞赛设备由大赛合作企业与承办校负责提供和保障，按照参赛队数量准备比赛所需的软硬件平台，为参赛队提供标准竞赛设备。</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3.竞赛工位。竞赛现场各个工作区配备单相220V/3A以上交流电源。每个比赛工位上标明编号。每个比赛间配有工作台，用于摆放计算机和其它调试设备等工具。配备2把工作椅（凳）。</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4.技术支持区为参赛选手提供公用备件等竞赛相关设备。</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5.服务区提供医疗服务等保障。</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6.赛场开放。竞赛环境依据竞赛需求设计，在竞赛不被干扰的前提下赛场面向媒体、行业专家等开放。允许媒体、行业专家等在规定的时段内沿指定路线进行现场参观。</w:t>
      </w:r>
    </w:p>
    <w:p>
      <w:pPr>
        <w:pStyle w:val="3"/>
        <w:numPr>
          <w:ilvl w:val="0"/>
          <w:numId w:val="2"/>
        </w:numPr>
        <w:spacing w:before="0" w:after="0" w:line="560" w:lineRule="exact"/>
        <w:ind w:firstLine="600" w:firstLineChars="200"/>
        <w:rPr>
          <w:rFonts w:ascii="黑体" w:hAnsi="黑体" w:eastAsia="黑体"/>
          <w:b w:val="0"/>
          <w:szCs w:val="30"/>
          <w:lang w:val="en-US"/>
        </w:rPr>
      </w:pPr>
      <w:r>
        <w:rPr>
          <w:rFonts w:hint="eastAsia" w:ascii="黑体" w:hAnsi="黑体" w:eastAsia="黑体"/>
          <w:b w:val="0"/>
          <w:szCs w:val="30"/>
          <w:lang w:val="en-US"/>
        </w:rPr>
        <w:t>技术规范</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竞赛项目的命题结合企业职业岗位对人才培养需求，并参照以下相关标准制定：</w:t>
      </w:r>
    </w:p>
    <w:p>
      <w:pPr>
        <w:numPr>
          <w:ilvl w:val="0"/>
          <w:numId w:val="3"/>
        </w:numPr>
        <w:spacing w:line="560" w:lineRule="exact"/>
        <w:jc w:val="both"/>
        <w:rPr>
          <w:rFonts w:ascii="仿宋_GB2312" w:hAnsi="仿宋" w:eastAsia="仿宋_GB2312"/>
          <w:bCs/>
          <w:sz w:val="30"/>
          <w:szCs w:val="30"/>
          <w:lang w:val="en-US"/>
        </w:rPr>
      </w:pPr>
      <w:r>
        <w:rPr>
          <w:rFonts w:hint="eastAsia" w:ascii="仿宋_GB2312" w:hAnsi="仿宋" w:eastAsia="仿宋_GB2312"/>
          <w:bCs/>
          <w:sz w:val="30"/>
          <w:szCs w:val="30"/>
          <w:lang w:val="en-US"/>
        </w:rPr>
        <w:t>ISO/IEC 29182-5-2013 信息技术-传感器网络：传感器网络参考体系结构</w:t>
      </w:r>
    </w:p>
    <w:p>
      <w:pPr>
        <w:numPr>
          <w:ilvl w:val="0"/>
          <w:numId w:val="3"/>
        </w:numPr>
        <w:spacing w:line="560" w:lineRule="exact"/>
        <w:jc w:val="both"/>
        <w:rPr>
          <w:rFonts w:ascii="仿宋_GB2312" w:hAnsi="仿宋" w:eastAsia="仿宋_GB2312"/>
          <w:bCs/>
          <w:sz w:val="30"/>
          <w:szCs w:val="30"/>
          <w:lang w:val="en-US"/>
        </w:rPr>
      </w:pPr>
      <w:r>
        <w:rPr>
          <w:rFonts w:hint="eastAsia" w:ascii="仿宋_GB2312" w:hAnsi="仿宋" w:eastAsia="仿宋_GB2312"/>
          <w:bCs/>
          <w:sz w:val="30"/>
          <w:szCs w:val="30"/>
          <w:lang w:val="en-US"/>
        </w:rPr>
        <w:t xml:space="preserve">GB/T 33474-2016 物联网参考体系结构 </w:t>
      </w:r>
    </w:p>
    <w:p>
      <w:pPr>
        <w:numPr>
          <w:ilvl w:val="0"/>
          <w:numId w:val="3"/>
        </w:numPr>
        <w:spacing w:line="560" w:lineRule="exact"/>
        <w:jc w:val="both"/>
        <w:rPr>
          <w:rFonts w:ascii="仿宋_GB2312" w:hAnsi="仿宋" w:eastAsia="仿宋_GB2312"/>
          <w:bCs/>
          <w:sz w:val="30"/>
          <w:szCs w:val="30"/>
          <w:lang w:val="en-US"/>
        </w:rPr>
      </w:pPr>
      <w:r>
        <w:rPr>
          <w:rFonts w:hint="eastAsia" w:ascii="仿宋_GB2312" w:hAnsi="仿宋" w:eastAsia="仿宋_GB2312"/>
          <w:bCs/>
          <w:sz w:val="30"/>
          <w:szCs w:val="30"/>
          <w:lang w:val="en-US"/>
        </w:rPr>
        <w:t xml:space="preserve">GB 50311-2016 综合布线系统工程设计规范 </w:t>
      </w:r>
    </w:p>
    <w:p>
      <w:pPr>
        <w:numPr>
          <w:ilvl w:val="0"/>
          <w:numId w:val="3"/>
        </w:numPr>
        <w:spacing w:line="560" w:lineRule="exact"/>
        <w:jc w:val="both"/>
        <w:rPr>
          <w:rFonts w:ascii="仿宋_GB2312" w:hAnsi="仿宋" w:eastAsia="仿宋_GB2312"/>
          <w:bCs/>
          <w:sz w:val="30"/>
          <w:szCs w:val="30"/>
          <w:lang w:val="en-US"/>
        </w:rPr>
      </w:pPr>
      <w:r>
        <w:rPr>
          <w:rFonts w:hint="eastAsia" w:ascii="仿宋_GB2312" w:hAnsi="仿宋" w:eastAsia="仿宋_GB2312"/>
          <w:bCs/>
          <w:sz w:val="30"/>
          <w:szCs w:val="30"/>
          <w:lang w:val="en-US"/>
        </w:rPr>
        <w:t>GB21671-2008 基于以太网技术的局域网系统验收测评规范</w:t>
      </w:r>
    </w:p>
    <w:p>
      <w:pPr>
        <w:numPr>
          <w:ilvl w:val="0"/>
          <w:numId w:val="3"/>
        </w:numPr>
        <w:spacing w:line="560" w:lineRule="exact"/>
        <w:jc w:val="both"/>
        <w:rPr>
          <w:rFonts w:ascii="仿宋_GB2312" w:hAnsi="仿宋" w:eastAsia="仿宋_GB2312"/>
          <w:bCs/>
          <w:sz w:val="30"/>
          <w:szCs w:val="30"/>
          <w:lang w:val="en-US"/>
        </w:rPr>
      </w:pPr>
      <w:r>
        <w:rPr>
          <w:rFonts w:hint="eastAsia" w:ascii="仿宋_GB2312" w:hAnsi="仿宋" w:eastAsia="仿宋_GB2312"/>
          <w:bCs/>
          <w:sz w:val="30"/>
          <w:szCs w:val="30"/>
          <w:lang w:val="en-US"/>
        </w:rPr>
        <w:t xml:space="preserve">GB/T 34068-2017 物联网总体技术智能传感器接口规范 </w:t>
      </w:r>
    </w:p>
    <w:p>
      <w:pPr>
        <w:numPr>
          <w:ilvl w:val="0"/>
          <w:numId w:val="3"/>
        </w:numPr>
        <w:spacing w:line="560" w:lineRule="exact"/>
        <w:jc w:val="both"/>
        <w:rPr>
          <w:rFonts w:ascii="仿宋_GB2312" w:hAnsi="仿宋" w:eastAsia="仿宋_GB2312"/>
          <w:bCs/>
          <w:sz w:val="30"/>
          <w:szCs w:val="30"/>
          <w:lang w:val="en-US"/>
        </w:rPr>
      </w:pPr>
      <w:r>
        <w:rPr>
          <w:rFonts w:hint="eastAsia" w:ascii="仿宋_GB2312" w:hAnsi="仿宋" w:eastAsia="仿宋_GB2312"/>
          <w:bCs/>
          <w:sz w:val="30"/>
          <w:szCs w:val="30"/>
          <w:lang w:val="en-US"/>
        </w:rPr>
        <w:t>GB/T 33745-2017 物联网术语</w:t>
      </w:r>
    </w:p>
    <w:p>
      <w:pPr>
        <w:numPr>
          <w:ilvl w:val="0"/>
          <w:numId w:val="3"/>
        </w:numPr>
        <w:spacing w:line="560" w:lineRule="exact"/>
        <w:jc w:val="both"/>
        <w:rPr>
          <w:rFonts w:ascii="仿宋_GB2312" w:hAnsi="仿宋" w:eastAsia="仿宋_GB2312"/>
          <w:bCs/>
          <w:sz w:val="30"/>
          <w:szCs w:val="30"/>
          <w:lang w:val="en-US"/>
        </w:rPr>
      </w:pPr>
      <w:r>
        <w:rPr>
          <w:rFonts w:hint="eastAsia" w:ascii="仿宋_GB2312" w:hAnsi="仿宋" w:eastAsia="仿宋_GB2312"/>
          <w:bCs/>
          <w:sz w:val="30"/>
          <w:szCs w:val="30"/>
          <w:lang w:val="en-US"/>
        </w:rPr>
        <w:t xml:space="preserve">《物联网安装调试员国家职业技能标准》 </w:t>
      </w:r>
    </w:p>
    <w:p>
      <w:pPr>
        <w:pStyle w:val="3"/>
        <w:numPr>
          <w:ilvl w:val="0"/>
          <w:numId w:val="2"/>
        </w:numPr>
        <w:spacing w:before="0" w:after="0" w:line="560" w:lineRule="exact"/>
        <w:ind w:firstLine="600" w:firstLineChars="200"/>
        <w:rPr>
          <w:rFonts w:ascii="黑体" w:hAnsi="黑体" w:eastAsia="黑体"/>
          <w:b w:val="0"/>
          <w:szCs w:val="30"/>
          <w:lang w:val="en-US"/>
        </w:rPr>
      </w:pPr>
      <w:r>
        <w:rPr>
          <w:rFonts w:hint="eastAsia" w:ascii="黑体" w:hAnsi="黑体" w:eastAsia="黑体"/>
          <w:b w:val="0"/>
          <w:szCs w:val="30"/>
          <w:lang w:val="en-US"/>
        </w:rPr>
        <w:t>技术平台</w:t>
      </w:r>
    </w:p>
    <w:p>
      <w:pPr>
        <w:spacing w:line="560" w:lineRule="exact"/>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（一）通用计算机环境</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1.个人计算机（PC机），配置不低于以下参数：</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CPU：Intel-I5；</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内存容量：8GB；</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硬盘：256G固态硬盘；</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接口：具有1个串口，4个USB端口。</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2.计算机配备不低于以下版本的软件：</w:t>
      </w:r>
      <w:r>
        <w:rPr>
          <w:rFonts w:hint="eastAsia" w:ascii="仿宋_GB2312" w:hAnsi="仿宋" w:eastAsia="仿宋_GB2312"/>
          <w:bCs/>
          <w:sz w:val="30"/>
          <w:szCs w:val="30"/>
          <w:lang w:val="en-US"/>
        </w:rPr>
        <w:t xml:space="preserve"> </w:t>
      </w:r>
    </w:p>
    <w:tbl>
      <w:tblPr>
        <w:tblStyle w:val="9"/>
        <w:tblW w:w="9280" w:type="dxa"/>
        <w:jc w:val="center"/>
        <w:tblLayout w:type="fixed"/>
        <w:tblCellMar>
          <w:top w:w="0" w:type="dxa"/>
          <w:left w:w="108" w:type="dxa"/>
          <w:bottom w:w="0" w:type="dxa"/>
          <w:right w:w="108" w:type="dxa"/>
        </w:tblCellMar>
      </w:tblPr>
      <w:tblGrid>
        <w:gridCol w:w="950"/>
        <w:gridCol w:w="830"/>
        <w:gridCol w:w="5703"/>
        <w:gridCol w:w="1797"/>
      </w:tblGrid>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24"/>
                <w:szCs w:val="24"/>
              </w:rPr>
            </w:pPr>
            <w:r>
              <w:rPr>
                <w:rFonts w:hint="eastAsia" w:ascii="黑体" w:hAnsi="黑体" w:eastAsia="黑体" w:cs="黑体"/>
                <w:sz w:val="24"/>
                <w:szCs w:val="24"/>
              </w:rPr>
              <w:t>序号</w:t>
            </w:r>
          </w:p>
        </w:tc>
        <w:tc>
          <w:tcPr>
            <w:tcW w:w="830" w:type="dxa"/>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cs="黑体"/>
                <w:sz w:val="24"/>
                <w:szCs w:val="24"/>
              </w:rPr>
            </w:pPr>
            <w:r>
              <w:rPr>
                <w:rFonts w:hint="eastAsia" w:ascii="黑体" w:hAnsi="黑体" w:eastAsia="黑体" w:cs="黑体"/>
                <w:sz w:val="24"/>
                <w:szCs w:val="24"/>
              </w:rPr>
              <w:t>类别</w:t>
            </w:r>
          </w:p>
        </w:tc>
        <w:tc>
          <w:tcPr>
            <w:tcW w:w="57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cs="黑体"/>
                <w:sz w:val="24"/>
                <w:szCs w:val="24"/>
              </w:rPr>
            </w:pPr>
            <w:r>
              <w:rPr>
                <w:rFonts w:hint="eastAsia" w:ascii="黑体" w:hAnsi="黑体" w:eastAsia="黑体" w:cs="黑体"/>
                <w:sz w:val="24"/>
                <w:szCs w:val="24"/>
              </w:rPr>
              <w:t>设备</w:t>
            </w:r>
          </w:p>
        </w:tc>
        <w:tc>
          <w:tcPr>
            <w:tcW w:w="17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黑体" w:hAnsi="黑体" w:eastAsia="黑体" w:cs="黑体"/>
                <w:sz w:val="24"/>
                <w:szCs w:val="24"/>
              </w:rPr>
            </w:pPr>
            <w:r>
              <w:rPr>
                <w:rFonts w:hint="eastAsia" w:ascii="黑体" w:hAnsi="黑体" w:eastAsia="黑体" w:cs="黑体"/>
                <w:sz w:val="24"/>
                <w:szCs w:val="24"/>
              </w:rPr>
              <w:t>数量</w:t>
            </w: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szCs w:val="24"/>
                <w:lang w:val="en-US"/>
              </w:rPr>
            </w:pPr>
            <w:r>
              <w:rPr>
                <w:rFonts w:hint="eastAsia" w:ascii="仿宋_GB2312" w:hAnsi="仿宋" w:eastAsia="仿宋_GB2312" w:cs="仿宋"/>
                <w:sz w:val="24"/>
                <w:szCs w:val="24"/>
                <w:lang w:val="en-US"/>
              </w:rPr>
              <w:t>1</w:t>
            </w:r>
          </w:p>
        </w:tc>
        <w:tc>
          <w:tcPr>
            <w:tcW w:w="83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软件</w:t>
            </w:r>
          </w:p>
        </w:tc>
        <w:tc>
          <w:tcPr>
            <w:tcW w:w="57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lang w:val="en-US"/>
              </w:rPr>
            </w:pPr>
            <w:r>
              <w:rPr>
                <w:rFonts w:hint="eastAsia" w:ascii="仿宋_GB2312" w:hAnsi="仿宋" w:eastAsia="仿宋_GB2312" w:cs="仿宋"/>
                <w:sz w:val="24"/>
                <w:szCs w:val="24"/>
                <w:lang w:val="en-US"/>
              </w:rPr>
              <w:t>Microsoft Windows 10（64</w:t>
            </w:r>
            <w:r>
              <w:rPr>
                <w:rFonts w:hint="eastAsia" w:ascii="仿宋_GB2312" w:hAnsi="仿宋" w:eastAsia="仿宋_GB2312" w:cs="仿宋"/>
                <w:sz w:val="24"/>
                <w:szCs w:val="24"/>
              </w:rPr>
              <w:t>位</w:t>
            </w:r>
            <w:r>
              <w:rPr>
                <w:rFonts w:hint="eastAsia" w:ascii="仿宋_GB2312" w:hAnsi="仿宋" w:eastAsia="仿宋_GB2312" w:cs="仿宋"/>
                <w:sz w:val="24"/>
                <w:szCs w:val="24"/>
                <w:lang w:val="en-US"/>
              </w:rPr>
              <w:t>）</w:t>
            </w:r>
          </w:p>
        </w:tc>
        <w:tc>
          <w:tcPr>
            <w:tcW w:w="179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lang w:val="en-US"/>
              </w:rPr>
              <w:t>2</w:t>
            </w:r>
          </w:p>
        </w:tc>
        <w:tc>
          <w:tcPr>
            <w:tcW w:w="83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软件</w:t>
            </w:r>
          </w:p>
        </w:tc>
        <w:tc>
          <w:tcPr>
            <w:tcW w:w="57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lang w:val="en-US"/>
              </w:rPr>
            </w:pPr>
            <w:r>
              <w:rPr>
                <w:rFonts w:hint="eastAsia" w:ascii="仿宋_GB2312" w:hAnsi="仿宋" w:eastAsia="仿宋_GB2312" w:cs="仿宋"/>
                <w:sz w:val="24"/>
                <w:szCs w:val="24"/>
                <w:lang w:val="en-US"/>
              </w:rPr>
              <w:t>Ubuntu 18.4（</w:t>
            </w:r>
            <w:r>
              <w:rPr>
                <w:rFonts w:hint="eastAsia" w:ascii="仿宋_GB2312" w:hAnsi="仿宋" w:eastAsia="仿宋_GB2312" w:cs="仿宋"/>
                <w:sz w:val="24"/>
                <w:szCs w:val="24"/>
              </w:rPr>
              <w:t>及以上</w:t>
            </w:r>
            <w:r>
              <w:rPr>
                <w:rFonts w:hint="eastAsia" w:ascii="仿宋_GB2312" w:hAnsi="仿宋" w:eastAsia="仿宋_GB2312" w:cs="仿宋"/>
                <w:sz w:val="24"/>
                <w:szCs w:val="24"/>
                <w:lang w:val="en-US"/>
              </w:rPr>
              <w:t>）</w:t>
            </w:r>
          </w:p>
        </w:tc>
        <w:tc>
          <w:tcPr>
            <w:tcW w:w="179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szCs w:val="24"/>
                <w:lang w:val="en-US"/>
              </w:rPr>
            </w:pPr>
            <w:r>
              <w:rPr>
                <w:rFonts w:hint="eastAsia" w:ascii="仿宋_GB2312" w:hAnsi="仿宋" w:eastAsia="仿宋_GB2312" w:cs="仿宋"/>
                <w:sz w:val="24"/>
                <w:szCs w:val="24"/>
                <w:lang w:val="en-US"/>
              </w:rPr>
              <w:t>3</w:t>
            </w:r>
          </w:p>
        </w:tc>
        <w:tc>
          <w:tcPr>
            <w:tcW w:w="83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软件</w:t>
            </w:r>
          </w:p>
        </w:tc>
        <w:tc>
          <w:tcPr>
            <w:tcW w:w="57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Microsoft Office 2016</w:t>
            </w:r>
          </w:p>
        </w:tc>
        <w:tc>
          <w:tcPr>
            <w:tcW w:w="179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szCs w:val="24"/>
                <w:lang w:val="en-US"/>
              </w:rPr>
            </w:pPr>
            <w:r>
              <w:rPr>
                <w:rFonts w:hint="eastAsia" w:ascii="仿宋_GB2312" w:hAnsi="仿宋" w:eastAsia="仿宋_GB2312" w:cs="仿宋"/>
                <w:sz w:val="24"/>
                <w:szCs w:val="24"/>
                <w:lang w:val="en-US"/>
              </w:rPr>
              <w:t>4</w:t>
            </w:r>
          </w:p>
        </w:tc>
        <w:tc>
          <w:tcPr>
            <w:tcW w:w="83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软件</w:t>
            </w:r>
          </w:p>
        </w:tc>
        <w:tc>
          <w:tcPr>
            <w:tcW w:w="57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Microsoft Visio 2016</w:t>
            </w:r>
          </w:p>
        </w:tc>
        <w:tc>
          <w:tcPr>
            <w:tcW w:w="179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szCs w:val="24"/>
                <w:lang w:val="en-US"/>
              </w:rPr>
            </w:pPr>
            <w:r>
              <w:rPr>
                <w:rFonts w:hint="eastAsia" w:ascii="仿宋_GB2312" w:hAnsi="仿宋" w:eastAsia="仿宋_GB2312" w:cs="仿宋"/>
                <w:sz w:val="24"/>
                <w:szCs w:val="24"/>
                <w:lang w:val="en-US"/>
              </w:rPr>
              <w:t>5</w:t>
            </w:r>
          </w:p>
        </w:tc>
        <w:tc>
          <w:tcPr>
            <w:tcW w:w="83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软件</w:t>
            </w:r>
          </w:p>
        </w:tc>
        <w:tc>
          <w:tcPr>
            <w:tcW w:w="57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IAR Embedded Workbench for 8051 8.10.1</w:t>
            </w:r>
          </w:p>
        </w:tc>
        <w:tc>
          <w:tcPr>
            <w:tcW w:w="179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szCs w:val="24"/>
                <w:lang w:val="en-US"/>
              </w:rPr>
            </w:pPr>
            <w:r>
              <w:rPr>
                <w:rFonts w:hint="eastAsia" w:ascii="仿宋_GB2312" w:hAnsi="仿宋" w:eastAsia="仿宋_GB2312" w:cs="仿宋"/>
                <w:sz w:val="24"/>
                <w:szCs w:val="24"/>
                <w:lang w:val="en-US"/>
              </w:rPr>
              <w:t>6</w:t>
            </w:r>
          </w:p>
        </w:tc>
        <w:tc>
          <w:tcPr>
            <w:tcW w:w="83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软件</w:t>
            </w:r>
          </w:p>
        </w:tc>
        <w:tc>
          <w:tcPr>
            <w:tcW w:w="57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Keil uVision 5</w:t>
            </w:r>
          </w:p>
        </w:tc>
        <w:tc>
          <w:tcPr>
            <w:tcW w:w="179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szCs w:val="24"/>
                <w:lang w:val="en-US"/>
              </w:rPr>
            </w:pPr>
            <w:r>
              <w:rPr>
                <w:rFonts w:hint="eastAsia" w:ascii="仿宋_GB2312" w:hAnsi="仿宋" w:eastAsia="仿宋_GB2312" w:cs="仿宋"/>
                <w:sz w:val="24"/>
                <w:szCs w:val="24"/>
                <w:lang w:val="en-US"/>
              </w:rPr>
              <w:t>7</w:t>
            </w:r>
          </w:p>
        </w:tc>
        <w:tc>
          <w:tcPr>
            <w:tcW w:w="83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软件</w:t>
            </w:r>
          </w:p>
        </w:tc>
        <w:tc>
          <w:tcPr>
            <w:tcW w:w="57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Android Studio 3.2</w:t>
            </w:r>
          </w:p>
        </w:tc>
        <w:tc>
          <w:tcPr>
            <w:tcW w:w="179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567" w:hRule="atLeast"/>
          <w:jc w:val="center"/>
        </w:trPr>
        <w:tc>
          <w:tcPr>
            <w:tcW w:w="95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szCs w:val="24"/>
                <w:lang w:val="en-US"/>
              </w:rPr>
            </w:pPr>
            <w:r>
              <w:rPr>
                <w:rFonts w:hint="eastAsia" w:ascii="仿宋_GB2312" w:hAnsi="仿宋" w:eastAsia="仿宋_GB2312" w:cs="仿宋"/>
                <w:sz w:val="24"/>
                <w:szCs w:val="24"/>
                <w:lang w:val="en-US"/>
              </w:rPr>
              <w:t>8</w:t>
            </w:r>
          </w:p>
        </w:tc>
        <w:tc>
          <w:tcPr>
            <w:tcW w:w="830"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软件</w:t>
            </w:r>
          </w:p>
        </w:tc>
        <w:tc>
          <w:tcPr>
            <w:tcW w:w="57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VS code 1.52</w:t>
            </w:r>
          </w:p>
        </w:tc>
        <w:tc>
          <w:tcPr>
            <w:tcW w:w="1797" w:type="dxa"/>
            <w:tcBorders>
              <w:top w:val="nil"/>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1</w:t>
            </w:r>
          </w:p>
        </w:tc>
      </w:tr>
      <w:tr>
        <w:tblPrEx>
          <w:tblCellMar>
            <w:top w:w="0" w:type="dxa"/>
            <w:left w:w="108" w:type="dxa"/>
            <w:bottom w:w="0" w:type="dxa"/>
            <w:right w:w="108" w:type="dxa"/>
          </w:tblCellMar>
        </w:tblPrEx>
        <w:trPr>
          <w:trHeight w:val="567"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仿宋"/>
                <w:sz w:val="24"/>
                <w:szCs w:val="24"/>
                <w:lang w:val="en-US"/>
              </w:rPr>
            </w:pPr>
            <w:r>
              <w:rPr>
                <w:rFonts w:hint="eastAsia" w:ascii="仿宋_GB2312" w:hAnsi="仿宋" w:eastAsia="仿宋_GB2312" w:cs="仿宋"/>
                <w:sz w:val="24"/>
                <w:szCs w:val="24"/>
                <w:lang w:val="en-US"/>
              </w:rPr>
              <w:t>9</w:t>
            </w:r>
          </w:p>
        </w:tc>
        <w:tc>
          <w:tcPr>
            <w:tcW w:w="830"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软件</w:t>
            </w:r>
          </w:p>
        </w:tc>
        <w:tc>
          <w:tcPr>
            <w:tcW w:w="5703"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调试软件包、网络扫描、侦听工具、串口调试助手等</w:t>
            </w:r>
          </w:p>
        </w:tc>
        <w:tc>
          <w:tcPr>
            <w:tcW w:w="1797"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仿宋"/>
                <w:sz w:val="24"/>
                <w:szCs w:val="24"/>
              </w:rPr>
            </w:pPr>
            <w:r>
              <w:rPr>
                <w:rFonts w:hint="eastAsia" w:ascii="仿宋_GB2312" w:hAnsi="仿宋" w:eastAsia="仿宋_GB2312" w:cs="仿宋"/>
                <w:sz w:val="24"/>
                <w:szCs w:val="24"/>
              </w:rPr>
              <w:t>1</w:t>
            </w:r>
          </w:p>
        </w:tc>
      </w:tr>
    </w:tbl>
    <w:p>
      <w:pPr>
        <w:spacing w:line="360" w:lineRule="auto"/>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（二）竞赛设备</w:t>
      </w:r>
    </w:p>
    <w:tbl>
      <w:tblPr>
        <w:tblStyle w:val="9"/>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4631"/>
        <w:gridCol w:w="1834"/>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3" w:type="dxa"/>
            <w:vAlign w:val="center"/>
          </w:tcPr>
          <w:p>
            <w:pPr>
              <w:jc w:val="center"/>
              <w:rPr>
                <w:rFonts w:ascii="黑体" w:hAnsi="黑体" w:eastAsia="黑体" w:cs="黑体"/>
                <w:bCs/>
                <w:sz w:val="24"/>
                <w:szCs w:val="24"/>
              </w:rPr>
            </w:pPr>
            <w:r>
              <w:rPr>
                <w:rFonts w:hint="eastAsia" w:ascii="黑体" w:hAnsi="黑体" w:eastAsia="黑体" w:cs="黑体"/>
                <w:bCs/>
                <w:sz w:val="24"/>
                <w:szCs w:val="24"/>
              </w:rPr>
              <w:t>序号</w:t>
            </w:r>
          </w:p>
        </w:tc>
        <w:tc>
          <w:tcPr>
            <w:tcW w:w="4631" w:type="dxa"/>
            <w:vAlign w:val="center"/>
          </w:tcPr>
          <w:p>
            <w:pPr>
              <w:jc w:val="center"/>
              <w:rPr>
                <w:rFonts w:ascii="黑体" w:hAnsi="黑体" w:eastAsia="黑体" w:cs="黑体"/>
                <w:bCs/>
                <w:sz w:val="24"/>
                <w:szCs w:val="24"/>
              </w:rPr>
            </w:pPr>
            <w:r>
              <w:rPr>
                <w:rFonts w:hint="eastAsia" w:ascii="黑体" w:hAnsi="黑体" w:eastAsia="黑体" w:cs="黑体"/>
                <w:bCs/>
                <w:sz w:val="24"/>
                <w:szCs w:val="24"/>
              </w:rPr>
              <w:t>设备名称</w:t>
            </w:r>
          </w:p>
        </w:tc>
        <w:tc>
          <w:tcPr>
            <w:tcW w:w="1834" w:type="dxa"/>
            <w:vAlign w:val="center"/>
          </w:tcPr>
          <w:p>
            <w:pPr>
              <w:jc w:val="center"/>
              <w:rPr>
                <w:rFonts w:ascii="黑体" w:hAnsi="黑体" w:eastAsia="黑体" w:cs="黑体"/>
                <w:bCs/>
                <w:sz w:val="24"/>
                <w:szCs w:val="24"/>
              </w:rPr>
            </w:pPr>
            <w:r>
              <w:rPr>
                <w:rFonts w:hint="eastAsia" w:ascii="黑体" w:hAnsi="黑体" w:eastAsia="黑体" w:cs="黑体"/>
                <w:bCs/>
                <w:sz w:val="24"/>
                <w:szCs w:val="24"/>
              </w:rPr>
              <w:t>单位</w:t>
            </w:r>
          </w:p>
        </w:tc>
        <w:tc>
          <w:tcPr>
            <w:tcW w:w="1862" w:type="dxa"/>
            <w:vAlign w:val="center"/>
          </w:tcPr>
          <w:p>
            <w:pPr>
              <w:jc w:val="center"/>
              <w:rPr>
                <w:rFonts w:ascii="黑体" w:hAnsi="黑体" w:eastAsia="黑体" w:cs="黑体"/>
                <w:bCs/>
                <w:sz w:val="24"/>
                <w:szCs w:val="24"/>
              </w:rPr>
            </w:pPr>
            <w:r>
              <w:rPr>
                <w:rFonts w:hint="eastAsia" w:ascii="黑体" w:hAnsi="黑体" w:eastAsia="黑体" w:cs="黑体"/>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3"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1</w:t>
            </w:r>
          </w:p>
        </w:tc>
        <w:tc>
          <w:tcPr>
            <w:tcW w:w="4631"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物联网全栈智能应用实训系统</w:t>
            </w:r>
          </w:p>
        </w:tc>
        <w:tc>
          <w:tcPr>
            <w:tcW w:w="1834"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套</w:t>
            </w:r>
          </w:p>
        </w:tc>
        <w:tc>
          <w:tcPr>
            <w:tcW w:w="1862"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3"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2</w:t>
            </w:r>
          </w:p>
        </w:tc>
        <w:tc>
          <w:tcPr>
            <w:tcW w:w="4631"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物联网工具箱及耗材包</w:t>
            </w:r>
          </w:p>
        </w:tc>
        <w:tc>
          <w:tcPr>
            <w:tcW w:w="1834"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套</w:t>
            </w:r>
          </w:p>
        </w:tc>
        <w:tc>
          <w:tcPr>
            <w:tcW w:w="1862"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3"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3</w:t>
            </w:r>
          </w:p>
        </w:tc>
        <w:tc>
          <w:tcPr>
            <w:tcW w:w="4631"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工作台</w:t>
            </w:r>
          </w:p>
        </w:tc>
        <w:tc>
          <w:tcPr>
            <w:tcW w:w="1834"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张</w:t>
            </w:r>
          </w:p>
        </w:tc>
        <w:tc>
          <w:tcPr>
            <w:tcW w:w="1862"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53"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4</w:t>
            </w:r>
          </w:p>
        </w:tc>
        <w:tc>
          <w:tcPr>
            <w:tcW w:w="4631"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计算机</w:t>
            </w:r>
          </w:p>
        </w:tc>
        <w:tc>
          <w:tcPr>
            <w:tcW w:w="1834"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台</w:t>
            </w:r>
          </w:p>
        </w:tc>
        <w:tc>
          <w:tcPr>
            <w:tcW w:w="1862" w:type="dxa"/>
            <w:vAlign w:val="center"/>
          </w:tcPr>
          <w:p>
            <w:pPr>
              <w:jc w:val="center"/>
              <w:rPr>
                <w:rFonts w:ascii="仿宋_GB2312" w:hAnsi="仿宋" w:eastAsia="仿宋_GB2312" w:cs="仿宋"/>
                <w:sz w:val="24"/>
                <w:szCs w:val="24"/>
              </w:rPr>
            </w:pPr>
            <w:r>
              <w:rPr>
                <w:rFonts w:hint="eastAsia" w:ascii="仿宋_GB2312" w:hAnsi="仿宋" w:eastAsia="仿宋_GB2312" w:cs="仿宋"/>
                <w:sz w:val="24"/>
                <w:szCs w:val="24"/>
              </w:rPr>
              <w:t>2</w:t>
            </w:r>
          </w:p>
        </w:tc>
      </w:tr>
    </w:tbl>
    <w:p>
      <w:pPr>
        <w:pStyle w:val="3"/>
        <w:numPr>
          <w:ilvl w:val="0"/>
          <w:numId w:val="2"/>
        </w:numPr>
        <w:spacing w:before="0" w:after="0" w:line="560" w:lineRule="exact"/>
        <w:ind w:firstLine="600" w:firstLineChars="200"/>
        <w:rPr>
          <w:rFonts w:ascii="黑体" w:hAnsi="黑体" w:eastAsia="黑体"/>
          <w:b w:val="0"/>
          <w:szCs w:val="30"/>
          <w:lang w:val="en-US"/>
        </w:rPr>
      </w:pPr>
      <w:r>
        <w:rPr>
          <w:rFonts w:hint="eastAsia" w:ascii="黑体" w:hAnsi="黑体" w:eastAsia="黑体"/>
          <w:b w:val="0"/>
          <w:szCs w:val="30"/>
          <w:lang w:val="en-US"/>
        </w:rPr>
        <w:t>奖项设定</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竞赛设参赛选手团体奖。以赛项实际参赛队总数为基数，一等奖15%、二等奖25%、三等奖30%，小数点后四舍五入。对竞赛获奖学生的指导教师，颁发优秀辅导教师奖（团体小组赛，每组限1-2名辅导教师）。</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大赛所有荣誉证书、奖杯由大赛组委会统一制作颁发。如出现参赛队总分相同情况，按照 A、B、C模块顺序的得分高低排序，即总成绩相同的情况下比较 A 模块的成绩，A 模块成绩高的排名优先，如果 A 模块成绩也相同，则按 B 模块的成绩进行排名，以此类推完成相同成绩的排序。如果 A、B、C各模块分值均相同，则查看职业素养的分值进行排序。</w:t>
      </w:r>
    </w:p>
    <w:p>
      <w:pPr>
        <w:pStyle w:val="3"/>
        <w:numPr>
          <w:ilvl w:val="0"/>
          <w:numId w:val="2"/>
        </w:numPr>
        <w:spacing w:before="0" w:after="0" w:line="560" w:lineRule="exact"/>
        <w:ind w:firstLine="600" w:firstLineChars="200"/>
        <w:rPr>
          <w:rFonts w:ascii="黑体" w:hAnsi="黑体" w:eastAsia="黑体"/>
          <w:b w:val="0"/>
          <w:szCs w:val="30"/>
          <w:lang w:val="en-US"/>
        </w:rPr>
      </w:pPr>
      <w:r>
        <w:rPr>
          <w:rFonts w:hint="eastAsia" w:ascii="黑体" w:hAnsi="黑体" w:eastAsia="黑体"/>
          <w:b w:val="0"/>
          <w:szCs w:val="30"/>
          <w:lang w:val="en-US"/>
        </w:rPr>
        <w:t>赛项安全</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赛事安全是技能竞赛一切工作顺利开展的先决条件，是赛事筹备和运行工作必须考虑的核心问题。赛项执委会应采取切实有效措施保证大赛期间参赛选手、指导教师、裁判员、工作人员及观众的人身安全。</w:t>
      </w:r>
    </w:p>
    <w:p>
      <w:pPr>
        <w:spacing w:line="560" w:lineRule="exact"/>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（一）比赛环境</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须按照赛项执委会要求排除安全隐患。</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赛场周围要设立警戒线，要求所有参赛人员必须凭赛项执委会印发的有效证件进入场地，防止无关人员进入发生意外事件。比赛现场内应参照相关职业岗位的要求为选手提供必要的劳动保护。在具有危险性的操作环节，裁判员要严防选手出现错误操作。</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3.承办院校应提供保证应急预案实施的条件。对于比赛内容涉及高空作业、可能有坠物、大用电量、易发生火灾等情况的赛项，必须明确制度和预案，并配备急救人员与设施。</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4.严格控制与参赛无关的易燃易爆以及各类危险品进入比赛场地。</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5.配备先进的仪器，防止有人利用电磁波干扰比赛秩序。大赛现场需对赛场进行网络安全控制，以免场内外信息交互，充分体现大赛的严肃、公平和公正性。</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6.赛项执委会须会同承办院校制定开放赛场和体验区的人员疏导方案。赛场环境中存在人员密集、车流人流交错的区域，除了设置齐全的指示标志外，须增加引导人员，并开辟备用通道。</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7.大赛期间，承办院校须在赛场管理的关键岗位，增加力量，建立安全管理日志。</w:t>
      </w:r>
    </w:p>
    <w:p>
      <w:pPr>
        <w:spacing w:line="560" w:lineRule="exact"/>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（二）生活条件</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1.比赛期间，原则上由赛项承办院校统一安排参赛选手和指导教师食宿。承办院校须尊重少数民族的信仰及文化，根据国家相关的民族政策，安排好少数民族选手和教师的饮食起居。</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2.比赛期间安排的住宿地应具有宾馆/住宿经营许可资质。以学校宿舍作为住宿地的，大赛期间的住宿、卫生、饮食安全等由执委会和提供宿舍的学校共同负责。</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3.大赛期间有组织的参观和观摩活动的交通安全由赛项组委会负责。赛项执委会和承办院校须保证比赛期间选手、指导教师和裁判员、工作人员的交通安全。</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4.各赛项的安全管理，除了可以采取必要的安全隔离措施外，应严格遵守国家相关法律法规，保护个人隐私和人身自由。</w:t>
      </w:r>
    </w:p>
    <w:p>
      <w:pPr>
        <w:spacing w:line="560" w:lineRule="exact"/>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（三）应急处理</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比赛期间发生意外事故时，发现者应在第一时间报告赛项执委会，同时采取措施，避免事态扩大。赛项执委会应立即启动预案予以解决。出现重大安全问题的赛项可以停赛，是否停赛由赛项组委会决定。事后，赛项执委会应向赛项组委会报告详细情况。</w:t>
      </w:r>
    </w:p>
    <w:p>
      <w:pPr>
        <w:spacing w:line="560" w:lineRule="exact"/>
        <w:ind w:firstLine="600" w:firstLineChars="200"/>
        <w:jc w:val="both"/>
        <w:rPr>
          <w:rFonts w:ascii="仿宋_GB2312" w:hAnsi="仿宋" w:eastAsia="仿宋_GB2312"/>
          <w:bCs/>
          <w:sz w:val="30"/>
          <w:szCs w:val="30"/>
          <w:lang w:val="en-US"/>
        </w:rPr>
      </w:pPr>
      <w:r>
        <w:rPr>
          <w:rFonts w:hint="eastAsia" w:ascii="楷体_GB2312" w:hAnsi="楷体_GB2312" w:eastAsia="楷体_GB2312" w:cs="楷体_GB2312"/>
          <w:bCs/>
          <w:sz w:val="30"/>
          <w:szCs w:val="30"/>
          <w:lang w:val="en-US"/>
        </w:rPr>
        <w:t>（四）处罚措施</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1.因参赛队伍原因造成重大安全事故的，取消其获奖资格。</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2.参赛队伍有发生重大安全事故隐患，经赛场工作人员提示、警告无效的，可取消其继续比赛的资格。</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3.赛事工作人员违规的，按照相应的制度追究责任。情节恶劣并造成重大安全事故的，由司法机关追究相应法律责任。</w:t>
      </w:r>
    </w:p>
    <w:p>
      <w:pPr>
        <w:pStyle w:val="3"/>
        <w:numPr>
          <w:ilvl w:val="0"/>
          <w:numId w:val="2"/>
        </w:numPr>
        <w:spacing w:before="0" w:after="0" w:line="560" w:lineRule="exact"/>
        <w:ind w:firstLine="600" w:firstLineChars="200"/>
        <w:rPr>
          <w:rFonts w:ascii="黑体" w:hAnsi="黑体" w:eastAsia="黑体"/>
          <w:b w:val="0"/>
          <w:szCs w:val="30"/>
          <w:lang w:val="en-US"/>
        </w:rPr>
      </w:pPr>
      <w:r>
        <w:rPr>
          <w:rFonts w:hint="eastAsia" w:ascii="黑体" w:hAnsi="黑体" w:eastAsia="黑体"/>
          <w:b w:val="0"/>
          <w:szCs w:val="30"/>
          <w:lang w:val="en-US"/>
        </w:rPr>
        <w:t>申诉与仲裁</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2小时之内向监督仲裁组提出书面申诉。</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2.书面申诉应对申诉事件的现象、发生时间、涉及人员、申诉依据等进行充分、实事求是的陈述，并由领队亲笔签名。非书面申诉不予受理。</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3.赛项监督仲裁组收到申诉报告后，应根据申诉事由进行审查，2小时内通知申诉方，告知申诉处理结果。</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4.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5.仲裁结果由申诉人签收，不能代收，如在约定时间和地点申诉人离开，视为自行放弃申诉。</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6.申诉方可随时提出放弃申诉。</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7.申诉方不得以任何理由采取过激行为扰乱赛场秩序。</w:t>
      </w:r>
    </w:p>
    <w:p>
      <w:pPr>
        <w:pStyle w:val="3"/>
        <w:numPr>
          <w:ilvl w:val="0"/>
          <w:numId w:val="2"/>
        </w:numPr>
        <w:spacing w:before="0" w:after="0" w:line="560" w:lineRule="exact"/>
        <w:ind w:firstLine="600" w:firstLineChars="200"/>
        <w:rPr>
          <w:rFonts w:ascii="黑体" w:hAnsi="黑体" w:eastAsia="黑体"/>
          <w:b w:val="0"/>
          <w:szCs w:val="30"/>
          <w:lang w:val="en-US"/>
        </w:rPr>
      </w:pPr>
      <w:r>
        <w:rPr>
          <w:rFonts w:hint="eastAsia" w:ascii="黑体" w:hAnsi="黑体" w:eastAsia="黑体"/>
          <w:b w:val="0"/>
          <w:szCs w:val="30"/>
          <w:lang w:val="en-US"/>
        </w:rPr>
        <w:t>竞赛须知</w:t>
      </w:r>
    </w:p>
    <w:p>
      <w:pPr>
        <w:spacing w:line="560" w:lineRule="exact"/>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（一）组队责任</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1.各学校组织代表队时，须安排为参赛选手购买大赛期间的人身意外伤害保险。</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2.各学校代表队组成后，须制定相关管理制度，并对所有选手、指导教师进行安全教育。若发现组队成员有身体异样应及时汇报，不得隐瞒和抱有侥幸心理。</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3.各参赛队伍须加强对参与比赛人员的安全管理，实现与赛场安全管理的对接。</w:t>
      </w:r>
    </w:p>
    <w:p>
      <w:pPr>
        <w:spacing w:line="560" w:lineRule="exact"/>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（二）参赛队须知</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1.参赛队应该参加赛项承办单位组织的开幕式等各项赛事活动。</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2.在赛事期间，领队及参赛队其他成员不得私自接触裁判，凡发现有弄虚作假者，取消其参赛资格，成绩无效。</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3.所有参赛人员须按照赛项规程要求完成赛项评价工作。</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4.对于有碍比赛公正和比赛正常进行的参赛队，视其情节轻重，按照《全国职业院校技能大赛奖惩办法》给予警告、取消比赛成绩、通报批评等处理。其中，对于比赛过程及有关活动造成重大影响的，以适当方式通告参赛院校或其所属地区的教育行政主管部门，依据有关规定给予行政或纪律处分，同时停止该院校参加全国职业院校技能大赛1年。涉及犯罪的移交司法机关处理。</w:t>
      </w:r>
    </w:p>
    <w:p>
      <w:pPr>
        <w:spacing w:line="560" w:lineRule="exact"/>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（三）指导教师须知</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1.指导教师应该根据专业教学计划和赛项规程合理制定训练方案，认真指导选手训练，培养选手的综合职业能力和良好的职业素养，克服功利化思想，避免为赛而学、以赛代学。</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2.指导教师应该根据赛项规程要求做好参赛选手安全工作，并积极做好选手的安全教育。</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3.指导教师参加赛项观摩等活动，不得违反赛项规定进入赛场，干扰比赛正常进行。</w:t>
      </w:r>
    </w:p>
    <w:p>
      <w:pPr>
        <w:spacing w:line="560" w:lineRule="exact"/>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（四）参赛选手须知</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1.参赛选手凭赛项执委会颁发的参赛凭证和有效身份证件（身份证、学生证）参加竞赛及相关活动，在赛场内操作期间应当始终佩戴参赛凭证以备检查。</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2.参赛选手须严格按规定时间进入比赛场地，对现场条件进行确认并签字，按统一指令开始竞赛，在收到开赛信号前不得启动操作。各参赛队自行决定分工、工作程序和时间安排，在指定工位上完成竞赛项目。</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3.参赛选手不允许携带任何竞赛规程禁止使用的电子产品及通讯工具，以及其它与竞赛有关的资料和书籍，不得以任何方式泄露参赛院校、选手姓名等涉及竞赛场上应该保密的信息。</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4.参赛选手比赛时间内连续工作，食品、饮水等由赛场统一提供。选手休息、饮食及如厕时间均计算在比赛时间内。</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5.竞赛期间，参赛选手不得提前离开赛场。如特殊原因（如身体不适等）无法继续参赛的，需举手请示裁判，经裁判同意后方可离开赛场。选手离开赛场后不得在场外逗留，也不得再返回赛场。</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6.竞赛结束时间到后，选手不得再进行任何与竞赛有关的操作。参赛队若提前结束比赛，应向裁判员举手示意，裁判员记录比赛完成时间。</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7.参赛选手须按照竞赛要求及规定提交竞赛结果及相关文件，禁止在竞赛成果上做任何与竞赛无关的标记，如单位名称、参赛者姓名等，否则视为作弊。</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8.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9.参赛选手须严格遵守赛场规章制度、服从裁判，文明竞赛。有作弊行为的，参赛队该项成绩为0分；如有不服从裁判、扰乱赛场秩序等不文明行为，按照相关规定扣减分数，情节严重的取消比赛资格和成绩。</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10.为培养技能型人才的工作风格，在参赛期间，参赛选手应当注意保持工作环境及设备摆放，符合企业生产“5S”（即整理、整顿、清扫、清洁和素养）的原则，如果过于脏乱，裁判员有权酌情扣分。</w:t>
      </w:r>
    </w:p>
    <w:p>
      <w:pPr>
        <w:spacing w:line="560" w:lineRule="exact"/>
        <w:ind w:firstLine="600" w:firstLineChars="200"/>
        <w:jc w:val="both"/>
        <w:rPr>
          <w:rFonts w:ascii="楷体_GB2312" w:hAnsi="楷体_GB2312" w:eastAsia="楷体_GB2312" w:cs="楷体_GB2312"/>
          <w:bCs/>
          <w:sz w:val="30"/>
          <w:szCs w:val="30"/>
          <w:lang w:val="en-US"/>
        </w:rPr>
      </w:pPr>
      <w:r>
        <w:rPr>
          <w:rFonts w:hint="eastAsia" w:ascii="楷体_GB2312" w:hAnsi="楷体_GB2312" w:eastAsia="楷体_GB2312" w:cs="楷体_GB2312"/>
          <w:bCs/>
          <w:sz w:val="30"/>
          <w:szCs w:val="30"/>
          <w:lang w:val="en-US"/>
        </w:rPr>
        <w:t>（五）工作人员须知</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1.服从赛项执委会的领导，遵守职业道德、坚持原则、按章办事，以高度负责的精神、严肃认真的态度和严谨细致的作风做好工作，为赛场提供有序的服务。</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2.佩带工作人员证件，仪表整洁，忠于职守，语言举止文明礼貌。</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3.熟悉《竞赛规程》，认真执行竞赛规则，严格按照工作程序和有关规定办事，遇突发事件，按照应急预案，组织指挥人员疏散，确保人员安全。</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4.坚守岗位，不迟到，不早退，不擅离职守。</w:t>
      </w:r>
    </w:p>
    <w:p>
      <w:pPr>
        <w:spacing w:line="560" w:lineRule="exact"/>
        <w:ind w:firstLine="600" w:firstLineChars="200"/>
        <w:jc w:val="both"/>
        <w:rPr>
          <w:rFonts w:hint="eastAsia" w:ascii="方正仿宋_GB18030" w:hAnsi="方正仿宋_GB18030" w:eastAsia="方正仿宋_GB18030" w:cs="方正仿宋_GB18030"/>
          <w:bCs/>
          <w:sz w:val="30"/>
          <w:szCs w:val="30"/>
          <w:lang w:val="en-US" w:eastAsia="zh-CN"/>
        </w:rPr>
      </w:pPr>
      <w:r>
        <w:rPr>
          <w:rFonts w:hint="eastAsia" w:ascii="方正仿宋_GB18030" w:hAnsi="方正仿宋_GB18030" w:eastAsia="方正仿宋_GB18030" w:cs="方正仿宋_GB18030"/>
          <w:bCs/>
          <w:sz w:val="30"/>
          <w:szCs w:val="30"/>
          <w:lang w:val="en-US" w:eastAsia="zh-CN"/>
        </w:rPr>
        <w:t>5.赛场工作人员要积极维护好赛场秩序，以利于参赛选手正常发挥水平。</w:t>
      </w:r>
    </w:p>
    <w:p>
      <w:pPr>
        <w:spacing w:line="560" w:lineRule="exact"/>
        <w:ind w:firstLine="600" w:firstLineChars="200"/>
        <w:jc w:val="both"/>
        <w:rPr>
          <w:rFonts w:ascii="仿宋_GB2312" w:hAnsi="仿宋" w:eastAsia="仿宋_GB2312"/>
          <w:bCs/>
          <w:sz w:val="30"/>
          <w:szCs w:val="30"/>
          <w:lang w:val="en-US"/>
        </w:rPr>
      </w:pPr>
      <w:r>
        <w:rPr>
          <w:rFonts w:hint="eastAsia" w:ascii="方正仿宋_GB18030" w:hAnsi="方正仿宋_GB18030" w:eastAsia="方正仿宋_GB18030" w:cs="方正仿宋_GB18030"/>
          <w:bCs/>
          <w:sz w:val="30"/>
          <w:szCs w:val="30"/>
          <w:lang w:val="en-US" w:eastAsia="zh-CN"/>
        </w:rPr>
        <w:t>6.赛场工作人员在比赛中不回答选手提出的任何有关比赛技术问题，如遇争议问题，需上报执委会。</w:t>
      </w:r>
    </w:p>
    <w:p>
      <w:pPr>
        <w:spacing w:line="360" w:lineRule="auto"/>
        <w:ind w:firstLine="600" w:firstLineChars="200"/>
        <w:rPr>
          <w:rFonts w:ascii="仿宋_GB2312" w:hAnsi="仿宋" w:eastAsia="仿宋_GB2312"/>
          <w:bCs/>
          <w:sz w:val="30"/>
          <w:szCs w:val="30"/>
          <w:lang w:val="en-US"/>
        </w:rPr>
      </w:pPr>
    </w:p>
    <w:p>
      <w:pPr>
        <w:spacing w:line="360" w:lineRule="auto"/>
        <w:ind w:firstLine="600" w:firstLineChars="200"/>
        <w:rPr>
          <w:rFonts w:ascii="仿宋_GB2312" w:hAnsi="仿宋" w:eastAsia="仿宋_GB2312"/>
          <w:bCs/>
          <w:sz w:val="30"/>
          <w:szCs w:val="30"/>
          <w:lang w:val="en-US"/>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snapToGrid w:val="0"/>
        <w:spacing w:line="360" w:lineRule="auto"/>
        <w:ind w:firstLine="560" w:firstLineChars="200"/>
        <w:rPr>
          <w:rFonts w:ascii="仿宋" w:hAnsi="仿宋" w:eastAsia="仿宋" w:cs="仿宋"/>
          <w:sz w:val="28"/>
          <w:szCs w:val="28"/>
        </w:rPr>
      </w:pPr>
    </w:p>
    <w:p>
      <w:pPr>
        <w:rPr>
          <w:lang w:val="en-US"/>
        </w:rPr>
      </w:pPr>
    </w:p>
    <w:sectPr>
      <w:footerReference r:id="rId3" w:type="default"/>
      <w:pgSz w:w="11910" w:h="16840"/>
      <w:pgMar w:top="2098" w:right="1474" w:bottom="1985"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18030">
    <w:altName w:val="方正仿宋_GBK"/>
    <w:panose1 w:val="02000000000000000000"/>
    <w:charset w:val="86"/>
    <w:family w:val="auto"/>
    <w:pitch w:val="default"/>
    <w:sig w:usb0="00000000" w:usb1="00000000" w:usb2="00000000" w:usb3="00000000" w:csb0="00040000" w:csb1="00000000"/>
  </w:font>
  <w:font w:name="Arial Narrow">
    <w:altName w:val="DejaVu Sans"/>
    <w:panose1 w:val="020B0606020202030204"/>
    <w:charset w:val="00"/>
    <w:family w:val="swiss"/>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a:xfrm>
                        <a:off x="0" y="0"/>
                        <a:ext cx="57785" cy="147955"/>
                      </a:xfrm>
                      <a:prstGeom prst="rect">
                        <a:avLst/>
                      </a:prstGeom>
                      <a:noFill/>
                      <a:ln>
                        <a:noFill/>
                      </a:ln>
                      <a:effectLst/>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nyxwC0QAAAAIB&#10;AAAPAAAAAAAAAAEAIAAAADgAAABkcnMvZG93bnJldi54bWxQSwECFAAUAAAACACHTuJAkrZQVtMB&#10;AACPAwAADgAAAAAAAAABACAAAAA2AQAAZHJzL2Uyb0RvYy54bWxQSwUGAAAAAAYABgBZAQAAewUA&#10;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877D0"/>
    <w:multiLevelType w:val="singleLevel"/>
    <w:tmpl w:val="8F7877D0"/>
    <w:lvl w:ilvl="0" w:tentative="0">
      <w:start w:val="5"/>
      <w:numFmt w:val="chineseCounting"/>
      <w:suff w:val="nothing"/>
      <w:lvlText w:val="%1、"/>
      <w:lvlJc w:val="left"/>
      <w:rPr>
        <w:rFonts w:hint="eastAsia"/>
      </w:rPr>
    </w:lvl>
  </w:abstractNum>
  <w:abstractNum w:abstractNumId="1">
    <w:nsid w:val="00EE7CE4"/>
    <w:multiLevelType w:val="singleLevel"/>
    <w:tmpl w:val="00EE7CE4"/>
    <w:lvl w:ilvl="0" w:tentative="0">
      <w:start w:val="1"/>
      <w:numFmt w:val="bullet"/>
      <w:lvlText w:val=""/>
      <w:lvlJc w:val="left"/>
      <w:pPr>
        <w:ind w:left="420" w:hanging="420"/>
      </w:pPr>
      <w:rPr>
        <w:rFonts w:hint="default" w:ascii="Wingdings" w:hAnsi="Wingdings"/>
      </w:rPr>
    </w:lvl>
  </w:abstractNum>
  <w:abstractNum w:abstractNumId="2">
    <w:nsid w:val="6B9346FD"/>
    <w:multiLevelType w:val="singleLevel"/>
    <w:tmpl w:val="6B9346FD"/>
    <w:lvl w:ilvl="0" w:tentative="0">
      <w:start w:val="1"/>
      <w:numFmt w:val="chineseCountingThousand"/>
      <w:suff w:val="nothing"/>
      <w:lvlText w:val="%1、"/>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xM2Q3Njg5NWFhZTIxN2E3MGQ4NjE5OGYyZDgyNzgifQ=="/>
  </w:docVars>
  <w:rsids>
    <w:rsidRoot w:val="00E07E31"/>
    <w:rsid w:val="000120C0"/>
    <w:rsid w:val="000124BF"/>
    <w:rsid w:val="000323EC"/>
    <w:rsid w:val="00033859"/>
    <w:rsid w:val="0005545E"/>
    <w:rsid w:val="00055486"/>
    <w:rsid w:val="00061E1E"/>
    <w:rsid w:val="000B5A49"/>
    <w:rsid w:val="000B64FB"/>
    <w:rsid w:val="000B73EC"/>
    <w:rsid w:val="000E0179"/>
    <w:rsid w:val="000E0335"/>
    <w:rsid w:val="000E59AD"/>
    <w:rsid w:val="00112191"/>
    <w:rsid w:val="00121983"/>
    <w:rsid w:val="001467A5"/>
    <w:rsid w:val="001817AB"/>
    <w:rsid w:val="001975A2"/>
    <w:rsid w:val="001D2AC8"/>
    <w:rsid w:val="001E3ED2"/>
    <w:rsid w:val="001F575F"/>
    <w:rsid w:val="00213B75"/>
    <w:rsid w:val="00244688"/>
    <w:rsid w:val="00246AE8"/>
    <w:rsid w:val="002527A9"/>
    <w:rsid w:val="00277E4F"/>
    <w:rsid w:val="0028038B"/>
    <w:rsid w:val="00282AF5"/>
    <w:rsid w:val="002943E4"/>
    <w:rsid w:val="00297AFA"/>
    <w:rsid w:val="002A46DB"/>
    <w:rsid w:val="002C02E5"/>
    <w:rsid w:val="002D16CA"/>
    <w:rsid w:val="003438DF"/>
    <w:rsid w:val="003834A7"/>
    <w:rsid w:val="00390022"/>
    <w:rsid w:val="003A319C"/>
    <w:rsid w:val="003B0193"/>
    <w:rsid w:val="003B5E6F"/>
    <w:rsid w:val="003C28EA"/>
    <w:rsid w:val="003F6489"/>
    <w:rsid w:val="00402CC5"/>
    <w:rsid w:val="0042295A"/>
    <w:rsid w:val="00425FC1"/>
    <w:rsid w:val="0043138F"/>
    <w:rsid w:val="00431D0D"/>
    <w:rsid w:val="00432063"/>
    <w:rsid w:val="00437D27"/>
    <w:rsid w:val="00440B70"/>
    <w:rsid w:val="00443522"/>
    <w:rsid w:val="00456786"/>
    <w:rsid w:val="00475BFC"/>
    <w:rsid w:val="004964FB"/>
    <w:rsid w:val="004A7D04"/>
    <w:rsid w:val="004C16CD"/>
    <w:rsid w:val="004D41A8"/>
    <w:rsid w:val="004E5890"/>
    <w:rsid w:val="004F60EA"/>
    <w:rsid w:val="005013C5"/>
    <w:rsid w:val="00504644"/>
    <w:rsid w:val="00521B7F"/>
    <w:rsid w:val="00535C4C"/>
    <w:rsid w:val="00541CAD"/>
    <w:rsid w:val="005547C8"/>
    <w:rsid w:val="005768BD"/>
    <w:rsid w:val="00586DD4"/>
    <w:rsid w:val="005928B9"/>
    <w:rsid w:val="005A07FE"/>
    <w:rsid w:val="005B0D66"/>
    <w:rsid w:val="005C0E50"/>
    <w:rsid w:val="005F4E45"/>
    <w:rsid w:val="0062479C"/>
    <w:rsid w:val="00626320"/>
    <w:rsid w:val="0063167C"/>
    <w:rsid w:val="00661578"/>
    <w:rsid w:val="00682371"/>
    <w:rsid w:val="00690141"/>
    <w:rsid w:val="006A6070"/>
    <w:rsid w:val="006A746E"/>
    <w:rsid w:val="006D6FAC"/>
    <w:rsid w:val="006F1962"/>
    <w:rsid w:val="00704E66"/>
    <w:rsid w:val="00712CA9"/>
    <w:rsid w:val="0071548E"/>
    <w:rsid w:val="0073336A"/>
    <w:rsid w:val="0076455A"/>
    <w:rsid w:val="00780B8B"/>
    <w:rsid w:val="007A394C"/>
    <w:rsid w:val="007C22D4"/>
    <w:rsid w:val="007C61F5"/>
    <w:rsid w:val="007E04B8"/>
    <w:rsid w:val="007F57A6"/>
    <w:rsid w:val="00805980"/>
    <w:rsid w:val="0081392E"/>
    <w:rsid w:val="00824AAD"/>
    <w:rsid w:val="00827C0D"/>
    <w:rsid w:val="00827E65"/>
    <w:rsid w:val="0083247F"/>
    <w:rsid w:val="00867FF3"/>
    <w:rsid w:val="008701A8"/>
    <w:rsid w:val="008762DA"/>
    <w:rsid w:val="00880DCA"/>
    <w:rsid w:val="00897F9C"/>
    <w:rsid w:val="008A0CCD"/>
    <w:rsid w:val="008A1E5D"/>
    <w:rsid w:val="008B5D76"/>
    <w:rsid w:val="008C49D6"/>
    <w:rsid w:val="008C6A02"/>
    <w:rsid w:val="008D02C7"/>
    <w:rsid w:val="008F45D7"/>
    <w:rsid w:val="00901819"/>
    <w:rsid w:val="00924DD5"/>
    <w:rsid w:val="00945F48"/>
    <w:rsid w:val="009520E9"/>
    <w:rsid w:val="0095464E"/>
    <w:rsid w:val="00965136"/>
    <w:rsid w:val="0097390F"/>
    <w:rsid w:val="009B2B71"/>
    <w:rsid w:val="009D44A9"/>
    <w:rsid w:val="00A11AD7"/>
    <w:rsid w:val="00A169B4"/>
    <w:rsid w:val="00A43F1F"/>
    <w:rsid w:val="00A453D7"/>
    <w:rsid w:val="00A45B61"/>
    <w:rsid w:val="00A47433"/>
    <w:rsid w:val="00A8002D"/>
    <w:rsid w:val="00AA2144"/>
    <w:rsid w:val="00AE4B7A"/>
    <w:rsid w:val="00B26C27"/>
    <w:rsid w:val="00B41F50"/>
    <w:rsid w:val="00B63A85"/>
    <w:rsid w:val="00B6517F"/>
    <w:rsid w:val="00BA30A7"/>
    <w:rsid w:val="00BB018A"/>
    <w:rsid w:val="00BD3307"/>
    <w:rsid w:val="00BF1973"/>
    <w:rsid w:val="00C04A11"/>
    <w:rsid w:val="00C06246"/>
    <w:rsid w:val="00C100A0"/>
    <w:rsid w:val="00C479A0"/>
    <w:rsid w:val="00C667DD"/>
    <w:rsid w:val="00C77AD7"/>
    <w:rsid w:val="00C90970"/>
    <w:rsid w:val="00C92645"/>
    <w:rsid w:val="00CB0C27"/>
    <w:rsid w:val="00CB3F4D"/>
    <w:rsid w:val="00CC0DF7"/>
    <w:rsid w:val="00CC1060"/>
    <w:rsid w:val="00CD045D"/>
    <w:rsid w:val="00CF40AB"/>
    <w:rsid w:val="00D02847"/>
    <w:rsid w:val="00D11969"/>
    <w:rsid w:val="00D1624F"/>
    <w:rsid w:val="00D21F0B"/>
    <w:rsid w:val="00D3162D"/>
    <w:rsid w:val="00D53A22"/>
    <w:rsid w:val="00D6349E"/>
    <w:rsid w:val="00D81CFE"/>
    <w:rsid w:val="00DA3460"/>
    <w:rsid w:val="00DA7380"/>
    <w:rsid w:val="00DB10C4"/>
    <w:rsid w:val="00DD38F2"/>
    <w:rsid w:val="00DD4837"/>
    <w:rsid w:val="00DD5CD1"/>
    <w:rsid w:val="00DE4050"/>
    <w:rsid w:val="00DF2AF3"/>
    <w:rsid w:val="00DF4A94"/>
    <w:rsid w:val="00E07E31"/>
    <w:rsid w:val="00E2449C"/>
    <w:rsid w:val="00E8205B"/>
    <w:rsid w:val="00E90553"/>
    <w:rsid w:val="00EA0784"/>
    <w:rsid w:val="00ED1614"/>
    <w:rsid w:val="00EE1BD1"/>
    <w:rsid w:val="00EE6E6C"/>
    <w:rsid w:val="00F00049"/>
    <w:rsid w:val="00F2451B"/>
    <w:rsid w:val="00F376C0"/>
    <w:rsid w:val="00F4567E"/>
    <w:rsid w:val="00F761A9"/>
    <w:rsid w:val="00F976C0"/>
    <w:rsid w:val="00FA0347"/>
    <w:rsid w:val="00FB431C"/>
    <w:rsid w:val="00FD653D"/>
    <w:rsid w:val="00FE3FFD"/>
    <w:rsid w:val="00FF1126"/>
    <w:rsid w:val="01C17BCD"/>
    <w:rsid w:val="026C2C4C"/>
    <w:rsid w:val="038B7E62"/>
    <w:rsid w:val="04114F8F"/>
    <w:rsid w:val="04283408"/>
    <w:rsid w:val="061016E6"/>
    <w:rsid w:val="0770041D"/>
    <w:rsid w:val="07891D9E"/>
    <w:rsid w:val="07FC3889"/>
    <w:rsid w:val="08A16349"/>
    <w:rsid w:val="08AE3EBD"/>
    <w:rsid w:val="09C93A70"/>
    <w:rsid w:val="09DF0A39"/>
    <w:rsid w:val="0AD73D63"/>
    <w:rsid w:val="0B386A92"/>
    <w:rsid w:val="0C03718B"/>
    <w:rsid w:val="0CA149BE"/>
    <w:rsid w:val="0D1E3CA6"/>
    <w:rsid w:val="0D453BE9"/>
    <w:rsid w:val="0D506396"/>
    <w:rsid w:val="0D663D9E"/>
    <w:rsid w:val="0DD30674"/>
    <w:rsid w:val="0F074B23"/>
    <w:rsid w:val="104308A0"/>
    <w:rsid w:val="10530BDE"/>
    <w:rsid w:val="10763651"/>
    <w:rsid w:val="10C306BD"/>
    <w:rsid w:val="11030620"/>
    <w:rsid w:val="11627DF6"/>
    <w:rsid w:val="11706EA5"/>
    <w:rsid w:val="1185713D"/>
    <w:rsid w:val="125B1A04"/>
    <w:rsid w:val="13B0513C"/>
    <w:rsid w:val="15184356"/>
    <w:rsid w:val="1520670D"/>
    <w:rsid w:val="17161096"/>
    <w:rsid w:val="177D57EF"/>
    <w:rsid w:val="17C35469"/>
    <w:rsid w:val="180139F1"/>
    <w:rsid w:val="18337D74"/>
    <w:rsid w:val="19137D64"/>
    <w:rsid w:val="19A87AB1"/>
    <w:rsid w:val="1B2E6B66"/>
    <w:rsid w:val="1BC375C2"/>
    <w:rsid w:val="1BDF5DB8"/>
    <w:rsid w:val="1D083517"/>
    <w:rsid w:val="1E692B17"/>
    <w:rsid w:val="1E700D44"/>
    <w:rsid w:val="1F110B9D"/>
    <w:rsid w:val="1FEE3287"/>
    <w:rsid w:val="24A41AA8"/>
    <w:rsid w:val="24C62E17"/>
    <w:rsid w:val="25FE2927"/>
    <w:rsid w:val="283C376F"/>
    <w:rsid w:val="295A7CF0"/>
    <w:rsid w:val="2A3A47CD"/>
    <w:rsid w:val="2A9A298C"/>
    <w:rsid w:val="2AFF6E39"/>
    <w:rsid w:val="2B274671"/>
    <w:rsid w:val="2B491E84"/>
    <w:rsid w:val="2CAC4DB8"/>
    <w:rsid w:val="2EC92277"/>
    <w:rsid w:val="2EE46781"/>
    <w:rsid w:val="2EFE2141"/>
    <w:rsid w:val="2F6FC591"/>
    <w:rsid w:val="302F049D"/>
    <w:rsid w:val="30954EE9"/>
    <w:rsid w:val="328E4A4B"/>
    <w:rsid w:val="3371598B"/>
    <w:rsid w:val="33ED149F"/>
    <w:rsid w:val="34E06F10"/>
    <w:rsid w:val="35173D04"/>
    <w:rsid w:val="35AE5040"/>
    <w:rsid w:val="36BC2C51"/>
    <w:rsid w:val="36FF4D89"/>
    <w:rsid w:val="38331DF4"/>
    <w:rsid w:val="384A2BAF"/>
    <w:rsid w:val="38C952E9"/>
    <w:rsid w:val="392546F8"/>
    <w:rsid w:val="3961490A"/>
    <w:rsid w:val="3CCA492C"/>
    <w:rsid w:val="3E3D3F49"/>
    <w:rsid w:val="3F5351F9"/>
    <w:rsid w:val="3F73528E"/>
    <w:rsid w:val="3FB66AA5"/>
    <w:rsid w:val="3FC947E5"/>
    <w:rsid w:val="3FEF16B4"/>
    <w:rsid w:val="40881C6D"/>
    <w:rsid w:val="41E34395"/>
    <w:rsid w:val="41FC29D8"/>
    <w:rsid w:val="428A5543"/>
    <w:rsid w:val="429F7816"/>
    <w:rsid w:val="42AE38A9"/>
    <w:rsid w:val="438F0AF3"/>
    <w:rsid w:val="43F41A2C"/>
    <w:rsid w:val="44000A4E"/>
    <w:rsid w:val="4598670B"/>
    <w:rsid w:val="45A45F5A"/>
    <w:rsid w:val="45C725A8"/>
    <w:rsid w:val="46256917"/>
    <w:rsid w:val="46B677A5"/>
    <w:rsid w:val="46DD6E09"/>
    <w:rsid w:val="48DA4739"/>
    <w:rsid w:val="48FB5D8B"/>
    <w:rsid w:val="49650A01"/>
    <w:rsid w:val="49D26BE4"/>
    <w:rsid w:val="4AA47295"/>
    <w:rsid w:val="4AB71A7C"/>
    <w:rsid w:val="4B7611CD"/>
    <w:rsid w:val="4CE26C44"/>
    <w:rsid w:val="4D1730D9"/>
    <w:rsid w:val="4D5B746D"/>
    <w:rsid w:val="4D724DD0"/>
    <w:rsid w:val="4D89581F"/>
    <w:rsid w:val="4E412DEC"/>
    <w:rsid w:val="4FF55B71"/>
    <w:rsid w:val="51F511FA"/>
    <w:rsid w:val="522B2850"/>
    <w:rsid w:val="52634953"/>
    <w:rsid w:val="52690D8F"/>
    <w:rsid w:val="53E2086D"/>
    <w:rsid w:val="53FF7D86"/>
    <w:rsid w:val="544479F4"/>
    <w:rsid w:val="546C5E72"/>
    <w:rsid w:val="547D5A4E"/>
    <w:rsid w:val="54DF6AFD"/>
    <w:rsid w:val="565A192C"/>
    <w:rsid w:val="575A2E24"/>
    <w:rsid w:val="57975CC7"/>
    <w:rsid w:val="57B440C4"/>
    <w:rsid w:val="57C96205"/>
    <w:rsid w:val="591C0388"/>
    <w:rsid w:val="592A1372"/>
    <w:rsid w:val="59AB4655"/>
    <w:rsid w:val="5AC8423A"/>
    <w:rsid w:val="5B490835"/>
    <w:rsid w:val="5B930C44"/>
    <w:rsid w:val="5BED5F94"/>
    <w:rsid w:val="5D1F510B"/>
    <w:rsid w:val="5D8074D9"/>
    <w:rsid w:val="5E29762C"/>
    <w:rsid w:val="5EBE56C0"/>
    <w:rsid w:val="5F126464"/>
    <w:rsid w:val="5FAF07B0"/>
    <w:rsid w:val="607532BD"/>
    <w:rsid w:val="60B40E4B"/>
    <w:rsid w:val="60DF28DA"/>
    <w:rsid w:val="61981D41"/>
    <w:rsid w:val="61FA1334"/>
    <w:rsid w:val="632E70A3"/>
    <w:rsid w:val="634F104A"/>
    <w:rsid w:val="6398162D"/>
    <w:rsid w:val="66337089"/>
    <w:rsid w:val="66D23BFB"/>
    <w:rsid w:val="67AF15AE"/>
    <w:rsid w:val="68CA48D2"/>
    <w:rsid w:val="695F1DD8"/>
    <w:rsid w:val="6A91294B"/>
    <w:rsid w:val="6B240FBF"/>
    <w:rsid w:val="6B2E230D"/>
    <w:rsid w:val="6B356879"/>
    <w:rsid w:val="6B5D65B7"/>
    <w:rsid w:val="6C9247C4"/>
    <w:rsid w:val="6C9504F3"/>
    <w:rsid w:val="6D630346"/>
    <w:rsid w:val="6E6B442C"/>
    <w:rsid w:val="6EB323F8"/>
    <w:rsid w:val="6F4A4234"/>
    <w:rsid w:val="6F872017"/>
    <w:rsid w:val="7064365F"/>
    <w:rsid w:val="70BC1D1F"/>
    <w:rsid w:val="711E5EC3"/>
    <w:rsid w:val="72F2677C"/>
    <w:rsid w:val="74E15DBE"/>
    <w:rsid w:val="75237217"/>
    <w:rsid w:val="754261A0"/>
    <w:rsid w:val="758506C2"/>
    <w:rsid w:val="76ED5BDE"/>
    <w:rsid w:val="77475E38"/>
    <w:rsid w:val="77EF5CCA"/>
    <w:rsid w:val="7985141F"/>
    <w:rsid w:val="7A1063A9"/>
    <w:rsid w:val="7A7C336A"/>
    <w:rsid w:val="7B4812E4"/>
    <w:rsid w:val="7BAD31D1"/>
    <w:rsid w:val="7BE17201"/>
    <w:rsid w:val="7D005E9E"/>
    <w:rsid w:val="7D46168E"/>
    <w:rsid w:val="7EF54068"/>
    <w:rsid w:val="7F28449D"/>
    <w:rsid w:val="DD6E7F4C"/>
    <w:rsid w:val="EFDDF1C9"/>
    <w:rsid w:val="FBFBBF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819"/>
      <w:outlineLvl w:val="0"/>
    </w:pPr>
    <w:rPr>
      <w:rFonts w:ascii="Microsoft JhengHei" w:hAnsi="Microsoft JhengHei" w:eastAsia="Microsoft JhengHei" w:cs="Microsoft JhengHei"/>
      <w:b/>
      <w:bCs/>
      <w:sz w:val="28"/>
      <w:szCs w:val="28"/>
    </w:rPr>
  </w:style>
  <w:style w:type="paragraph" w:styleId="3">
    <w:name w:val="heading 3"/>
    <w:basedOn w:val="1"/>
    <w:next w:val="1"/>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260" w:firstLine="559"/>
    </w:pPr>
    <w:rPr>
      <w:sz w:val="28"/>
      <w:szCs w:val="28"/>
    </w:rPr>
  </w:style>
  <w:style w:type="paragraph" w:styleId="5">
    <w:name w:val="Balloon Text"/>
    <w:basedOn w:val="1"/>
    <w:link w:val="14"/>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5"/>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260" w:firstLine="559"/>
    </w:pPr>
  </w:style>
  <w:style w:type="paragraph" w:customStyle="1" w:styleId="13">
    <w:name w:val="Table Paragraph"/>
    <w:basedOn w:val="1"/>
    <w:qFormat/>
    <w:uiPriority w:val="1"/>
  </w:style>
  <w:style w:type="character" w:customStyle="1" w:styleId="14">
    <w:name w:val="批注框文本 字符"/>
    <w:basedOn w:val="10"/>
    <w:link w:val="5"/>
    <w:semiHidden/>
    <w:qFormat/>
    <w:uiPriority w:val="99"/>
    <w:rPr>
      <w:rFonts w:ascii="宋体" w:hAnsi="宋体" w:eastAsia="宋体" w:cs="宋体"/>
      <w:sz w:val="18"/>
      <w:szCs w:val="18"/>
      <w:lang w:val="zh-CN" w:eastAsia="zh-CN" w:bidi="zh-CN"/>
    </w:rPr>
  </w:style>
  <w:style w:type="character" w:customStyle="1" w:styleId="15">
    <w:name w:val="副标题 字符"/>
    <w:basedOn w:val="10"/>
    <w:link w:val="8"/>
    <w:qFormat/>
    <w:uiPriority w:val="0"/>
    <w:rPr>
      <w:rFonts w:ascii="Cambria" w:hAnsi="Cambria" w:eastAsia="宋体" w:cs="Times New Roman"/>
      <w:b/>
      <w:bCs/>
      <w:kern w:val="28"/>
      <w:sz w:val="32"/>
      <w:szCs w:val="32"/>
      <w:lang w:eastAsia="zh-CN"/>
    </w:rPr>
  </w:style>
  <w:style w:type="character" w:customStyle="1" w:styleId="16">
    <w:name w:val="页眉 字符"/>
    <w:basedOn w:val="10"/>
    <w:link w:val="7"/>
    <w:qFormat/>
    <w:uiPriority w:val="99"/>
    <w:rPr>
      <w:rFonts w:ascii="宋体" w:hAnsi="宋体" w:eastAsia="宋体" w:cs="宋体"/>
      <w:sz w:val="18"/>
      <w:szCs w:val="18"/>
      <w:lang w:val="zh-CN" w:bidi="zh-CN"/>
    </w:rPr>
  </w:style>
  <w:style w:type="character" w:customStyle="1" w:styleId="17">
    <w:name w:val="页脚 字符"/>
    <w:basedOn w:val="10"/>
    <w:link w:val="6"/>
    <w:qFormat/>
    <w:uiPriority w:val="99"/>
    <w:rPr>
      <w:rFonts w:ascii="宋体" w:hAnsi="宋体" w:eastAsia="宋体" w:cs="宋体"/>
      <w:sz w:val="18"/>
      <w:szCs w:val="18"/>
      <w:lang w:val="zh-CN" w:bidi="zh-CN"/>
    </w:rPr>
  </w:style>
  <w:style w:type="paragraph" w:customStyle="1" w:styleId="18">
    <w:name w:val="Body text|1"/>
    <w:basedOn w:val="1"/>
    <w:qFormat/>
    <w:uiPriority w:val="0"/>
    <w:pPr>
      <w:autoSpaceDE/>
      <w:autoSpaceDN/>
      <w:spacing w:line="448" w:lineRule="auto"/>
    </w:pPr>
    <w:rPr>
      <w:color w:val="000000"/>
      <w:sz w:val="28"/>
      <w:szCs w:val="28"/>
      <w:lang w:val="en-US" w:bidi="ar-SA"/>
    </w:rPr>
  </w:style>
  <w:style w:type="paragraph" w:customStyle="1" w:styleId="19">
    <w:name w:val="Body text|2"/>
    <w:basedOn w:val="1"/>
    <w:qFormat/>
    <w:uiPriority w:val="0"/>
    <w:pPr>
      <w:autoSpaceDE/>
      <w:autoSpaceDN/>
      <w:spacing w:before="100" w:beforeAutospacing="1" w:after="100" w:afterAutospacing="1" w:line="607" w:lineRule="exact"/>
      <w:ind w:left="1040"/>
    </w:pPr>
    <w:rPr>
      <w:rFonts w:ascii="Times New Roman" w:hAnsi="Times New Roman" w:cs="Times New Roman"/>
      <w:color w:val="000000"/>
      <w:sz w:val="32"/>
      <w:szCs w:val="32"/>
      <w:lang w:val="en-US" w:bidi="ar-SA"/>
    </w:rPr>
  </w:style>
  <w:style w:type="character" w:customStyle="1" w:styleId="20">
    <w:name w:val="NormalCharacter"/>
    <w:qFormat/>
    <w:uiPriority w:val="0"/>
    <w:rPr>
      <w:rFonts w:ascii="Calibri" w:hAnsi="Calibri" w:eastAsia="宋体"/>
    </w:rPr>
  </w:style>
  <w:style w:type="paragraph" w:customStyle="1" w:styleId="21">
    <w:name w:val="列出段落1"/>
    <w:basedOn w:val="1"/>
    <w:qFormat/>
    <w:uiPriority w:val="99"/>
    <w:pPr>
      <w:autoSpaceDE/>
      <w:autoSpaceDN/>
      <w:ind w:firstLine="420" w:firstLineChars="200"/>
      <w:jc w:val="both"/>
    </w:pPr>
    <w:rPr>
      <w:rFonts w:ascii="Calibri" w:hAnsi="Calibri" w:cs="Calibri"/>
      <w:kern w:val="2"/>
      <w:sz w:val="21"/>
      <w:szCs w:val="21"/>
      <w:lang w:val="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11098</Words>
  <Characters>11823</Characters>
  <Lines>88</Lines>
  <Paragraphs>24</Paragraphs>
  <TotalTime>12</TotalTime>
  <ScaleCrop>false</ScaleCrop>
  <LinksUpToDate>false</LinksUpToDate>
  <CharactersWithSpaces>11879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2023-02-23T03:22:00Z</dcterms:created>
  <dc:creator>tmj</dc:creator>
  <cp:lastModifiedBy>uos</cp:lastModifiedBy>
  <dcterms:modified xsi:type="dcterms:W3CDTF">2023-02-27T16:03:14Z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WPS 文字</vt:lpwstr>
  </property>
  <property fmtid="{D5CDD505-2E9C-101B-9397-08002B2CF9AE}" pid="4" name="LastSaved">
    <vt:filetime>2021-04-18T00:00:00Z</vt:filetime>
  </property>
  <property fmtid="{D5CDD505-2E9C-101B-9397-08002B2CF9AE}" pid="5" name="KSOProductBuildVer">
    <vt:lpwstr>2052-11.8.2.10290</vt:lpwstr>
  </property>
  <property fmtid="{D5CDD505-2E9C-101B-9397-08002B2CF9AE}" pid="6" name="ICV">
    <vt:lpwstr>25645B1881D84945AE83B5A0C0A48707</vt:lpwstr>
  </property>
</Properties>
</file>