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580" w:lineRule="exac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2023年河南省高等职业教育技能大赛</w:t>
      </w:r>
    </w:p>
    <w:p>
      <w:pPr>
        <w:pStyle w:val="7"/>
        <w:widowControl/>
        <w:snapToGrid/>
        <w:spacing w:line="580" w:lineRule="exact"/>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服装创意设计与工艺赛项竞赛方案</w:t>
      </w:r>
    </w:p>
    <w:p>
      <w:pPr>
        <w:spacing w:line="600" w:lineRule="exact"/>
        <w:jc w:val="both"/>
        <w:rPr>
          <w:rFonts w:eastAsia="方正小标宋简体"/>
          <w:kern w:val="0"/>
          <w:sz w:val="44"/>
          <w:szCs w:val="44"/>
        </w:rPr>
      </w:pPr>
    </w:p>
    <w:p>
      <w:pPr>
        <w:spacing w:line="560" w:lineRule="exact"/>
        <w:ind w:right="2" w:firstLine="600" w:firstLineChars="200"/>
        <w:rPr>
          <w:rFonts w:ascii="黑体" w:hAnsi="黑体" w:eastAsia="黑体"/>
          <w:bCs/>
          <w:sz w:val="30"/>
          <w:szCs w:val="30"/>
        </w:rPr>
      </w:pPr>
      <w:r>
        <w:rPr>
          <w:rFonts w:hint="eastAsia" w:ascii="黑体" w:hAnsi="黑体" w:eastAsia="黑体"/>
          <w:bCs/>
          <w:sz w:val="30"/>
          <w:szCs w:val="30"/>
        </w:rPr>
        <w:t>一、赛项名称</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赛项名称：服装创意设计与工艺 </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 xml:space="preserve">赛项组别：高职学生组 </w:t>
      </w:r>
    </w:p>
    <w:p>
      <w:pPr>
        <w:spacing w:line="560" w:lineRule="exact"/>
        <w:ind w:firstLine="600" w:firstLineChars="200"/>
        <w:jc w:val="left"/>
        <w:rPr>
          <w:rFonts w:ascii="仿宋_GB2312" w:hAnsi="仿宋" w:eastAsia="仿宋_GB2312"/>
          <w:sz w:val="30"/>
          <w:szCs w:val="30"/>
        </w:rPr>
      </w:pPr>
      <w:r>
        <w:rPr>
          <w:rFonts w:hint="eastAsia" w:ascii="仿宋_GB2312" w:hAnsi="仿宋_GB2312" w:eastAsia="仿宋_GB2312" w:cs="仿宋_GB2312"/>
          <w:sz w:val="30"/>
          <w:szCs w:val="30"/>
        </w:rPr>
        <w:t>竞赛形式：团体赛</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赛项专业大类：轻工纺织</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主办单位：河南省教育厅</w:t>
      </w:r>
    </w:p>
    <w:p>
      <w:pPr>
        <w:spacing w:line="56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承办单位：漯河职业技术学院</w:t>
      </w:r>
    </w:p>
    <w:p>
      <w:pPr>
        <w:spacing w:line="560" w:lineRule="exact"/>
        <w:ind w:right="2"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spacing w:line="560" w:lineRule="exact"/>
        <w:ind w:right="2" w:firstLine="750" w:firstLineChars="250"/>
        <w:rPr>
          <w:rFonts w:ascii="黑体" w:hAnsi="黑体" w:eastAsia="黑体"/>
          <w:bCs/>
          <w:sz w:val="30"/>
          <w:szCs w:val="30"/>
        </w:rPr>
      </w:pPr>
      <w:r>
        <w:rPr>
          <w:rFonts w:hint="eastAsia" w:ascii="黑体" w:hAnsi="黑体" w:eastAsia="黑体"/>
          <w:bCs/>
          <w:sz w:val="30"/>
          <w:szCs w:val="30"/>
        </w:rPr>
        <w:t>二、竞赛目的</w:t>
      </w:r>
    </w:p>
    <w:p>
      <w:pPr>
        <w:spacing w:line="56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赛项主动服务技术技能人才的全面发展、服务经济社会发展、服务国家发展战略，适应服装产业的新技术、新业态、新模式，借鉴世界技能大赛办赛理念，向世界高水平看齐。</w:t>
      </w:r>
    </w:p>
    <w:p>
      <w:pPr>
        <w:spacing w:line="56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竞赛对接服装设计师、服装制版师等职业岗位的能力要求，结合企业生产现实需求及国家职业标准，重点考核和培养选手的实际动手能力、创新创意水平和现场操作规范，检验选手的职业综合能力，满足产教协同育人目标，促进“职普融通、产教融合、科创融汇”，引领高等职业学校服装类专业建设和教学改革。</w:t>
      </w:r>
    </w:p>
    <w:p>
      <w:pPr>
        <w:pStyle w:val="2"/>
        <w:spacing w:before="0" w:after="0" w:line="560" w:lineRule="exact"/>
        <w:ind w:firstLine="600" w:firstLineChars="200"/>
        <w:jc w:val="left"/>
        <w:rPr>
          <w:rFonts w:ascii="黑体" w:hAnsi="黑体" w:eastAsia="黑体"/>
          <w:b w:val="0"/>
          <w:sz w:val="30"/>
          <w:szCs w:val="30"/>
        </w:rPr>
      </w:pPr>
      <w:bookmarkStart w:id="0" w:name="_Hlk69776530"/>
      <w:r>
        <w:rPr>
          <w:rFonts w:hint="eastAsia" w:ascii="黑体" w:hAnsi="黑体" w:eastAsia="黑体"/>
          <w:b w:val="0"/>
          <w:sz w:val="30"/>
          <w:szCs w:val="30"/>
        </w:rPr>
        <w:t>三、参赛资格</w:t>
      </w:r>
    </w:p>
    <w:bookmarkEnd w:id="0"/>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参考2023年国赛赛项规程要求，</w:t>
      </w:r>
      <w:r>
        <w:rPr>
          <w:rFonts w:eastAsia="仿宋_GB2312"/>
          <w:sz w:val="30"/>
          <w:szCs w:val="30"/>
        </w:rPr>
        <w:t>本</w:t>
      </w:r>
      <w:r>
        <w:rPr>
          <w:rFonts w:hint="eastAsia" w:eastAsia="仿宋_GB2312"/>
          <w:sz w:val="30"/>
          <w:szCs w:val="30"/>
        </w:rPr>
        <w:t>次</w:t>
      </w:r>
      <w:r>
        <w:rPr>
          <w:rFonts w:eastAsia="仿宋_GB2312"/>
          <w:sz w:val="30"/>
          <w:szCs w:val="30"/>
        </w:rPr>
        <w:t>竞赛为团体赛。以学校为单位组队参赛，每校限报2个代表队。</w:t>
      </w:r>
    </w:p>
    <w:p>
      <w:pPr>
        <w:spacing w:line="560" w:lineRule="exact"/>
        <w:ind w:firstLine="600" w:firstLineChars="200"/>
        <w:rPr>
          <w:rFonts w:eastAsia="仿宋_GB2312"/>
          <w:sz w:val="30"/>
          <w:szCs w:val="30"/>
        </w:rPr>
      </w:pPr>
      <w:r>
        <w:rPr>
          <w:rFonts w:eastAsia="仿宋_GB2312"/>
          <w:sz w:val="30"/>
          <w:szCs w:val="30"/>
        </w:rPr>
        <w:t>2.参赛选手须为202</w:t>
      </w:r>
      <w:r>
        <w:rPr>
          <w:rFonts w:hint="eastAsia" w:eastAsia="仿宋_GB2312"/>
          <w:sz w:val="30"/>
          <w:szCs w:val="30"/>
        </w:rPr>
        <w:t>3</w:t>
      </w:r>
      <w:r>
        <w:rPr>
          <w:rFonts w:eastAsia="仿宋_GB2312"/>
          <w:sz w:val="30"/>
          <w:szCs w:val="30"/>
        </w:rPr>
        <w:t>年在籍全日制高职学生，指导老师和学生须为同校在籍。</w:t>
      </w:r>
    </w:p>
    <w:p>
      <w:pPr>
        <w:spacing w:line="560" w:lineRule="exact"/>
        <w:ind w:firstLine="600" w:firstLineChars="200"/>
        <w:rPr>
          <w:rFonts w:eastAsia="仿宋_GB2312"/>
          <w:sz w:val="30"/>
          <w:szCs w:val="30"/>
        </w:rPr>
      </w:pPr>
      <w:r>
        <w:rPr>
          <w:rFonts w:eastAsia="仿宋_GB2312"/>
          <w:sz w:val="30"/>
          <w:szCs w:val="30"/>
        </w:rPr>
        <w:t>3.</w:t>
      </w:r>
      <w:r>
        <w:rPr>
          <w:rFonts w:hint="eastAsia" w:eastAsia="仿宋_GB2312"/>
          <w:sz w:val="30"/>
          <w:szCs w:val="30"/>
        </w:rPr>
        <w:t>往届获得此赛项国赛一等奖的选手，不得再报名参加比赛。</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四、参赛报名</w:t>
      </w:r>
    </w:p>
    <w:p>
      <w:pPr>
        <w:spacing w:line="560" w:lineRule="exact"/>
        <w:ind w:firstLine="606" w:firstLineChars="202"/>
        <w:rPr>
          <w:rFonts w:ascii="仿宋_GB2312" w:eastAsia="仿宋_GB2312"/>
          <w:sz w:val="30"/>
          <w:szCs w:val="30"/>
          <w:lang w:eastAsia="zh-TW"/>
        </w:rPr>
      </w:pPr>
      <w:r>
        <w:rPr>
          <w:rFonts w:hint="eastAsia" w:ascii="仿宋_GB2312" w:hAnsi="仿宋" w:eastAsia="仿宋_GB2312"/>
          <w:sz w:val="30"/>
          <w:szCs w:val="30"/>
        </w:rPr>
        <w:t>1.</w:t>
      </w:r>
      <w:r>
        <w:rPr>
          <w:rFonts w:hint="eastAsia" w:ascii="仿宋_GB2312" w:eastAsia="仿宋_GB2312"/>
          <w:sz w:val="30"/>
          <w:szCs w:val="30"/>
          <w:lang w:eastAsia="zh-TW"/>
        </w:rPr>
        <w:t>参赛院校须于</w:t>
      </w:r>
      <w:r>
        <w:rPr>
          <w:rFonts w:hint="eastAsia" w:ascii="仿宋_GB2312" w:eastAsia="仿宋_GB2312"/>
          <w:sz w:val="30"/>
          <w:szCs w:val="30"/>
        </w:rPr>
        <w:t>11</w:t>
      </w:r>
      <w:r>
        <w:rPr>
          <w:rFonts w:hint="eastAsia" w:ascii="仿宋_GB2312" w:eastAsia="仿宋_GB2312"/>
          <w:sz w:val="30"/>
          <w:szCs w:val="30"/>
          <w:lang w:eastAsia="zh-TW"/>
        </w:rPr>
        <w:t>月</w:t>
      </w:r>
      <w:r>
        <w:rPr>
          <w:rFonts w:hint="eastAsia" w:ascii="仿宋_GB2312" w:eastAsia="仿宋_GB2312"/>
          <w:sz w:val="30"/>
          <w:szCs w:val="30"/>
          <w:lang w:val="en-US" w:eastAsia="zh-CN"/>
        </w:rPr>
        <w:t>26</w:t>
      </w:r>
      <w:r>
        <w:rPr>
          <w:rFonts w:hint="eastAsia" w:ascii="仿宋_GB2312" w:eastAsia="仿宋_GB2312"/>
          <w:sz w:val="30"/>
          <w:szCs w:val="30"/>
          <w:lang w:eastAsia="zh-TW"/>
        </w:rPr>
        <w:t>日前登录河南省高职院校技能大赛报名系统（http://39.105.49.188/），按要求填报并提交参赛信息。</w:t>
      </w:r>
    </w:p>
    <w:p>
      <w:pPr>
        <w:spacing w:line="560" w:lineRule="exact"/>
        <w:ind w:firstLine="606" w:firstLineChars="202"/>
        <w:rPr>
          <w:rFonts w:ascii="仿宋_GB2312" w:eastAsia="仿宋_GB2312"/>
          <w:sz w:val="30"/>
          <w:szCs w:val="30"/>
        </w:rPr>
      </w:pPr>
      <w:r>
        <w:rPr>
          <w:rFonts w:hint="eastAsia" w:ascii="仿宋_GB2312" w:hAnsi="仿宋" w:eastAsia="仿宋_GB2312"/>
          <w:sz w:val="30"/>
          <w:szCs w:val="30"/>
        </w:rPr>
        <w:t>2.</w:t>
      </w:r>
      <w:r>
        <w:rPr>
          <w:rFonts w:hint="eastAsia" w:ascii="仿宋_GB2312" w:eastAsia="仿宋_GB2312"/>
          <w:sz w:val="30"/>
          <w:szCs w:val="30"/>
        </w:rPr>
        <w:t>各参赛校以学校为单位注册报名平台，专人负责报名工作。（技术支持：张玺，电话：19837739696）。</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hAnsi="仿宋" w:eastAsia="仿宋_GB2312"/>
          <w:sz w:val="30"/>
          <w:szCs w:val="30"/>
        </w:rPr>
        <w:t>承</w:t>
      </w:r>
      <w:r>
        <w:rPr>
          <w:rFonts w:ascii="仿宋_GB2312" w:hAnsi="仿宋" w:eastAsia="仿宋_GB2312"/>
          <w:sz w:val="30"/>
          <w:szCs w:val="30"/>
        </w:rPr>
        <w:t>办院校（</w:t>
      </w:r>
      <w:r>
        <w:rPr>
          <w:rFonts w:hint="eastAsia" w:ascii="仿宋_GB2312" w:hAnsi="仿宋" w:eastAsia="仿宋_GB2312"/>
          <w:sz w:val="30"/>
          <w:szCs w:val="30"/>
        </w:rPr>
        <w:t>漯河</w:t>
      </w:r>
      <w:r>
        <w:rPr>
          <w:rFonts w:ascii="仿宋_GB2312" w:hAnsi="仿宋" w:eastAsia="仿宋_GB2312"/>
          <w:sz w:val="30"/>
          <w:szCs w:val="30"/>
        </w:rPr>
        <w:t>职业技术学院）。纸质报名材料接收截止时间为</w:t>
      </w:r>
      <w:r>
        <w:rPr>
          <w:rFonts w:hint="eastAsia" w:ascii="仿宋_GB2312" w:hAnsi="仿宋" w:eastAsia="仿宋_GB2312"/>
          <w:sz w:val="30"/>
          <w:szCs w:val="30"/>
        </w:rPr>
        <w:t>11</w:t>
      </w:r>
      <w:r>
        <w:rPr>
          <w:rFonts w:ascii="仿宋_GB2312" w:hAnsi="仿宋" w:eastAsia="仿宋_GB2312"/>
          <w:sz w:val="30"/>
          <w:szCs w:val="30"/>
        </w:rPr>
        <w:t>月</w:t>
      </w:r>
      <w:r>
        <w:rPr>
          <w:rFonts w:hint="eastAsia" w:ascii="仿宋_GB2312" w:hAnsi="仿宋" w:eastAsia="仿宋_GB2312"/>
          <w:sz w:val="30"/>
          <w:szCs w:val="30"/>
          <w:lang w:val="en-US" w:eastAsia="zh-CN"/>
        </w:rPr>
        <w:t>27</w:t>
      </w:r>
      <w:r>
        <w:rPr>
          <w:rFonts w:ascii="仿宋_GB2312" w:hAnsi="仿宋" w:eastAsia="仿宋_GB2312"/>
          <w:sz w:val="30"/>
          <w:szCs w:val="30"/>
        </w:rPr>
        <w:t>日，以邮戳时间为准。</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邮寄地址：河南省漯河市源汇区大学路123号漯河职业技术学院</w:t>
      </w:r>
      <w:r>
        <w:rPr>
          <w:rFonts w:ascii="仿宋_GB2312" w:hAnsi="仿宋" w:eastAsia="仿宋_GB2312"/>
          <w:sz w:val="30"/>
          <w:szCs w:val="30"/>
        </w:rPr>
        <w:t xml:space="preserve">  </w:t>
      </w:r>
      <w:r>
        <w:rPr>
          <w:rFonts w:hint="eastAsia" w:ascii="仿宋_GB2312" w:hAnsi="仿宋" w:eastAsia="仿宋_GB2312"/>
          <w:sz w:val="30"/>
          <w:szCs w:val="30"/>
        </w:rPr>
        <w:t>叶根洋</w:t>
      </w:r>
      <w:r>
        <w:rPr>
          <w:rFonts w:ascii="仿宋_GB2312" w:hAnsi="仿宋" w:eastAsia="仿宋_GB2312"/>
          <w:sz w:val="30"/>
          <w:szCs w:val="30"/>
        </w:rPr>
        <w:t xml:space="preserve">  </w:t>
      </w:r>
      <w:r>
        <w:rPr>
          <w:rFonts w:hint="eastAsia" w:ascii="仿宋_GB2312" w:hAnsi="仿宋" w:eastAsia="仿宋_GB2312"/>
          <w:sz w:val="30"/>
          <w:szCs w:val="30"/>
        </w:rPr>
        <w:t>15239567316</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4.承办学校收到纸质报名材料，按参赛条件的要求认真审核参赛选手和指导教师资格，审核通过报名成功。</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五、竞赛日程安排</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（如有变动以《参赛指南》为准）</w:t>
      </w:r>
    </w:p>
    <w:p>
      <w:pPr>
        <w:spacing w:line="560" w:lineRule="exact"/>
        <w:ind w:firstLine="602" w:firstLineChars="200"/>
        <w:jc w:val="center"/>
        <w:rPr>
          <w:rFonts w:ascii="仿宋_GB2312" w:hAnsi="仿宋" w:eastAsia="仿宋_GB2312"/>
          <w:b/>
          <w:bCs/>
          <w:sz w:val="30"/>
          <w:szCs w:val="30"/>
        </w:rPr>
      </w:pPr>
      <w:r>
        <w:rPr>
          <w:rFonts w:hint="eastAsia" w:ascii="仿宋_GB2312" w:hAnsi="仿宋" w:eastAsia="仿宋_GB2312"/>
          <w:b/>
          <w:bCs/>
          <w:sz w:val="30"/>
          <w:szCs w:val="30"/>
        </w:rPr>
        <w:t>竞赛日程安排表</w:t>
      </w:r>
    </w:p>
    <w:tbl>
      <w:tblPr>
        <w:tblStyle w:val="14"/>
        <w:tblW w:w="9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9"/>
        <w:gridCol w:w="1569"/>
        <w:gridCol w:w="2210"/>
        <w:gridCol w:w="2864"/>
        <w:gridCol w:w="1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209" w:type="dxa"/>
          </w:tcPr>
          <w:p>
            <w:pPr>
              <w:spacing w:before="198" w:line="219" w:lineRule="auto"/>
              <w:ind w:left="426"/>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17"/>
                <w:sz w:val="24"/>
                <w:szCs w:val="24"/>
              </w:rPr>
              <w:t>日</w:t>
            </w:r>
            <w:r>
              <w:rPr>
                <w:rFonts w:hint="eastAsia" w:ascii="方正黑体_GBK" w:hAnsi="方正黑体_GBK" w:eastAsia="方正黑体_GBK" w:cs="方正黑体_GBK"/>
                <w:b w:val="0"/>
                <w:bCs w:val="0"/>
                <w:spacing w:val="-16"/>
                <w:sz w:val="24"/>
                <w:szCs w:val="24"/>
              </w:rPr>
              <w:t>期</w:t>
            </w:r>
          </w:p>
        </w:tc>
        <w:tc>
          <w:tcPr>
            <w:tcW w:w="1569" w:type="dxa"/>
          </w:tcPr>
          <w:p>
            <w:pPr>
              <w:spacing w:before="198" w:line="219" w:lineRule="auto"/>
              <w:ind w:left="571"/>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9"/>
                <w:sz w:val="24"/>
                <w:szCs w:val="24"/>
              </w:rPr>
              <w:t>时</w:t>
            </w:r>
            <w:r>
              <w:rPr>
                <w:rFonts w:hint="eastAsia" w:ascii="方正黑体_GBK" w:hAnsi="方正黑体_GBK" w:eastAsia="方正黑体_GBK" w:cs="方正黑体_GBK"/>
                <w:b w:val="0"/>
                <w:bCs w:val="0"/>
                <w:spacing w:val="-7"/>
                <w:sz w:val="24"/>
                <w:szCs w:val="24"/>
              </w:rPr>
              <w:t>间</w:t>
            </w:r>
          </w:p>
        </w:tc>
        <w:tc>
          <w:tcPr>
            <w:tcW w:w="2210" w:type="dxa"/>
          </w:tcPr>
          <w:p>
            <w:pPr>
              <w:spacing w:before="199" w:line="218" w:lineRule="auto"/>
              <w:ind w:left="905"/>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12"/>
                <w:sz w:val="24"/>
                <w:szCs w:val="24"/>
              </w:rPr>
              <w:t>内</w:t>
            </w:r>
            <w:r>
              <w:rPr>
                <w:rFonts w:hint="eastAsia" w:ascii="方正黑体_GBK" w:hAnsi="方正黑体_GBK" w:eastAsia="方正黑体_GBK" w:cs="方正黑体_GBK"/>
                <w:b w:val="0"/>
                <w:bCs w:val="0"/>
                <w:spacing w:val="-10"/>
                <w:sz w:val="24"/>
                <w:szCs w:val="24"/>
              </w:rPr>
              <w:t>容</w:t>
            </w:r>
          </w:p>
        </w:tc>
        <w:tc>
          <w:tcPr>
            <w:tcW w:w="2864" w:type="dxa"/>
          </w:tcPr>
          <w:p>
            <w:pPr>
              <w:spacing w:before="198" w:line="220" w:lineRule="auto"/>
              <w:ind w:left="648"/>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4"/>
                <w:sz w:val="24"/>
                <w:szCs w:val="24"/>
              </w:rPr>
              <w:t>参加人员</w:t>
            </w:r>
          </w:p>
        </w:tc>
        <w:tc>
          <w:tcPr>
            <w:tcW w:w="1266" w:type="dxa"/>
          </w:tcPr>
          <w:p>
            <w:pPr>
              <w:spacing w:before="198" w:line="220" w:lineRule="auto"/>
              <w:ind w:left="568"/>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pacing w:val="-5"/>
                <w:sz w:val="24"/>
                <w:szCs w:val="24"/>
              </w:rPr>
              <w:t>地</w:t>
            </w:r>
            <w:r>
              <w:rPr>
                <w:rFonts w:hint="eastAsia" w:ascii="方正黑体_GBK" w:hAnsi="方正黑体_GBK" w:eastAsia="方正黑体_GBK" w:cs="方正黑体_GBK"/>
                <w:b w:val="0"/>
                <w:bCs w:val="0"/>
                <w:spacing w:val="-3"/>
                <w:sz w:val="24"/>
                <w:szCs w:val="24"/>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09" w:type="dxa"/>
            <w:vMerge w:val="restart"/>
            <w:tcBorders>
              <w:bottom w:val="nil"/>
            </w:tcBorders>
            <w:vAlign w:val="center"/>
          </w:tcPr>
          <w:p>
            <w:pPr>
              <w:spacing w:before="78"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5"/>
                <w:sz w:val="24"/>
                <w:szCs w:val="24"/>
                <w:lang w:val="en-US" w:eastAsia="zh-CN"/>
              </w:rPr>
              <w:t>12</w:t>
            </w:r>
            <w:r>
              <w:rPr>
                <w:rFonts w:hint="eastAsia" w:ascii="仿宋_GB2312" w:hAnsi="仿宋_GB2312" w:eastAsia="仿宋_GB2312" w:cs="仿宋_GB2312"/>
                <w:spacing w:val="-25"/>
                <w:sz w:val="24"/>
                <w:szCs w:val="24"/>
              </w:rPr>
              <w:t>月</w:t>
            </w:r>
            <w:r>
              <w:rPr>
                <w:rFonts w:hint="eastAsia" w:ascii="仿宋_GB2312" w:hAnsi="仿宋_GB2312" w:eastAsia="仿宋_GB2312" w:cs="仿宋_GB2312"/>
                <w:spacing w:val="-25"/>
                <w:sz w:val="24"/>
                <w:szCs w:val="24"/>
                <w:lang w:val="en-US" w:eastAsia="zh-CN"/>
              </w:rPr>
              <w:t>1</w:t>
            </w:r>
            <w:r>
              <w:rPr>
                <w:rFonts w:hint="eastAsia" w:ascii="仿宋_GB2312" w:hAnsi="仿宋_GB2312" w:eastAsia="仿宋_GB2312" w:cs="仿宋_GB2312"/>
                <w:spacing w:val="-25"/>
                <w:sz w:val="24"/>
                <w:szCs w:val="24"/>
              </w:rPr>
              <w:t>日</w:t>
            </w:r>
          </w:p>
        </w:tc>
        <w:tc>
          <w:tcPr>
            <w:tcW w:w="1569" w:type="dxa"/>
            <w:vAlign w:val="center"/>
          </w:tcPr>
          <w:p>
            <w:pPr>
              <w:spacing w:before="78" w:line="183"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8:00-1</w:t>
            </w:r>
            <w:r>
              <w:rPr>
                <w:rFonts w:hint="eastAsia" w:ascii="仿宋_GB2312" w:hAnsi="仿宋_GB2312" w:eastAsia="仿宋_GB2312" w:cs="仿宋_GB2312"/>
                <w:spacing w:val="-1"/>
                <w:sz w:val="24"/>
                <w:szCs w:val="24"/>
              </w:rPr>
              <w:t>2:00</w:t>
            </w:r>
          </w:p>
        </w:tc>
        <w:tc>
          <w:tcPr>
            <w:tcW w:w="2210" w:type="dxa"/>
            <w:vAlign w:val="center"/>
          </w:tcPr>
          <w:p>
            <w:pPr>
              <w:spacing w:before="78"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报到</w:t>
            </w:r>
          </w:p>
        </w:tc>
        <w:tc>
          <w:tcPr>
            <w:tcW w:w="2864" w:type="dxa"/>
            <w:vAlign w:val="center"/>
          </w:tcPr>
          <w:p>
            <w:pPr>
              <w:spacing w:before="25" w:line="220"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各参赛队师生</w:t>
            </w:r>
          </w:p>
        </w:tc>
        <w:tc>
          <w:tcPr>
            <w:tcW w:w="1266" w:type="dxa"/>
            <w:vAlign w:val="center"/>
          </w:tcPr>
          <w:p>
            <w:pPr>
              <w:spacing w:before="78" w:line="255" w:lineRule="auto"/>
              <w:ind w:right="196"/>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实训广场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209" w:type="dxa"/>
            <w:vMerge w:val="continue"/>
            <w:tcBorders>
              <w:top w:val="nil"/>
              <w:bottom w:val="nil"/>
            </w:tcBorders>
          </w:tcPr>
          <w:p>
            <w:pPr>
              <w:rPr>
                <w:rFonts w:ascii="仿宋_GB2312" w:hAnsi="仿宋_GB2312" w:eastAsia="仿宋_GB2312" w:cs="仿宋_GB2312"/>
                <w:sz w:val="24"/>
                <w:szCs w:val="24"/>
              </w:rPr>
            </w:pPr>
          </w:p>
        </w:tc>
        <w:tc>
          <w:tcPr>
            <w:tcW w:w="1569" w:type="dxa"/>
            <w:vAlign w:val="center"/>
          </w:tcPr>
          <w:p>
            <w:pPr>
              <w:spacing w:before="78" w:line="183"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15:30-16</w:t>
            </w:r>
            <w:r>
              <w:rPr>
                <w:rFonts w:hint="eastAsia" w:ascii="仿宋_GB2312" w:hAnsi="仿宋_GB2312" w:eastAsia="仿宋_GB2312" w:cs="仿宋_GB2312"/>
                <w:spacing w:val="-1"/>
                <w:sz w:val="24"/>
                <w:szCs w:val="24"/>
              </w:rPr>
              <w:t>:00</w:t>
            </w:r>
          </w:p>
        </w:tc>
        <w:tc>
          <w:tcPr>
            <w:tcW w:w="2210" w:type="dxa"/>
            <w:vAlign w:val="center"/>
          </w:tcPr>
          <w:p>
            <w:pPr>
              <w:spacing w:before="78" w:line="21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开</w:t>
            </w:r>
            <w:r>
              <w:rPr>
                <w:rFonts w:hint="eastAsia" w:ascii="仿宋_GB2312" w:hAnsi="仿宋_GB2312" w:eastAsia="仿宋_GB2312" w:cs="仿宋_GB2312"/>
                <w:spacing w:val="-3"/>
                <w:sz w:val="24"/>
                <w:szCs w:val="24"/>
              </w:rPr>
              <w:t>赛式</w:t>
            </w:r>
          </w:p>
        </w:tc>
        <w:tc>
          <w:tcPr>
            <w:tcW w:w="2864" w:type="dxa"/>
            <w:vAlign w:val="center"/>
          </w:tcPr>
          <w:p>
            <w:pPr>
              <w:spacing w:before="78" w:line="21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全</w:t>
            </w:r>
            <w:r>
              <w:rPr>
                <w:rFonts w:hint="eastAsia" w:ascii="仿宋_GB2312" w:hAnsi="仿宋_GB2312" w:eastAsia="仿宋_GB2312" w:cs="仿宋_GB2312"/>
                <w:spacing w:val="-4"/>
                <w:sz w:val="24"/>
                <w:szCs w:val="24"/>
              </w:rPr>
              <w:t>体人员</w:t>
            </w:r>
          </w:p>
        </w:tc>
        <w:tc>
          <w:tcPr>
            <w:tcW w:w="1266" w:type="dxa"/>
            <w:vAlign w:val="center"/>
          </w:tcPr>
          <w:p>
            <w:pPr>
              <w:spacing w:before="60" w:line="186"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就业报告厅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209" w:type="dxa"/>
            <w:vMerge w:val="continue"/>
            <w:tcBorders>
              <w:top w:val="nil"/>
              <w:bottom w:val="nil"/>
            </w:tcBorders>
          </w:tcPr>
          <w:p>
            <w:pPr>
              <w:rPr>
                <w:rFonts w:ascii="仿宋_GB2312" w:hAnsi="仿宋_GB2312" w:eastAsia="仿宋_GB2312" w:cs="仿宋_GB2312"/>
                <w:sz w:val="24"/>
                <w:szCs w:val="24"/>
              </w:rPr>
            </w:pPr>
          </w:p>
        </w:tc>
        <w:tc>
          <w:tcPr>
            <w:tcW w:w="1569" w:type="dxa"/>
            <w:vAlign w:val="center"/>
          </w:tcPr>
          <w:p>
            <w:pPr>
              <w:spacing w:before="78" w:line="183"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16:00-16</w:t>
            </w:r>
            <w:r>
              <w:rPr>
                <w:rFonts w:hint="eastAsia" w:ascii="仿宋_GB2312" w:hAnsi="仿宋_GB2312" w:eastAsia="仿宋_GB2312" w:cs="仿宋_GB2312"/>
                <w:spacing w:val="-1"/>
                <w:sz w:val="24"/>
                <w:szCs w:val="24"/>
              </w:rPr>
              <w:t>:30</w:t>
            </w:r>
          </w:p>
        </w:tc>
        <w:tc>
          <w:tcPr>
            <w:tcW w:w="2210" w:type="dxa"/>
            <w:vAlign w:val="center"/>
          </w:tcPr>
          <w:p>
            <w:pPr>
              <w:spacing w:before="78" w:line="254" w:lineRule="auto"/>
              <w:ind w:right="144"/>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赛项说明会</w:t>
            </w:r>
          </w:p>
        </w:tc>
        <w:tc>
          <w:tcPr>
            <w:tcW w:w="2864" w:type="dxa"/>
            <w:vAlign w:val="center"/>
          </w:tcPr>
          <w:p>
            <w:pPr>
              <w:spacing w:before="78"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全体人员</w:t>
            </w:r>
          </w:p>
        </w:tc>
        <w:tc>
          <w:tcPr>
            <w:tcW w:w="1266" w:type="dxa"/>
            <w:vAlign w:val="center"/>
          </w:tcPr>
          <w:p>
            <w:pPr>
              <w:spacing w:before="62" w:line="186"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就业报告厅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209" w:type="dxa"/>
            <w:vMerge w:val="continue"/>
            <w:tcBorders>
              <w:top w:val="nil"/>
              <w:bottom w:val="single" w:color="auto" w:sz="4" w:space="0"/>
            </w:tcBorders>
          </w:tcPr>
          <w:p>
            <w:pPr>
              <w:rPr>
                <w:rFonts w:ascii="仿宋_GB2312" w:hAnsi="仿宋_GB2312" w:eastAsia="仿宋_GB2312" w:cs="仿宋_GB2312"/>
                <w:sz w:val="24"/>
                <w:szCs w:val="24"/>
              </w:rPr>
            </w:pPr>
          </w:p>
        </w:tc>
        <w:tc>
          <w:tcPr>
            <w:tcW w:w="1569" w:type="dxa"/>
            <w:tcBorders>
              <w:bottom w:val="single" w:color="auto" w:sz="4" w:space="0"/>
            </w:tcBorders>
            <w:vAlign w:val="center"/>
          </w:tcPr>
          <w:p>
            <w:pPr>
              <w:spacing w:before="78" w:line="183"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16:30-17</w:t>
            </w:r>
            <w:r>
              <w:rPr>
                <w:rFonts w:hint="eastAsia" w:ascii="仿宋_GB2312" w:hAnsi="仿宋_GB2312" w:eastAsia="仿宋_GB2312" w:cs="仿宋_GB2312"/>
                <w:spacing w:val="-1"/>
                <w:sz w:val="24"/>
                <w:szCs w:val="24"/>
              </w:rPr>
              <w:t>:30</w:t>
            </w:r>
          </w:p>
        </w:tc>
        <w:tc>
          <w:tcPr>
            <w:tcW w:w="2210" w:type="dxa"/>
            <w:vAlign w:val="center"/>
          </w:tcPr>
          <w:p>
            <w:pPr>
              <w:spacing w:before="78" w:line="219"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熟悉场地</w:t>
            </w:r>
          </w:p>
        </w:tc>
        <w:tc>
          <w:tcPr>
            <w:tcW w:w="2864" w:type="dxa"/>
            <w:vAlign w:val="center"/>
          </w:tcPr>
          <w:p>
            <w:pPr>
              <w:spacing w:before="78" w:line="21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选</w:t>
            </w:r>
            <w:r>
              <w:rPr>
                <w:rFonts w:hint="eastAsia" w:ascii="仿宋_GB2312" w:hAnsi="仿宋_GB2312" w:eastAsia="仿宋_GB2312" w:cs="仿宋_GB2312"/>
                <w:spacing w:val="-3"/>
                <w:sz w:val="24"/>
                <w:szCs w:val="24"/>
              </w:rPr>
              <w:t>手</w:t>
            </w:r>
            <w:r>
              <w:rPr>
                <w:rFonts w:hint="eastAsia" w:ascii="仿宋_GB2312" w:hAnsi="仿宋_GB2312" w:eastAsia="仿宋_GB2312" w:cs="仿宋_GB2312"/>
                <w:spacing w:val="-2"/>
                <w:sz w:val="24"/>
                <w:szCs w:val="24"/>
              </w:rPr>
              <w:t>、指导教师</w:t>
            </w:r>
          </w:p>
        </w:tc>
        <w:tc>
          <w:tcPr>
            <w:tcW w:w="1266" w:type="dxa"/>
            <w:vAlign w:val="center"/>
          </w:tcPr>
          <w:p>
            <w:pPr>
              <w:spacing w:before="78" w:line="217"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1号实训楼四楼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09" w:type="dxa"/>
            <w:vMerge w:val="restart"/>
            <w:tcBorders>
              <w:top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pacing w:val="-25"/>
                <w:sz w:val="24"/>
                <w:szCs w:val="24"/>
                <w:lang w:val="en-US" w:eastAsia="zh-CN"/>
              </w:rPr>
              <w:t>12</w:t>
            </w:r>
            <w:r>
              <w:rPr>
                <w:rFonts w:hint="eastAsia" w:ascii="仿宋_GB2312" w:hAnsi="仿宋_GB2312" w:eastAsia="仿宋_GB2312" w:cs="仿宋_GB2312"/>
                <w:spacing w:val="-25"/>
                <w:sz w:val="24"/>
                <w:szCs w:val="24"/>
              </w:rPr>
              <w:t>月</w:t>
            </w:r>
            <w:r>
              <w:rPr>
                <w:rFonts w:hint="eastAsia" w:ascii="仿宋_GB2312" w:hAnsi="仿宋_GB2312" w:eastAsia="仿宋_GB2312" w:cs="仿宋_GB2312"/>
                <w:spacing w:val="-25"/>
                <w:sz w:val="24"/>
                <w:szCs w:val="24"/>
                <w:lang w:val="en-US" w:eastAsia="zh-CN"/>
              </w:rPr>
              <w:t>2</w:t>
            </w:r>
            <w:r>
              <w:rPr>
                <w:rFonts w:hint="eastAsia" w:ascii="仿宋_GB2312" w:hAnsi="仿宋_GB2312" w:eastAsia="仿宋_GB2312" w:cs="仿宋_GB2312"/>
                <w:spacing w:val="-25"/>
                <w:sz w:val="24"/>
                <w:szCs w:val="24"/>
              </w:rPr>
              <w:t>日</w:t>
            </w:r>
          </w:p>
        </w:tc>
        <w:tc>
          <w:tcPr>
            <w:tcW w:w="1569" w:type="dxa"/>
            <w:tcBorders>
              <w:top w:val="single" w:color="auto" w:sz="4" w:space="0"/>
            </w:tcBorders>
          </w:tcPr>
          <w:p>
            <w:pPr>
              <w:spacing w:before="279" w:line="183" w:lineRule="auto"/>
              <w:ind w:left="247"/>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7:30-7</w:t>
            </w:r>
            <w:r>
              <w:rPr>
                <w:rFonts w:hint="eastAsia" w:ascii="仿宋_GB2312" w:hAnsi="仿宋_GB2312" w:eastAsia="仿宋_GB2312" w:cs="仿宋_GB2312"/>
                <w:spacing w:val="-1"/>
                <w:sz w:val="24"/>
                <w:szCs w:val="24"/>
              </w:rPr>
              <w:t>:45</w:t>
            </w:r>
          </w:p>
        </w:tc>
        <w:tc>
          <w:tcPr>
            <w:tcW w:w="2210" w:type="dxa"/>
            <w:vAlign w:val="center"/>
          </w:tcPr>
          <w:p>
            <w:pPr>
              <w:spacing w:before="88" w:line="229" w:lineRule="auto"/>
              <w:ind w:left="896" w:right="138" w:hanging="729"/>
              <w:jc w:val="center"/>
              <w:rPr>
                <w:rFonts w:ascii="仿宋_GB2312" w:hAnsi="仿宋_GB2312" w:eastAsia="仿宋_GB2312" w:cs="仿宋_GB2312"/>
                <w:sz w:val="24"/>
                <w:szCs w:val="24"/>
              </w:rPr>
            </w:pPr>
            <w:r>
              <w:rPr>
                <w:rFonts w:hint="eastAsia" w:ascii="仿宋_GB2312" w:hAnsi="仿宋_GB2312" w:eastAsia="仿宋_GB2312" w:cs="仿宋_GB2312"/>
                <w:spacing w:val="17"/>
                <w:sz w:val="24"/>
                <w:szCs w:val="24"/>
              </w:rPr>
              <w:t>选</w:t>
            </w:r>
            <w:r>
              <w:rPr>
                <w:rFonts w:hint="eastAsia" w:ascii="仿宋_GB2312" w:hAnsi="仿宋_GB2312" w:eastAsia="仿宋_GB2312" w:cs="仿宋_GB2312"/>
                <w:spacing w:val="12"/>
                <w:sz w:val="24"/>
                <w:szCs w:val="24"/>
              </w:rPr>
              <w:t>手检录(加</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pacing w:val="-16"/>
                <w:sz w:val="24"/>
                <w:szCs w:val="24"/>
              </w:rPr>
              <w:t>密</w:t>
            </w:r>
            <w:r>
              <w:rPr>
                <w:rFonts w:hint="eastAsia" w:ascii="仿宋_GB2312" w:hAnsi="仿宋_GB2312" w:eastAsia="仿宋_GB2312" w:cs="仿宋_GB2312"/>
                <w:spacing w:val="-14"/>
                <w:sz w:val="24"/>
                <w:szCs w:val="24"/>
              </w:rPr>
              <w:t>)</w:t>
            </w:r>
          </w:p>
        </w:tc>
        <w:tc>
          <w:tcPr>
            <w:tcW w:w="2864" w:type="dxa"/>
            <w:vAlign w:val="center"/>
          </w:tcPr>
          <w:p>
            <w:pPr>
              <w:spacing w:before="88" w:line="229" w:lineRule="auto"/>
              <w:ind w:right="188"/>
              <w:jc w:val="center"/>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选</w:t>
            </w:r>
            <w:r>
              <w:rPr>
                <w:rFonts w:hint="eastAsia" w:ascii="仿宋_GB2312" w:hAnsi="仿宋_GB2312" w:eastAsia="仿宋_GB2312" w:cs="仿宋_GB2312"/>
                <w:spacing w:val="-7"/>
                <w:sz w:val="24"/>
                <w:szCs w:val="24"/>
              </w:rPr>
              <w:t>手、加密裁判、</w:t>
            </w:r>
            <w:r>
              <w:rPr>
                <w:rFonts w:hint="eastAsia" w:ascii="仿宋_GB2312" w:hAnsi="仿宋_GB2312" w:eastAsia="仿宋_GB2312" w:cs="仿宋_GB2312"/>
                <w:spacing w:val="-5"/>
                <w:sz w:val="24"/>
                <w:szCs w:val="24"/>
              </w:rPr>
              <w:t>监</w:t>
            </w:r>
            <w:r>
              <w:rPr>
                <w:rFonts w:hint="eastAsia" w:ascii="仿宋_GB2312" w:hAnsi="仿宋_GB2312" w:eastAsia="仿宋_GB2312" w:cs="仿宋_GB2312"/>
                <w:spacing w:val="-4"/>
                <w:sz w:val="24"/>
                <w:szCs w:val="24"/>
              </w:rPr>
              <w:t>考人员</w:t>
            </w:r>
          </w:p>
        </w:tc>
        <w:tc>
          <w:tcPr>
            <w:tcW w:w="1266" w:type="dxa"/>
          </w:tcPr>
          <w:p>
            <w:pPr>
              <w:spacing w:before="244"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209" w:type="dxa"/>
            <w:vMerge w:val="continue"/>
          </w:tcPr>
          <w:p>
            <w:pPr>
              <w:rPr>
                <w:rFonts w:ascii="仿宋_GB2312" w:hAnsi="仿宋_GB2312" w:eastAsia="仿宋_GB2312" w:cs="仿宋_GB2312"/>
                <w:sz w:val="24"/>
                <w:szCs w:val="24"/>
              </w:rPr>
            </w:pPr>
          </w:p>
        </w:tc>
        <w:tc>
          <w:tcPr>
            <w:tcW w:w="1569" w:type="dxa"/>
            <w:vAlign w:val="center"/>
          </w:tcPr>
          <w:p>
            <w:pPr>
              <w:spacing w:before="78" w:line="183"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7:45-8</w:t>
            </w:r>
            <w:r>
              <w:rPr>
                <w:rFonts w:hint="eastAsia" w:ascii="仿宋_GB2312" w:hAnsi="仿宋_GB2312" w:eastAsia="仿宋_GB2312" w:cs="仿宋_GB2312"/>
                <w:spacing w:val="-1"/>
                <w:sz w:val="24"/>
                <w:szCs w:val="24"/>
              </w:rPr>
              <w:t>:15</w:t>
            </w:r>
          </w:p>
        </w:tc>
        <w:tc>
          <w:tcPr>
            <w:tcW w:w="2210" w:type="dxa"/>
          </w:tcPr>
          <w:p>
            <w:pPr>
              <w:spacing w:before="88" w:line="218" w:lineRule="auto"/>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每支参</w:t>
            </w:r>
            <w:r>
              <w:rPr>
                <w:rFonts w:hint="eastAsia" w:ascii="仿宋_GB2312" w:hAnsi="仿宋_GB2312" w:eastAsia="仿宋_GB2312" w:cs="仿宋_GB2312"/>
                <w:spacing w:val="-2"/>
                <w:sz w:val="24"/>
                <w:szCs w:val="24"/>
              </w:rPr>
              <w:t>赛队抽取一</w:t>
            </w:r>
            <w:r>
              <w:rPr>
                <w:rFonts w:hint="eastAsia" w:ascii="仿宋_GB2312" w:hAnsi="仿宋_GB2312" w:eastAsia="仿宋_GB2312" w:cs="仿宋_GB2312"/>
                <w:spacing w:val="-17"/>
                <w:sz w:val="24"/>
                <w:szCs w:val="24"/>
              </w:rPr>
              <w:t>个</w:t>
            </w:r>
            <w:r>
              <w:rPr>
                <w:rFonts w:hint="eastAsia" w:ascii="仿宋_GB2312" w:hAnsi="仿宋_GB2312" w:eastAsia="仿宋_GB2312" w:cs="仿宋_GB2312"/>
                <w:spacing w:val="-15"/>
                <w:sz w:val="24"/>
                <w:szCs w:val="24"/>
              </w:rPr>
              <w:t>赛区工位号 (</w:t>
            </w:r>
            <w:r>
              <w:rPr>
                <w:rFonts w:hint="eastAsia" w:ascii="仿宋_GB2312" w:hAnsi="仿宋_GB2312" w:eastAsia="仿宋_GB2312" w:cs="仿宋_GB2312"/>
                <w:spacing w:val="-4"/>
                <w:sz w:val="24"/>
                <w:szCs w:val="24"/>
              </w:rPr>
              <w:t>加密)</w:t>
            </w:r>
          </w:p>
        </w:tc>
        <w:tc>
          <w:tcPr>
            <w:tcW w:w="2864" w:type="dxa"/>
            <w:vAlign w:val="center"/>
          </w:tcPr>
          <w:p>
            <w:pPr>
              <w:spacing w:before="244" w:line="254" w:lineRule="auto"/>
              <w:ind w:right="188"/>
              <w:jc w:val="center"/>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选</w:t>
            </w:r>
            <w:r>
              <w:rPr>
                <w:rFonts w:hint="eastAsia" w:ascii="仿宋_GB2312" w:hAnsi="仿宋_GB2312" w:eastAsia="仿宋_GB2312" w:cs="仿宋_GB2312"/>
                <w:spacing w:val="-7"/>
                <w:sz w:val="24"/>
                <w:szCs w:val="24"/>
              </w:rPr>
              <w:t>手、加密裁判、</w:t>
            </w:r>
            <w:r>
              <w:rPr>
                <w:rFonts w:hint="eastAsia" w:ascii="仿宋_GB2312" w:hAnsi="仿宋_GB2312" w:eastAsia="仿宋_GB2312" w:cs="仿宋_GB2312"/>
                <w:spacing w:val="-5"/>
                <w:sz w:val="24"/>
                <w:szCs w:val="24"/>
              </w:rPr>
              <w:t>监</w:t>
            </w:r>
            <w:r>
              <w:rPr>
                <w:rFonts w:hint="eastAsia" w:ascii="仿宋_GB2312" w:hAnsi="仿宋_GB2312" w:eastAsia="仿宋_GB2312" w:cs="仿宋_GB2312"/>
                <w:spacing w:val="-4"/>
                <w:sz w:val="24"/>
                <w:szCs w:val="24"/>
              </w:rPr>
              <w:t>考人员</w:t>
            </w:r>
          </w:p>
        </w:tc>
        <w:tc>
          <w:tcPr>
            <w:tcW w:w="1266" w:type="dxa"/>
          </w:tcPr>
          <w:p>
            <w:pPr>
              <w:spacing w:before="244"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209" w:type="dxa"/>
            <w:vMerge w:val="continue"/>
          </w:tcPr>
          <w:p>
            <w:pPr>
              <w:rPr>
                <w:rFonts w:ascii="仿宋_GB2312" w:hAnsi="仿宋_GB2312" w:eastAsia="仿宋_GB2312" w:cs="仿宋_GB2312"/>
                <w:sz w:val="24"/>
                <w:szCs w:val="24"/>
              </w:rPr>
            </w:pPr>
          </w:p>
        </w:tc>
        <w:tc>
          <w:tcPr>
            <w:tcW w:w="1569" w:type="dxa"/>
          </w:tcPr>
          <w:p>
            <w:pPr>
              <w:spacing w:before="280" w:line="183" w:lineRule="auto"/>
              <w:ind w:left="30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8:30-12</w:t>
            </w:r>
            <w:r>
              <w:rPr>
                <w:rFonts w:hint="eastAsia" w:ascii="仿宋_GB2312" w:hAnsi="仿宋_GB2312" w:eastAsia="仿宋_GB2312" w:cs="仿宋_GB2312"/>
                <w:spacing w:val="-1"/>
                <w:sz w:val="24"/>
                <w:szCs w:val="24"/>
              </w:rPr>
              <w:t>:30</w:t>
            </w:r>
          </w:p>
        </w:tc>
        <w:tc>
          <w:tcPr>
            <w:tcW w:w="2210" w:type="dxa"/>
          </w:tcPr>
          <w:p>
            <w:pPr>
              <w:spacing w:before="245" w:line="218"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模块一、模块二的相关任务（4小时）</w:t>
            </w:r>
          </w:p>
        </w:tc>
        <w:tc>
          <w:tcPr>
            <w:tcW w:w="2864" w:type="dxa"/>
            <w:vAlign w:val="center"/>
          </w:tcPr>
          <w:p>
            <w:pPr>
              <w:spacing w:before="90" w:line="23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选手</w:t>
            </w:r>
            <w:r>
              <w:rPr>
                <w:rFonts w:hint="eastAsia" w:ascii="仿宋_GB2312" w:hAnsi="仿宋_GB2312" w:eastAsia="仿宋_GB2312" w:cs="仿宋_GB2312"/>
                <w:spacing w:val="3"/>
                <w:sz w:val="24"/>
                <w:szCs w:val="24"/>
              </w:rPr>
              <w:t>、裁判、监考人</w:t>
            </w:r>
            <w:r>
              <w:rPr>
                <w:rFonts w:hint="eastAsia" w:ascii="仿宋_GB2312" w:hAnsi="仿宋_GB2312" w:eastAsia="仿宋_GB2312" w:cs="仿宋_GB2312"/>
                <w:sz w:val="24"/>
                <w:szCs w:val="24"/>
              </w:rPr>
              <w:t>员</w:t>
            </w:r>
          </w:p>
        </w:tc>
        <w:tc>
          <w:tcPr>
            <w:tcW w:w="1266" w:type="dxa"/>
          </w:tcPr>
          <w:p>
            <w:pPr>
              <w:spacing w:before="245"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9" w:type="dxa"/>
            <w:vMerge w:val="continue"/>
          </w:tcPr>
          <w:p>
            <w:pPr>
              <w:rPr>
                <w:rFonts w:ascii="仿宋_GB2312" w:hAnsi="仿宋_GB2312" w:eastAsia="仿宋_GB2312" w:cs="仿宋_GB2312"/>
                <w:sz w:val="24"/>
                <w:szCs w:val="24"/>
              </w:rPr>
            </w:pPr>
          </w:p>
        </w:tc>
        <w:tc>
          <w:tcPr>
            <w:tcW w:w="1569" w:type="dxa"/>
            <w:vAlign w:val="center"/>
          </w:tcPr>
          <w:p>
            <w:pPr>
              <w:spacing w:before="230" w:line="183"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12:30-13</w:t>
            </w:r>
            <w:r>
              <w:rPr>
                <w:rFonts w:hint="eastAsia" w:ascii="仿宋_GB2312" w:hAnsi="仿宋_GB2312" w:eastAsia="仿宋_GB2312" w:cs="仿宋_GB2312"/>
                <w:spacing w:val="-1"/>
                <w:sz w:val="24"/>
                <w:szCs w:val="24"/>
              </w:rPr>
              <w:t>:30</w:t>
            </w:r>
          </w:p>
        </w:tc>
        <w:tc>
          <w:tcPr>
            <w:tcW w:w="2210" w:type="dxa"/>
            <w:vAlign w:val="center"/>
          </w:tcPr>
          <w:p>
            <w:pPr>
              <w:spacing w:before="194"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午</w:t>
            </w:r>
            <w:r>
              <w:rPr>
                <w:rFonts w:hint="eastAsia" w:ascii="仿宋_GB2312" w:hAnsi="仿宋_GB2312" w:eastAsia="仿宋_GB2312" w:cs="仿宋_GB2312"/>
                <w:spacing w:val="-4"/>
                <w:sz w:val="24"/>
                <w:szCs w:val="24"/>
              </w:rPr>
              <w:t>餐</w:t>
            </w:r>
          </w:p>
        </w:tc>
        <w:tc>
          <w:tcPr>
            <w:tcW w:w="2864" w:type="dxa"/>
            <w:vAlign w:val="center"/>
          </w:tcPr>
          <w:p>
            <w:pPr>
              <w:spacing w:before="194" w:line="21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全</w:t>
            </w:r>
            <w:r>
              <w:rPr>
                <w:rFonts w:hint="eastAsia" w:ascii="仿宋_GB2312" w:hAnsi="仿宋_GB2312" w:eastAsia="仿宋_GB2312" w:cs="仿宋_GB2312"/>
                <w:spacing w:val="-4"/>
                <w:sz w:val="24"/>
                <w:szCs w:val="24"/>
              </w:rPr>
              <w:t>体人员</w:t>
            </w:r>
          </w:p>
        </w:tc>
        <w:tc>
          <w:tcPr>
            <w:tcW w:w="1266" w:type="dxa"/>
            <w:vAlign w:val="center"/>
          </w:tcPr>
          <w:p>
            <w:pPr>
              <w:spacing w:before="194"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休息室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209" w:type="dxa"/>
            <w:vMerge w:val="continue"/>
          </w:tcPr>
          <w:p>
            <w:pPr>
              <w:rPr>
                <w:rFonts w:ascii="仿宋_GB2312" w:hAnsi="仿宋_GB2312" w:eastAsia="仿宋_GB2312" w:cs="仿宋_GB2312"/>
                <w:sz w:val="24"/>
                <w:szCs w:val="24"/>
              </w:rPr>
            </w:pPr>
          </w:p>
        </w:tc>
        <w:tc>
          <w:tcPr>
            <w:tcW w:w="1569" w:type="dxa"/>
          </w:tcPr>
          <w:p>
            <w:pPr>
              <w:spacing w:before="295" w:line="183" w:lineRule="auto"/>
              <w:ind w:left="189"/>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13:30-18</w:t>
            </w:r>
            <w:r>
              <w:rPr>
                <w:rFonts w:hint="eastAsia" w:ascii="仿宋_GB2312" w:hAnsi="仿宋_GB2312" w:eastAsia="仿宋_GB2312" w:cs="仿宋_GB2312"/>
                <w:spacing w:val="-1"/>
                <w:sz w:val="24"/>
                <w:szCs w:val="24"/>
              </w:rPr>
              <w:t>:00</w:t>
            </w:r>
          </w:p>
        </w:tc>
        <w:tc>
          <w:tcPr>
            <w:tcW w:w="2210" w:type="dxa"/>
          </w:tcPr>
          <w:p>
            <w:pPr>
              <w:spacing w:before="260" w:line="218"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模块一、模块二的相关任务（4.5小时）</w:t>
            </w:r>
          </w:p>
        </w:tc>
        <w:tc>
          <w:tcPr>
            <w:tcW w:w="2864" w:type="dxa"/>
            <w:vAlign w:val="center"/>
          </w:tcPr>
          <w:p>
            <w:pPr>
              <w:spacing w:before="105" w:line="23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选手</w:t>
            </w:r>
            <w:r>
              <w:rPr>
                <w:rFonts w:hint="eastAsia" w:ascii="仿宋_GB2312" w:hAnsi="仿宋_GB2312" w:eastAsia="仿宋_GB2312" w:cs="仿宋_GB2312"/>
                <w:spacing w:val="3"/>
                <w:sz w:val="24"/>
                <w:szCs w:val="24"/>
              </w:rPr>
              <w:t>、裁判、监考人</w:t>
            </w:r>
            <w:r>
              <w:rPr>
                <w:rFonts w:hint="eastAsia" w:ascii="仿宋_GB2312" w:hAnsi="仿宋_GB2312" w:eastAsia="仿宋_GB2312" w:cs="仿宋_GB2312"/>
                <w:sz w:val="24"/>
                <w:szCs w:val="24"/>
              </w:rPr>
              <w:t>员</w:t>
            </w:r>
          </w:p>
        </w:tc>
        <w:tc>
          <w:tcPr>
            <w:tcW w:w="1266" w:type="dxa"/>
          </w:tcPr>
          <w:p>
            <w:pPr>
              <w:spacing w:before="259"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209" w:type="dxa"/>
            <w:vMerge w:val="continue"/>
          </w:tcPr>
          <w:p>
            <w:pPr>
              <w:rPr>
                <w:rFonts w:ascii="仿宋_GB2312" w:hAnsi="仿宋_GB2312" w:eastAsia="仿宋_GB2312" w:cs="仿宋_GB2312"/>
                <w:sz w:val="24"/>
                <w:szCs w:val="24"/>
              </w:rPr>
            </w:pPr>
          </w:p>
        </w:tc>
        <w:tc>
          <w:tcPr>
            <w:tcW w:w="1569" w:type="dxa"/>
          </w:tcPr>
          <w:p>
            <w:pPr>
              <w:spacing w:before="295" w:line="183" w:lineRule="auto"/>
              <w:ind w:left="189"/>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18:00-18</w:t>
            </w:r>
            <w:r>
              <w:rPr>
                <w:rFonts w:hint="eastAsia" w:ascii="仿宋_GB2312" w:hAnsi="仿宋_GB2312" w:eastAsia="仿宋_GB2312" w:cs="仿宋_GB2312"/>
                <w:spacing w:val="-1"/>
                <w:sz w:val="24"/>
                <w:szCs w:val="24"/>
              </w:rPr>
              <w:t>:30</w:t>
            </w:r>
          </w:p>
        </w:tc>
        <w:tc>
          <w:tcPr>
            <w:tcW w:w="2210" w:type="dxa"/>
            <w:vAlign w:val="center"/>
          </w:tcPr>
          <w:p>
            <w:pPr>
              <w:spacing w:before="260" w:line="218" w:lineRule="auto"/>
              <w:ind w:left="209"/>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作品加密</w:t>
            </w:r>
          </w:p>
        </w:tc>
        <w:tc>
          <w:tcPr>
            <w:tcW w:w="2864" w:type="dxa"/>
            <w:vAlign w:val="center"/>
          </w:tcPr>
          <w:p>
            <w:pPr>
              <w:spacing w:before="105" w:line="23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加密裁判</w:t>
            </w:r>
          </w:p>
        </w:tc>
        <w:tc>
          <w:tcPr>
            <w:tcW w:w="1266" w:type="dxa"/>
          </w:tcPr>
          <w:p>
            <w:pPr>
              <w:spacing w:before="260"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209" w:type="dxa"/>
            <w:vMerge w:val="continue"/>
          </w:tcPr>
          <w:p>
            <w:pPr>
              <w:rPr>
                <w:rFonts w:ascii="仿宋_GB2312" w:hAnsi="仿宋_GB2312" w:eastAsia="仿宋_GB2312" w:cs="仿宋_GB2312"/>
                <w:sz w:val="24"/>
                <w:szCs w:val="24"/>
              </w:rPr>
            </w:pPr>
          </w:p>
        </w:tc>
        <w:tc>
          <w:tcPr>
            <w:tcW w:w="1569" w:type="dxa"/>
          </w:tcPr>
          <w:p>
            <w:pPr>
              <w:spacing w:before="231" w:line="183" w:lineRule="auto"/>
              <w:ind w:left="189"/>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18:30-21</w:t>
            </w:r>
            <w:r>
              <w:rPr>
                <w:rFonts w:hint="eastAsia" w:ascii="仿宋_GB2312" w:hAnsi="仿宋_GB2312" w:eastAsia="仿宋_GB2312" w:cs="仿宋_GB2312"/>
                <w:spacing w:val="-1"/>
                <w:sz w:val="24"/>
                <w:szCs w:val="24"/>
              </w:rPr>
              <w:t>:30</w:t>
            </w:r>
          </w:p>
        </w:tc>
        <w:tc>
          <w:tcPr>
            <w:tcW w:w="2210" w:type="dxa"/>
            <w:vAlign w:val="center"/>
          </w:tcPr>
          <w:p>
            <w:pPr>
              <w:spacing w:before="195" w:line="216" w:lineRule="auto"/>
              <w:ind w:left="693"/>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评分、统计</w:t>
            </w:r>
          </w:p>
        </w:tc>
        <w:tc>
          <w:tcPr>
            <w:tcW w:w="2864" w:type="dxa"/>
            <w:vAlign w:val="center"/>
          </w:tcPr>
          <w:p>
            <w:pPr>
              <w:spacing w:before="195" w:line="220"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裁判</w:t>
            </w:r>
          </w:p>
        </w:tc>
        <w:tc>
          <w:tcPr>
            <w:tcW w:w="1266" w:type="dxa"/>
          </w:tcPr>
          <w:p>
            <w:pPr>
              <w:spacing w:before="195"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209" w:type="dxa"/>
            <w:vMerge w:val="restar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pacing w:val="-25"/>
                <w:sz w:val="24"/>
                <w:szCs w:val="24"/>
                <w:lang w:val="en-US" w:eastAsia="zh-CN"/>
              </w:rPr>
              <w:t>12</w:t>
            </w:r>
            <w:r>
              <w:rPr>
                <w:rFonts w:hint="eastAsia" w:ascii="仿宋_GB2312" w:hAnsi="仿宋_GB2312" w:eastAsia="仿宋_GB2312" w:cs="仿宋_GB2312"/>
                <w:spacing w:val="-25"/>
                <w:sz w:val="24"/>
                <w:szCs w:val="24"/>
              </w:rPr>
              <w:t>月</w:t>
            </w:r>
            <w:r>
              <w:rPr>
                <w:rFonts w:hint="eastAsia" w:ascii="仿宋_GB2312" w:hAnsi="仿宋_GB2312" w:eastAsia="仿宋_GB2312" w:cs="仿宋_GB2312"/>
                <w:spacing w:val="-25"/>
                <w:sz w:val="24"/>
                <w:szCs w:val="24"/>
                <w:lang w:val="en-US" w:eastAsia="zh-CN"/>
              </w:rPr>
              <w:t>3</w:t>
            </w:r>
            <w:r>
              <w:rPr>
                <w:rFonts w:hint="eastAsia" w:ascii="仿宋_GB2312" w:hAnsi="仿宋_GB2312" w:eastAsia="仿宋_GB2312" w:cs="仿宋_GB2312"/>
                <w:spacing w:val="-25"/>
                <w:sz w:val="24"/>
                <w:szCs w:val="24"/>
              </w:rPr>
              <w:t>日</w:t>
            </w:r>
          </w:p>
        </w:tc>
        <w:tc>
          <w:tcPr>
            <w:tcW w:w="1569" w:type="dxa"/>
            <w:vAlign w:val="center"/>
          </w:tcPr>
          <w:p>
            <w:pPr>
              <w:spacing w:before="279" w:line="183"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8:00-8</w:t>
            </w:r>
            <w:r>
              <w:rPr>
                <w:rFonts w:hint="eastAsia" w:ascii="仿宋_GB2312" w:hAnsi="仿宋_GB2312" w:eastAsia="仿宋_GB2312" w:cs="仿宋_GB2312"/>
                <w:spacing w:val="-1"/>
                <w:sz w:val="24"/>
                <w:szCs w:val="24"/>
              </w:rPr>
              <w:t>:20</w:t>
            </w:r>
          </w:p>
        </w:tc>
        <w:tc>
          <w:tcPr>
            <w:tcW w:w="2210" w:type="dxa"/>
            <w:vAlign w:val="center"/>
          </w:tcPr>
          <w:p>
            <w:pPr>
              <w:spacing w:before="87" w:line="23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选手检录</w:t>
            </w:r>
          </w:p>
        </w:tc>
        <w:tc>
          <w:tcPr>
            <w:tcW w:w="2864" w:type="dxa"/>
            <w:vAlign w:val="center"/>
          </w:tcPr>
          <w:p>
            <w:pPr>
              <w:spacing w:before="244" w:line="21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选</w:t>
            </w:r>
            <w:r>
              <w:rPr>
                <w:rFonts w:hint="eastAsia" w:ascii="仿宋_GB2312" w:hAnsi="仿宋_GB2312" w:eastAsia="仿宋_GB2312" w:cs="仿宋_GB2312"/>
                <w:spacing w:val="-3"/>
                <w:sz w:val="24"/>
                <w:szCs w:val="24"/>
              </w:rPr>
              <w:t>手</w:t>
            </w:r>
            <w:r>
              <w:rPr>
                <w:rFonts w:hint="eastAsia" w:ascii="仿宋_GB2312" w:hAnsi="仿宋_GB2312" w:eastAsia="仿宋_GB2312" w:cs="仿宋_GB2312"/>
                <w:spacing w:val="-2"/>
                <w:sz w:val="24"/>
                <w:szCs w:val="24"/>
              </w:rPr>
              <w:t>、监考人员</w:t>
            </w:r>
          </w:p>
        </w:tc>
        <w:tc>
          <w:tcPr>
            <w:tcW w:w="1266" w:type="dxa"/>
          </w:tcPr>
          <w:p>
            <w:pPr>
              <w:spacing w:before="244"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209" w:type="dxa"/>
            <w:vMerge w:val="continue"/>
          </w:tcPr>
          <w:p>
            <w:pPr>
              <w:rPr>
                <w:rFonts w:ascii="仿宋_GB2312" w:hAnsi="仿宋_GB2312" w:eastAsia="仿宋_GB2312" w:cs="仿宋_GB2312"/>
                <w:sz w:val="24"/>
                <w:szCs w:val="24"/>
              </w:rPr>
            </w:pPr>
          </w:p>
        </w:tc>
        <w:tc>
          <w:tcPr>
            <w:tcW w:w="1569" w:type="dxa"/>
          </w:tcPr>
          <w:p>
            <w:pPr>
              <w:spacing w:before="280" w:line="183" w:lineRule="auto"/>
              <w:ind w:left="243"/>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8:30-11</w:t>
            </w:r>
            <w:r>
              <w:rPr>
                <w:rFonts w:hint="eastAsia" w:ascii="仿宋_GB2312" w:hAnsi="仿宋_GB2312" w:eastAsia="仿宋_GB2312" w:cs="仿宋_GB2312"/>
                <w:spacing w:val="-1"/>
                <w:sz w:val="24"/>
                <w:szCs w:val="24"/>
              </w:rPr>
              <w:t>:30</w:t>
            </w:r>
          </w:p>
        </w:tc>
        <w:tc>
          <w:tcPr>
            <w:tcW w:w="2210" w:type="dxa"/>
          </w:tcPr>
          <w:p>
            <w:pPr>
              <w:spacing w:before="245" w:line="215"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模块一、模块二的相关任务（3小时）</w:t>
            </w:r>
          </w:p>
        </w:tc>
        <w:tc>
          <w:tcPr>
            <w:tcW w:w="2864" w:type="dxa"/>
            <w:vAlign w:val="center"/>
          </w:tcPr>
          <w:p>
            <w:pPr>
              <w:spacing w:before="87" w:line="238"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选手</w:t>
            </w:r>
            <w:r>
              <w:rPr>
                <w:rFonts w:hint="eastAsia" w:ascii="仿宋_GB2312" w:hAnsi="仿宋_GB2312" w:eastAsia="仿宋_GB2312" w:cs="仿宋_GB2312"/>
                <w:spacing w:val="3"/>
                <w:sz w:val="24"/>
                <w:szCs w:val="24"/>
              </w:rPr>
              <w:t>、裁判、监考人</w:t>
            </w:r>
            <w:r>
              <w:rPr>
                <w:rFonts w:hint="eastAsia" w:ascii="仿宋_GB2312" w:hAnsi="仿宋_GB2312" w:eastAsia="仿宋_GB2312" w:cs="仿宋_GB2312"/>
                <w:sz w:val="24"/>
                <w:szCs w:val="24"/>
              </w:rPr>
              <w:t>员</w:t>
            </w:r>
          </w:p>
        </w:tc>
        <w:tc>
          <w:tcPr>
            <w:tcW w:w="1266" w:type="dxa"/>
          </w:tcPr>
          <w:p>
            <w:pPr>
              <w:spacing w:before="244"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209" w:type="dxa"/>
            <w:vMerge w:val="continue"/>
          </w:tcPr>
          <w:p>
            <w:pPr>
              <w:rPr>
                <w:rFonts w:ascii="仿宋_GB2312" w:hAnsi="仿宋_GB2312" w:eastAsia="仿宋_GB2312" w:cs="仿宋_GB2312"/>
                <w:sz w:val="24"/>
                <w:szCs w:val="24"/>
              </w:rPr>
            </w:pPr>
          </w:p>
        </w:tc>
        <w:tc>
          <w:tcPr>
            <w:tcW w:w="1569" w:type="dxa"/>
          </w:tcPr>
          <w:p>
            <w:pPr>
              <w:spacing w:before="124" w:line="183" w:lineRule="auto"/>
              <w:ind w:left="187"/>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12:00-13</w:t>
            </w:r>
            <w:r>
              <w:rPr>
                <w:rFonts w:hint="eastAsia" w:ascii="仿宋_GB2312" w:hAnsi="仿宋_GB2312" w:eastAsia="仿宋_GB2312" w:cs="仿宋_GB2312"/>
                <w:spacing w:val="-1"/>
                <w:sz w:val="24"/>
                <w:szCs w:val="24"/>
              </w:rPr>
              <w:t>:00</w:t>
            </w:r>
          </w:p>
        </w:tc>
        <w:tc>
          <w:tcPr>
            <w:tcW w:w="2210" w:type="dxa"/>
          </w:tcPr>
          <w:p>
            <w:pPr>
              <w:spacing w:before="89" w:line="216" w:lineRule="auto"/>
              <w:ind w:left="694"/>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作</w:t>
            </w:r>
            <w:r>
              <w:rPr>
                <w:rFonts w:hint="eastAsia" w:ascii="仿宋_GB2312" w:hAnsi="仿宋_GB2312" w:eastAsia="仿宋_GB2312" w:cs="仿宋_GB2312"/>
                <w:spacing w:val="-3"/>
                <w:sz w:val="24"/>
                <w:szCs w:val="24"/>
              </w:rPr>
              <w:t>品加密</w:t>
            </w:r>
          </w:p>
        </w:tc>
        <w:tc>
          <w:tcPr>
            <w:tcW w:w="2864" w:type="dxa"/>
          </w:tcPr>
          <w:p>
            <w:pPr>
              <w:spacing w:before="89" w:line="217" w:lineRule="auto"/>
              <w:ind w:left="703"/>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加密裁判</w:t>
            </w:r>
          </w:p>
        </w:tc>
        <w:tc>
          <w:tcPr>
            <w:tcW w:w="1266" w:type="dxa"/>
          </w:tcPr>
          <w:p>
            <w:pPr>
              <w:spacing w:before="89" w:line="217"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09" w:type="dxa"/>
            <w:vMerge w:val="continue"/>
          </w:tcPr>
          <w:p>
            <w:pPr>
              <w:rPr>
                <w:rFonts w:ascii="仿宋_GB2312" w:hAnsi="仿宋_GB2312" w:eastAsia="仿宋_GB2312" w:cs="仿宋_GB2312"/>
                <w:sz w:val="24"/>
                <w:szCs w:val="24"/>
              </w:rPr>
            </w:pPr>
          </w:p>
        </w:tc>
        <w:tc>
          <w:tcPr>
            <w:tcW w:w="1569" w:type="dxa"/>
          </w:tcPr>
          <w:p>
            <w:pPr>
              <w:spacing w:before="294" w:line="183" w:lineRule="auto"/>
              <w:ind w:left="187"/>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14:00-20:0</w:t>
            </w:r>
            <w:r>
              <w:rPr>
                <w:rFonts w:hint="eastAsia" w:ascii="仿宋_GB2312" w:hAnsi="仿宋_GB2312" w:eastAsia="仿宋_GB2312" w:cs="仿宋_GB2312"/>
                <w:spacing w:val="-1"/>
                <w:sz w:val="24"/>
                <w:szCs w:val="24"/>
              </w:rPr>
              <w:t>0</w:t>
            </w:r>
          </w:p>
        </w:tc>
        <w:tc>
          <w:tcPr>
            <w:tcW w:w="2210" w:type="dxa"/>
          </w:tcPr>
          <w:p>
            <w:pPr>
              <w:spacing w:before="259" w:line="218" w:lineRule="auto"/>
              <w:ind w:left="572"/>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评分</w:t>
            </w:r>
            <w:r>
              <w:rPr>
                <w:rFonts w:hint="eastAsia" w:ascii="仿宋_GB2312" w:hAnsi="仿宋_GB2312" w:eastAsia="仿宋_GB2312" w:cs="仿宋_GB2312"/>
                <w:spacing w:val="-2"/>
                <w:sz w:val="24"/>
                <w:szCs w:val="24"/>
              </w:rPr>
              <w:t>、统计</w:t>
            </w:r>
          </w:p>
        </w:tc>
        <w:tc>
          <w:tcPr>
            <w:tcW w:w="2864" w:type="dxa"/>
          </w:tcPr>
          <w:p>
            <w:pPr>
              <w:spacing w:before="259" w:line="218" w:lineRule="auto"/>
              <w:ind w:left="228"/>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裁</w:t>
            </w:r>
            <w:r>
              <w:rPr>
                <w:rFonts w:hint="eastAsia" w:ascii="仿宋_GB2312" w:hAnsi="仿宋_GB2312" w:eastAsia="仿宋_GB2312" w:cs="仿宋_GB2312"/>
                <w:spacing w:val="-5"/>
                <w:sz w:val="24"/>
                <w:szCs w:val="24"/>
              </w:rPr>
              <w:t>判</w:t>
            </w:r>
            <w:r>
              <w:rPr>
                <w:rFonts w:hint="eastAsia" w:ascii="仿宋_GB2312" w:hAnsi="仿宋_GB2312" w:eastAsia="仿宋_GB2312" w:cs="仿宋_GB2312"/>
                <w:spacing w:val="-4"/>
                <w:sz w:val="24"/>
                <w:szCs w:val="24"/>
              </w:rPr>
              <w:t>员、监督仲裁</w:t>
            </w:r>
          </w:p>
        </w:tc>
        <w:tc>
          <w:tcPr>
            <w:tcW w:w="1266" w:type="dxa"/>
          </w:tcPr>
          <w:p>
            <w:pPr>
              <w:spacing w:before="259" w:line="219" w:lineRule="auto"/>
              <w:jc w:val="center"/>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209" w:type="dxa"/>
            <w:vMerge w:val="continue"/>
          </w:tcPr>
          <w:p>
            <w:pPr>
              <w:rPr>
                <w:rFonts w:ascii="仿宋_GB2312" w:hAnsi="仿宋_GB2312" w:eastAsia="仿宋_GB2312" w:cs="仿宋_GB2312"/>
                <w:sz w:val="24"/>
                <w:szCs w:val="24"/>
              </w:rPr>
            </w:pPr>
          </w:p>
        </w:tc>
        <w:tc>
          <w:tcPr>
            <w:tcW w:w="1569" w:type="dxa"/>
            <w:vAlign w:val="center"/>
          </w:tcPr>
          <w:p>
            <w:pPr>
              <w:spacing w:before="231" w:line="183" w:lineRule="auto"/>
              <w:ind w:left="189"/>
              <w:jc w:val="center"/>
              <w:rPr>
                <w:rFonts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20:30-21:3</w:t>
            </w:r>
            <w:r>
              <w:rPr>
                <w:rFonts w:hint="eastAsia" w:ascii="仿宋_GB2312" w:hAnsi="仿宋_GB2312" w:eastAsia="仿宋_GB2312" w:cs="仿宋_GB2312"/>
                <w:spacing w:val="-1"/>
                <w:sz w:val="24"/>
                <w:szCs w:val="24"/>
              </w:rPr>
              <w:t>0</w:t>
            </w:r>
          </w:p>
        </w:tc>
        <w:tc>
          <w:tcPr>
            <w:tcW w:w="2210" w:type="dxa"/>
            <w:vAlign w:val="center"/>
          </w:tcPr>
          <w:p>
            <w:pPr>
              <w:spacing w:before="195" w:line="216" w:lineRule="auto"/>
              <w:jc w:val="center"/>
              <w:rPr>
                <w:rFonts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作品点评及作品观摩</w:t>
            </w:r>
          </w:p>
        </w:tc>
        <w:tc>
          <w:tcPr>
            <w:tcW w:w="2864" w:type="dxa"/>
            <w:vAlign w:val="center"/>
          </w:tcPr>
          <w:p>
            <w:pPr>
              <w:spacing w:before="195" w:line="220" w:lineRule="auto"/>
              <w:jc w:val="center"/>
              <w:rPr>
                <w:rFonts w:ascii="仿宋_GB2312" w:hAnsi="仿宋_GB2312" w:eastAsia="仿宋_GB2312" w:cs="仿宋_GB2312"/>
                <w:spacing w:val="-3"/>
                <w:sz w:val="24"/>
                <w:szCs w:val="24"/>
              </w:rPr>
            </w:pPr>
            <w:r>
              <w:rPr>
                <w:rFonts w:hint="eastAsia" w:ascii="仿宋_GB2312" w:hAnsi="仿宋_GB2312" w:eastAsia="仿宋_GB2312" w:cs="仿宋_GB2312"/>
                <w:spacing w:val="-4"/>
                <w:sz w:val="24"/>
                <w:szCs w:val="24"/>
              </w:rPr>
              <w:t>全体</w:t>
            </w:r>
            <w:r>
              <w:rPr>
                <w:rFonts w:hint="eastAsia" w:ascii="仿宋_GB2312" w:hAnsi="仿宋_GB2312" w:eastAsia="仿宋_GB2312" w:cs="仿宋_GB2312"/>
                <w:spacing w:val="-3"/>
                <w:sz w:val="24"/>
                <w:szCs w:val="24"/>
              </w:rPr>
              <w:t>领</w:t>
            </w:r>
            <w:r>
              <w:rPr>
                <w:rFonts w:hint="eastAsia" w:ascii="仿宋_GB2312" w:hAnsi="仿宋_GB2312" w:eastAsia="仿宋_GB2312" w:cs="仿宋_GB2312"/>
                <w:spacing w:val="-2"/>
                <w:sz w:val="24"/>
                <w:szCs w:val="24"/>
              </w:rPr>
              <w:t>队、选手</w:t>
            </w:r>
          </w:p>
        </w:tc>
        <w:tc>
          <w:tcPr>
            <w:tcW w:w="1266" w:type="dxa"/>
          </w:tcPr>
          <w:p>
            <w:pPr>
              <w:spacing w:before="195" w:line="219" w:lineRule="auto"/>
              <w:jc w:val="center"/>
              <w:rPr>
                <w:rFonts w:ascii="仿宋_GB2312" w:hAnsi="仿宋_GB2312" w:eastAsia="仿宋_GB2312" w:cs="仿宋_GB2312"/>
                <w:spacing w:val="-4"/>
                <w:sz w:val="24"/>
                <w:szCs w:val="24"/>
              </w:rPr>
            </w:pPr>
            <w:r>
              <w:rPr>
                <w:rFonts w:hint="eastAsia" w:ascii="仿宋_GB2312" w:hAnsi="仿宋_GB2312" w:eastAsia="仿宋_GB2312" w:cs="仿宋_GB2312"/>
                <w:spacing w:val="-4"/>
                <w:sz w:val="24"/>
                <w:szCs w:val="24"/>
              </w:rPr>
              <w:t>1号实训楼二楼</w:t>
            </w:r>
          </w:p>
        </w:tc>
      </w:tr>
    </w:tbl>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六、竞赛内容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赛项融入世界技能大赛理念，结合服装行业科技发展与技术创新的人才需求，对标《高等职业教育专业简介（2022 年）》中服装类专业的核心课程，对应服装设计师、服装制版师岗位的知识、素质、技能要求设计竞赛内容，改革竞赛模式，全面考核选手的创意设计能力和成衣制作水平。</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以品牌服装企业的产品开发工作任务为主线，团队的两名选手根据赛题的主题与元素完成风格统一的系列服装设计与制作。竞赛主要检验选手对主题风格与元素的理解及合理应用，考核选手的产品开发创意能力和团队协作成效。模块一（服装创意设计）的形象产品与模块二（服装制版与工艺）的成衣产品既能够体现共同的主题风格和系列感，又能够呈现一定的产品属性差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（一）竞赛内容构成与知识能力点</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每个团队的 2 名选手完成风衣服装创意设计、服装制版与工艺两个模块的竞赛任务。选手 A 主要完成模块一的服装形象产品系列款式设计、样衣工艺单、立体造型设计等任务；选手 B 主要完成模块二的成衣产品服装CAD 制版、生产工艺单编制、成衣裁剪制作等任务。主要考核学生的创意设计、成衣设计、工艺单制定、立体造型、CAD 制版、裁剪与缝制等专业核心能力以及创新、协作、安全、节约等职业综合素养。</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（二）竞赛模块与成绩比例</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1.模块一</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任务内容与服装设计师岗位能力要求对应，采用现场决赛方式， 完成三个竞赛任务。</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一为风衣服装系列款式设计，主要考核选手对服装廓形、内部结构、比例设计方法的掌握程度；处理服装局部与整体、服装正面与背面协调关系的能力；使用手绘板和触控笔绘制效果图与电脑软件绘制服装款式图的水平；对流行趋势的把握与运用能力；对面料性能与服装风格造型的匹配程度。</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任务二为风衣样衣工艺单制定，主要考核选手的样衣工艺单设计能力及工艺文件的编写能力；对款式特点的表述能力；对面辅料、工艺及细节、规格尺寸的掌握程度；对整件服装生产技术的规划能力。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三为风衣服装立体造型设计，主要考核选手是否准确理解款式的结构特征；对服装比例与细节、正面与背面设计、廓形协调关系的掌握程度；立体造型实现能力；对面料特性和服装工艺、造型关系的掌握程度；根据面料特性调整服装造型问题的能力；裁剪、缝制和熨烫能力。</w:t>
      </w:r>
    </w:p>
    <w:p>
      <w:pPr>
        <w:spacing w:line="560" w:lineRule="exact"/>
        <w:ind w:firstLine="600" w:firstLineChars="200"/>
        <w:rPr>
          <w:rFonts w:ascii="仿宋_GB2312" w:hAnsi="仿宋" w:eastAsia="仿宋_GB2312"/>
          <w:sz w:val="30"/>
          <w:szCs w:val="30"/>
        </w:rPr>
      </w:pPr>
      <w:bookmarkStart w:id="1" w:name="（二）竞赛模块与成绩比例"/>
      <w:bookmarkEnd w:id="1"/>
      <w:bookmarkStart w:id="2" w:name="（一）竞赛内容构成与知识能力点"/>
      <w:bookmarkEnd w:id="2"/>
      <w:r>
        <w:rPr>
          <w:rFonts w:hint="eastAsia" w:ascii="仿宋_GB2312" w:hAnsi="仿宋" w:eastAsia="仿宋_GB2312"/>
          <w:sz w:val="30"/>
          <w:szCs w:val="30"/>
        </w:rPr>
        <w:t>2.模块二</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任务内容与服装制版师岗位能力要求对应，采用现场决赛方式， 完成三个竞赛任务。</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任务一为风衣服装CAD 样板设计制作，主要考核选手平面款式图的绘制能力；运用服装 CAD 进行工业纸样设计的能力; 正确处理不同服装品类的部件和内外结构的能力; 样板制作能力；排料能力。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任务二为风衣生产工艺单制定，主要考核选手对服装工艺单的设计能力及工艺文件的编写能力；款式特点的表述能力；面辅料、工艺及细节、规格尺寸的掌握程度；对整件服装生产的技术规划能力。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任务三为风衣成衣裁剪与制作，主要考核选手的灵活应变能力；服装设备使用能力；裁剪技术、熨烫技术、缝制工艺及熟练程度；产品质量。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3.成绩构成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模块一和模块二分别以百分制记分，各占总成绩 50%，最终以两个模块的综合成绩决定团队的竞赛名次。</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4.时间分配</w:t>
      </w:r>
    </w:p>
    <w:p>
      <w:pPr>
        <w:spacing w:line="560" w:lineRule="exact"/>
        <w:ind w:firstLine="600" w:firstLineChars="200"/>
        <w:rPr>
          <w:sz w:val="28"/>
          <w:szCs w:val="24"/>
        </w:rPr>
        <w:sectPr>
          <w:pgSz w:w="11910" w:h="16840"/>
          <w:pgMar w:top="1644" w:right="1134" w:bottom="1531" w:left="1247" w:header="0" w:footer="1143" w:gutter="0"/>
          <w:cols w:space="720" w:num="1"/>
        </w:sectPr>
      </w:pPr>
      <w:r>
        <w:rPr>
          <w:rFonts w:hint="eastAsia" w:ascii="仿宋_GB2312" w:hAnsi="仿宋" w:eastAsia="仿宋_GB2312"/>
          <w:sz w:val="30"/>
          <w:szCs w:val="30"/>
        </w:rPr>
        <w:t>竞赛总时长为 2 日，考核时长为 11.5 小时</w:t>
      </w:r>
    </w:p>
    <w:p>
      <w:pPr>
        <w:pStyle w:val="2"/>
        <w:tabs>
          <w:tab w:val="left" w:pos="912"/>
        </w:tabs>
        <w:kinsoku w:val="0"/>
        <w:overflowPunct w:val="0"/>
        <w:spacing w:line="462" w:lineRule="exact"/>
        <w:jc w:val="center"/>
        <w:rPr>
          <w:sz w:val="28"/>
          <w:szCs w:val="24"/>
        </w:rPr>
      </w:pPr>
      <w:r>
        <w:rPr>
          <w:rFonts w:hint="eastAsia"/>
          <w:sz w:val="28"/>
          <w:szCs w:val="24"/>
        </w:rPr>
        <w:t>竞赛模块与成绩比例表</w:t>
      </w:r>
    </w:p>
    <w:p>
      <w:pPr>
        <w:pStyle w:val="3"/>
        <w:kinsoku w:val="0"/>
        <w:overflowPunct w:val="0"/>
        <w:spacing w:before="8"/>
        <w:ind w:left="0"/>
        <w:rPr>
          <w:rFonts w:ascii="微软雅黑" w:hAnsi="微软雅黑" w:eastAsia="微软雅黑"/>
          <w:b/>
          <w:sz w:val="3"/>
          <w:szCs w:val="24"/>
        </w:rPr>
      </w:pPr>
    </w:p>
    <w:tbl>
      <w:tblPr>
        <w:tblStyle w:val="9"/>
        <w:tblW w:w="9637" w:type="dxa"/>
        <w:tblInd w:w="226" w:type="dxa"/>
        <w:tblLayout w:type="fixed"/>
        <w:tblCellMar>
          <w:top w:w="0" w:type="dxa"/>
          <w:left w:w="108" w:type="dxa"/>
          <w:bottom w:w="0" w:type="dxa"/>
          <w:right w:w="108" w:type="dxa"/>
        </w:tblCellMar>
      </w:tblPr>
      <w:tblGrid>
        <w:gridCol w:w="532"/>
        <w:gridCol w:w="630"/>
        <w:gridCol w:w="930"/>
        <w:gridCol w:w="6000"/>
        <w:gridCol w:w="720"/>
        <w:gridCol w:w="825"/>
      </w:tblGrid>
      <w:tr>
        <w:tblPrEx>
          <w:tblCellMar>
            <w:top w:w="0" w:type="dxa"/>
            <w:left w:w="108" w:type="dxa"/>
            <w:bottom w:w="0" w:type="dxa"/>
            <w:right w:w="108" w:type="dxa"/>
          </w:tblCellMar>
        </w:tblPrEx>
        <w:trPr>
          <w:trHeight w:val="567" w:hRule="atLeast"/>
        </w:trPr>
        <w:tc>
          <w:tcPr>
            <w:tcW w:w="116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16"/>
              <w:kinsoku w:val="0"/>
              <w:overflowPunct w:val="0"/>
              <w:spacing w:before="82"/>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模块</w:t>
            </w: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insoku w:val="0"/>
              <w:overflowPunct w:val="0"/>
              <w:spacing w:before="82"/>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任务</w:t>
            </w:r>
          </w:p>
        </w:tc>
        <w:tc>
          <w:tcPr>
            <w:tcW w:w="600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insoku w:val="0"/>
              <w:overflowPunct w:val="0"/>
              <w:spacing w:before="82"/>
              <w:ind w:left="2102" w:right="2093"/>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主要内容</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insoku w:val="0"/>
              <w:overflowPunct w:val="0"/>
              <w:spacing w:line="304"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比赛</w:t>
            </w:r>
          </w:p>
          <w:p>
            <w:pPr>
              <w:pStyle w:val="16"/>
              <w:kinsoku w:val="0"/>
              <w:overflowPunct w:val="0"/>
              <w:spacing w:line="300" w:lineRule="exact"/>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时长</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insoku w:val="0"/>
              <w:overflowPunct w:val="0"/>
              <w:spacing w:before="82"/>
              <w:ind w:right="72"/>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r>
      <w:tr>
        <w:tblPrEx>
          <w:tblCellMar>
            <w:top w:w="0" w:type="dxa"/>
            <w:left w:w="108" w:type="dxa"/>
            <w:bottom w:w="0" w:type="dxa"/>
            <w:right w:w="108" w:type="dxa"/>
          </w:tblCellMar>
        </w:tblPrEx>
        <w:trPr>
          <w:trHeight w:val="567" w:hRule="atLeast"/>
        </w:trPr>
        <w:tc>
          <w:tcPr>
            <w:tcW w:w="532" w:type="dxa"/>
            <w:vMerge w:val="restart"/>
            <w:tcBorders>
              <w:top w:val="single" w:color="000000" w:sz="4" w:space="0"/>
              <w:left w:val="single" w:color="000000" w:sz="4" w:space="0"/>
              <w:bottom w:val="nil"/>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90"/>
              <w:textAlignment w:val="auto"/>
              <w:rPr>
                <w:rFonts w:hint="default" w:ascii="仿宋_GB2312" w:hAnsi="仿宋_GB2312" w:eastAsia="仿宋_GB2312" w:cs="仿宋_GB2312"/>
                <w:b/>
                <w:sz w:val="21"/>
                <w:szCs w:val="21"/>
              </w:rPr>
            </w:pPr>
            <w:r>
              <w:rPr>
                <w:rFonts w:ascii="仿宋_GB2312" w:hAnsi="仿宋_GB2312" w:eastAsia="仿宋_GB2312" w:cs="仿宋_GB2312"/>
                <w:b/>
                <w:sz w:val="21"/>
                <w:szCs w:val="21"/>
              </w:rPr>
              <w:t>模块一</w:t>
            </w:r>
          </w:p>
        </w:tc>
        <w:tc>
          <w:tcPr>
            <w:tcW w:w="630" w:type="dxa"/>
            <w:vMerge w:val="restart"/>
            <w:tcBorders>
              <w:top w:val="single" w:color="000000" w:sz="4" w:space="0"/>
              <w:left w:val="single" w:color="000000" w:sz="4" w:space="0"/>
              <w:bottom w:val="nil"/>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left="139" w:right="131"/>
              <w:textAlignment w:val="auto"/>
              <w:rPr>
                <w:rFonts w:hint="default" w:ascii="仿宋_GB2312" w:hAnsi="仿宋_GB2312" w:eastAsia="仿宋_GB2312" w:cs="仿宋_GB2312"/>
                <w:b/>
                <w:sz w:val="21"/>
                <w:szCs w:val="21"/>
              </w:rPr>
            </w:pPr>
            <w:r>
              <w:rPr>
                <w:rFonts w:ascii="仿宋_GB2312" w:hAnsi="仿宋_GB2312" w:eastAsia="仿宋_GB2312" w:cs="仿宋_GB2312"/>
                <w:b/>
                <w:sz w:val="21"/>
                <w:szCs w:val="21"/>
              </w:rPr>
              <w:t>服装创意设计</w:t>
            </w: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团队协同设计</w:t>
            </w:r>
          </w:p>
        </w:tc>
        <w:tc>
          <w:tcPr>
            <w:tcW w:w="6000" w:type="dxa"/>
            <w:tcBorders>
              <w:top w:val="single" w:color="000000" w:sz="4" w:space="0"/>
              <w:left w:val="single" w:color="000000" w:sz="4" w:space="0"/>
              <w:bottom w:val="single" w:color="000000" w:sz="4" w:space="0"/>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ind w:right="156" w:firstLine="420" w:firstLineChars="200"/>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现场由裁判长从 3 类款式设计元素中各抽取 1</w:t>
            </w:r>
            <w:r>
              <w:rPr>
                <w:rFonts w:ascii="仿宋_GB2312" w:hAnsi="仿宋_GB2312" w:eastAsia="仿宋_GB2312" w:cs="仿宋_GB2312"/>
                <w:spacing w:val="-5"/>
                <w:sz w:val="21"/>
                <w:szCs w:val="21"/>
              </w:rPr>
              <w:t xml:space="preserve">个，再抽取设计元素锦囊中的 </w:t>
            </w:r>
            <w:r>
              <w:rPr>
                <w:rFonts w:ascii="仿宋_GB2312" w:hAnsi="仿宋_GB2312" w:eastAsia="仿宋_GB2312" w:cs="仿宋_GB2312"/>
                <w:sz w:val="21"/>
                <w:szCs w:val="21"/>
              </w:rPr>
              <w:t>1</w:t>
            </w:r>
            <w:r>
              <w:rPr>
                <w:rFonts w:ascii="仿宋_GB2312" w:hAnsi="仿宋_GB2312" w:eastAsia="仿宋_GB2312" w:cs="仿宋_GB2312"/>
                <w:spacing w:val="-8"/>
                <w:sz w:val="21"/>
                <w:szCs w:val="21"/>
              </w:rPr>
              <w:t xml:space="preserve"> 种装饰配件。模</w:t>
            </w:r>
            <w:r>
              <w:rPr>
                <w:rFonts w:ascii="仿宋_GB2312" w:hAnsi="仿宋_GB2312" w:eastAsia="仿宋_GB2312" w:cs="仿宋_GB2312"/>
                <w:spacing w:val="-4"/>
                <w:sz w:val="21"/>
                <w:szCs w:val="21"/>
              </w:rPr>
              <w:t xml:space="preserve">块一的选手必须使用抽取的全部 </w:t>
            </w:r>
            <w:r>
              <w:rPr>
                <w:rFonts w:ascii="仿宋_GB2312" w:hAnsi="仿宋_GB2312" w:eastAsia="仿宋_GB2312" w:cs="仿宋_GB2312"/>
                <w:sz w:val="21"/>
                <w:szCs w:val="21"/>
              </w:rPr>
              <w:t>3</w:t>
            </w:r>
            <w:r>
              <w:rPr>
                <w:rFonts w:ascii="仿宋_GB2312" w:hAnsi="仿宋_GB2312" w:eastAsia="仿宋_GB2312" w:cs="仿宋_GB2312"/>
                <w:spacing w:val="-11"/>
                <w:sz w:val="21"/>
                <w:szCs w:val="21"/>
              </w:rPr>
              <w:t xml:space="preserve"> 个元素用于服</w:t>
            </w:r>
            <w:r>
              <w:rPr>
                <w:rFonts w:ascii="仿宋_GB2312" w:hAnsi="仿宋_GB2312" w:eastAsia="仿宋_GB2312" w:cs="仿宋_GB2312"/>
                <w:spacing w:val="-1"/>
                <w:sz w:val="21"/>
                <w:szCs w:val="21"/>
              </w:rPr>
              <w:t>装创意设计的任务中；模块二的选手可以选择其</w:t>
            </w:r>
            <w:r>
              <w:rPr>
                <w:rFonts w:ascii="仿宋_GB2312" w:hAnsi="仿宋_GB2312" w:eastAsia="仿宋_GB2312" w:cs="仿宋_GB2312"/>
                <w:spacing w:val="-30"/>
                <w:sz w:val="21"/>
                <w:szCs w:val="21"/>
              </w:rPr>
              <w:t xml:space="preserve">中 </w:t>
            </w:r>
            <w:r>
              <w:rPr>
                <w:rFonts w:ascii="仿宋_GB2312" w:hAnsi="仿宋_GB2312" w:eastAsia="仿宋_GB2312" w:cs="仿宋_GB2312"/>
                <w:sz w:val="21"/>
                <w:szCs w:val="21"/>
              </w:rPr>
              <w:t>2</w:t>
            </w:r>
            <w:r>
              <w:rPr>
                <w:rFonts w:ascii="仿宋_GB2312" w:hAnsi="仿宋_GB2312" w:eastAsia="仿宋_GB2312" w:cs="仿宋_GB2312"/>
                <w:spacing w:val="-9"/>
                <w:sz w:val="21"/>
                <w:szCs w:val="21"/>
              </w:rPr>
              <w:t xml:space="preserve"> 个元素，结合锦囊中抽取的装饰配件，用于</w:t>
            </w:r>
            <w:r>
              <w:rPr>
                <w:rFonts w:ascii="仿宋_GB2312" w:hAnsi="仿宋_GB2312" w:eastAsia="仿宋_GB2312" w:cs="仿宋_GB2312"/>
                <w:sz w:val="21"/>
                <w:szCs w:val="21"/>
              </w:rPr>
              <w:t>成衣制版与工艺的任务中。</w:t>
            </w:r>
          </w:p>
          <w:p>
            <w:pPr>
              <w:pStyle w:val="16"/>
              <w:keepNext w:val="0"/>
              <w:keepLines w:val="0"/>
              <w:pageBreakBefore w:val="0"/>
              <w:widowControl w:val="0"/>
              <w:kinsoku w:val="0"/>
              <w:wordWrap/>
              <w:overflowPunct w:val="0"/>
              <w:topLinePunct w:val="0"/>
              <w:bidi w:val="0"/>
              <w:adjustRightInd/>
              <w:snapToGrid/>
              <w:spacing w:line="240" w:lineRule="auto"/>
              <w:ind w:right="46" w:firstLine="420" w:firstLineChars="200"/>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赛题确定后，结合赛场展示的面辅料样品，两</w:t>
            </w:r>
            <w:r>
              <w:rPr>
                <w:rFonts w:ascii="仿宋_GB2312" w:hAnsi="仿宋_GB2312" w:eastAsia="仿宋_GB2312" w:cs="仿宋_GB2312"/>
                <w:spacing w:val="-4"/>
                <w:sz w:val="21"/>
                <w:szCs w:val="21"/>
              </w:rPr>
              <w:t xml:space="preserve">位选手共同协商主题风格构成要素，设计 </w:t>
            </w:r>
            <w:r>
              <w:rPr>
                <w:rFonts w:ascii="仿宋_GB2312" w:hAnsi="仿宋_GB2312" w:eastAsia="仿宋_GB2312" w:cs="仿宋_GB2312"/>
                <w:sz w:val="21"/>
                <w:szCs w:val="21"/>
              </w:rPr>
              <w:t>1</w:t>
            </w:r>
            <w:r>
              <w:rPr>
                <w:rFonts w:ascii="仿宋_GB2312" w:hAnsi="仿宋_GB2312" w:eastAsia="仿宋_GB2312" w:cs="仿宋_GB2312"/>
                <w:spacing w:val="-20"/>
                <w:sz w:val="21"/>
                <w:szCs w:val="21"/>
              </w:rPr>
              <w:t xml:space="preserve"> 款原创形象产品，1</w:t>
            </w:r>
            <w:r>
              <w:rPr>
                <w:rFonts w:ascii="仿宋_GB2312" w:hAnsi="仿宋_GB2312" w:eastAsia="仿宋_GB2312" w:cs="仿宋_GB2312"/>
                <w:spacing w:val="-8"/>
                <w:sz w:val="21"/>
                <w:szCs w:val="21"/>
              </w:rPr>
              <w:t xml:space="preserve"> 款原创成衣产品，两款服装具有主题系列感，在印有人体模型的绘图纸上(A4 版</w:t>
            </w:r>
            <w:r>
              <w:rPr>
                <w:rFonts w:ascii="仿宋_GB2312" w:hAnsi="仿宋_GB2312" w:eastAsia="仿宋_GB2312" w:cs="仿宋_GB2312"/>
                <w:spacing w:val="-10"/>
                <w:sz w:val="21"/>
                <w:szCs w:val="21"/>
              </w:rPr>
              <w:t>面)手绘完成的设计草图</w:t>
            </w:r>
            <w:r>
              <w:rPr>
                <w:rFonts w:ascii="仿宋_GB2312" w:hAnsi="仿宋_GB2312" w:eastAsia="仿宋_GB2312" w:cs="仿宋_GB2312"/>
                <w:sz w:val="21"/>
                <w:szCs w:val="21"/>
              </w:rPr>
              <w:t>（不用着色</w:t>
            </w:r>
            <w:r>
              <w:rPr>
                <w:rFonts w:ascii="仿宋_GB2312" w:hAnsi="仿宋_GB2312" w:eastAsia="仿宋_GB2312" w:cs="仿宋_GB2312"/>
                <w:spacing w:val="-23"/>
                <w:sz w:val="21"/>
                <w:szCs w:val="21"/>
              </w:rPr>
              <w:t>）</w:t>
            </w:r>
            <w:r>
              <w:rPr>
                <w:rFonts w:ascii="仿宋_GB2312" w:hAnsi="仿宋_GB2312" w:eastAsia="仿宋_GB2312" w:cs="仿宋_GB2312"/>
                <w:spacing w:val="-9"/>
                <w:sz w:val="21"/>
                <w:szCs w:val="21"/>
              </w:rPr>
              <w:t>，作为后续</w:t>
            </w:r>
            <w:r>
              <w:rPr>
                <w:rFonts w:ascii="仿宋_GB2312" w:hAnsi="仿宋_GB2312" w:eastAsia="仿宋_GB2312" w:cs="仿宋_GB2312"/>
                <w:sz w:val="21"/>
                <w:szCs w:val="21"/>
              </w:rPr>
              <w:t>任务的参考，草图不计分。</w:t>
            </w: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firstLine="210" w:firstLineChars="100"/>
              <w:textAlignment w:val="auto"/>
              <w:rPr>
                <w:rFonts w:hint="default" w:ascii="仿宋_GB2312" w:hAnsi="仿宋_GB2312" w:eastAsia="仿宋_GB2312" w:cs="仿宋_GB2312"/>
                <w:b/>
                <w:sz w:val="21"/>
                <w:szCs w:val="21"/>
              </w:rPr>
            </w:pPr>
            <w:r>
              <w:rPr>
                <w:rFonts w:ascii="仿宋_GB2312" w:hAnsi="仿宋_GB2312" w:eastAsia="仿宋_GB2312" w:cs="仿宋_GB2312"/>
                <w:sz w:val="21"/>
                <w:szCs w:val="21"/>
              </w:rPr>
              <w:t>3</w:t>
            </w: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left="-179"/>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w:t>
            </w:r>
          </w:p>
        </w:tc>
        <w:tc>
          <w:tcPr>
            <w:tcW w:w="825"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35</w:t>
            </w: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630"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jc w:val="both"/>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1.服装系列款式设计</w:t>
            </w:r>
          </w:p>
        </w:tc>
        <w:tc>
          <w:tcPr>
            <w:tcW w:w="60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eepNext w:val="0"/>
              <w:keepLines w:val="0"/>
              <w:pageBreakBefore w:val="0"/>
              <w:widowControl w:val="0"/>
              <w:kinsoku w:val="0"/>
              <w:wordWrap/>
              <w:overflowPunct w:val="0"/>
              <w:topLinePunct w:val="0"/>
              <w:bidi w:val="0"/>
              <w:adjustRightInd/>
              <w:snapToGrid/>
              <w:spacing w:line="240" w:lineRule="auto"/>
              <w:ind w:left="57" w:right="96" w:firstLine="240"/>
              <w:jc w:val="left"/>
              <w:textAlignment w:val="auto"/>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 xml:space="preserve">围绕比赛主题风格，在前期两位选手商量的 </w:t>
            </w:r>
            <w:r>
              <w:rPr>
                <w:rFonts w:ascii="仿宋_GB2312" w:hAnsi="仿宋_GB2312" w:eastAsia="仿宋_GB2312" w:cs="仿宋_GB2312"/>
                <w:sz w:val="21"/>
                <w:szCs w:val="21"/>
              </w:rPr>
              <w:t xml:space="preserve">1 </w:t>
            </w:r>
            <w:r>
              <w:rPr>
                <w:rFonts w:ascii="仿宋_GB2312" w:hAnsi="仿宋_GB2312" w:eastAsia="仿宋_GB2312" w:cs="仿宋_GB2312"/>
                <w:spacing w:val="-4"/>
                <w:sz w:val="21"/>
                <w:szCs w:val="21"/>
              </w:rPr>
              <w:t xml:space="preserve">款原创服装形象产品草图基础上，选手 </w:t>
            </w:r>
            <w:r>
              <w:rPr>
                <w:rFonts w:ascii="仿宋_GB2312" w:hAnsi="仿宋_GB2312" w:eastAsia="仿宋_GB2312" w:cs="仿宋_GB2312"/>
                <w:sz w:val="21"/>
                <w:szCs w:val="21"/>
              </w:rPr>
              <w:t>A</w:t>
            </w:r>
            <w:r>
              <w:rPr>
                <w:rFonts w:ascii="仿宋_GB2312" w:hAnsi="仿宋_GB2312" w:eastAsia="仿宋_GB2312" w:cs="仿宋_GB2312"/>
                <w:spacing w:val="-20"/>
                <w:sz w:val="21"/>
                <w:szCs w:val="21"/>
              </w:rPr>
              <w:t xml:space="preserve"> 使用手</w:t>
            </w:r>
            <w:r>
              <w:rPr>
                <w:rFonts w:ascii="仿宋_GB2312" w:hAnsi="仿宋_GB2312" w:eastAsia="仿宋_GB2312" w:cs="仿宋_GB2312"/>
                <w:spacing w:val="-3"/>
                <w:sz w:val="21"/>
                <w:szCs w:val="21"/>
              </w:rPr>
              <w:t>绘板、触控笔、平面绘图软件设计一系列</w:t>
            </w:r>
            <w:r>
              <w:rPr>
                <w:rFonts w:ascii="仿宋_GB2312" w:hAnsi="仿宋_GB2312" w:eastAsia="仿宋_GB2312" w:cs="仿宋_GB2312"/>
                <w:sz w:val="21"/>
                <w:szCs w:val="21"/>
              </w:rPr>
              <w:t>（3</w:t>
            </w:r>
            <w:r>
              <w:rPr>
                <w:rFonts w:ascii="仿宋_GB2312" w:hAnsi="仿宋_GB2312" w:eastAsia="仿宋_GB2312" w:cs="仿宋_GB2312"/>
                <w:spacing w:val="-30"/>
                <w:sz w:val="21"/>
                <w:szCs w:val="21"/>
              </w:rPr>
              <w:t xml:space="preserve"> 款</w:t>
            </w:r>
            <w:r>
              <w:rPr>
                <w:rFonts w:ascii="仿宋_GB2312" w:hAnsi="仿宋_GB2312" w:eastAsia="仿宋_GB2312" w:cs="仿宋_GB2312"/>
                <w:spacing w:val="-3"/>
                <w:sz w:val="21"/>
                <w:szCs w:val="21"/>
              </w:rPr>
              <w:t>成衣并绘制成正背面彩色平面款式图，并将其中1 款绘制成着装效果图。每款设计必须使用现场</w:t>
            </w:r>
            <w:r>
              <w:rPr>
                <w:rFonts w:ascii="仿宋_GB2312" w:hAnsi="仿宋_GB2312" w:eastAsia="仿宋_GB2312" w:cs="仿宋_GB2312"/>
                <w:spacing w:val="-10"/>
                <w:sz w:val="21"/>
                <w:szCs w:val="21"/>
              </w:rPr>
              <w:t xml:space="preserve">抽取的全部 </w:t>
            </w:r>
            <w:r>
              <w:rPr>
                <w:rFonts w:ascii="仿宋_GB2312" w:hAnsi="仿宋_GB2312" w:eastAsia="仿宋_GB2312" w:cs="仿宋_GB2312"/>
                <w:sz w:val="21"/>
                <w:szCs w:val="21"/>
              </w:rPr>
              <w:t>3</w:t>
            </w:r>
            <w:r>
              <w:rPr>
                <w:rFonts w:ascii="仿宋_GB2312" w:hAnsi="仿宋_GB2312" w:eastAsia="仿宋_GB2312" w:cs="仿宋_GB2312"/>
                <w:spacing w:val="-9"/>
                <w:sz w:val="21"/>
                <w:szCs w:val="21"/>
              </w:rPr>
              <w:t xml:space="preserve"> 个元素；系列设计须具有形象产品</w:t>
            </w:r>
            <w:r>
              <w:rPr>
                <w:rFonts w:ascii="仿宋_GB2312" w:hAnsi="仿宋_GB2312" w:eastAsia="仿宋_GB2312" w:cs="仿宋_GB2312"/>
                <w:sz w:val="21"/>
                <w:szCs w:val="21"/>
              </w:rPr>
              <w:t>的属性特征；系列感强；具有原创性。</w:t>
            </w:r>
          </w:p>
          <w:p>
            <w:pPr>
              <w:pStyle w:val="16"/>
              <w:keepNext w:val="0"/>
              <w:keepLines w:val="0"/>
              <w:pageBreakBefore w:val="0"/>
              <w:widowControl w:val="0"/>
              <w:kinsoku w:val="0"/>
              <w:wordWrap/>
              <w:overflowPunct w:val="0"/>
              <w:topLinePunct w:val="0"/>
              <w:bidi w:val="0"/>
              <w:adjustRightInd/>
              <w:snapToGrid/>
              <w:spacing w:line="240" w:lineRule="auto"/>
              <w:ind w:left="57" w:right="96" w:firstLine="240"/>
              <w:textAlignment w:val="auto"/>
              <w:rPr>
                <w:rFonts w:hint="default" w:ascii="仿宋_GB2312" w:hAnsi="仿宋_GB2312" w:eastAsia="仿宋_GB2312" w:cs="仿宋_GB2312"/>
                <w:sz w:val="21"/>
                <w:szCs w:val="21"/>
              </w:rPr>
            </w:pPr>
            <w:r>
              <w:rPr>
                <w:rFonts w:ascii="仿宋_GB2312" w:hAnsi="仿宋_GB2312" w:eastAsia="仿宋_GB2312" w:cs="仿宋_GB2312"/>
                <w:spacing w:val="-30"/>
                <w:sz w:val="21"/>
                <w:szCs w:val="21"/>
              </w:rPr>
              <w:t xml:space="preserve">配 </w:t>
            </w:r>
            <w:r>
              <w:rPr>
                <w:rFonts w:ascii="仿宋_GB2312" w:hAnsi="仿宋_GB2312" w:eastAsia="仿宋_GB2312" w:cs="仿宋_GB2312"/>
                <w:sz w:val="21"/>
                <w:szCs w:val="21"/>
              </w:rPr>
              <w:t>200</w:t>
            </w:r>
            <w:r>
              <w:rPr>
                <w:rFonts w:ascii="仿宋_GB2312" w:hAnsi="仿宋_GB2312" w:eastAsia="仿宋_GB2312" w:cs="仿宋_GB2312"/>
                <w:spacing w:val="-9"/>
                <w:sz w:val="21"/>
                <w:szCs w:val="21"/>
              </w:rPr>
              <w:t xml:space="preserve"> 字以内的设计主题说明，能准确表述服</w:t>
            </w:r>
            <w:r>
              <w:rPr>
                <w:rFonts w:ascii="仿宋_GB2312" w:hAnsi="仿宋_GB2312" w:eastAsia="仿宋_GB2312" w:cs="仿宋_GB2312"/>
                <w:spacing w:val="-1"/>
                <w:sz w:val="21"/>
                <w:szCs w:val="21"/>
              </w:rPr>
              <w:t>装设计风格，流行趋势元素的选取与运用，服装</w:t>
            </w:r>
            <w:r>
              <w:rPr>
                <w:rFonts w:ascii="仿宋_GB2312" w:hAnsi="仿宋_GB2312" w:eastAsia="仿宋_GB2312" w:cs="仿宋_GB2312"/>
                <w:sz w:val="21"/>
                <w:szCs w:val="21"/>
              </w:rPr>
              <w:t>造型、结构、色彩、面料、工艺的特点等。</w:t>
            </w:r>
          </w:p>
        </w:tc>
        <w:tc>
          <w:tcPr>
            <w:tcW w:w="720" w:type="dxa"/>
            <w:vMerge w:val="continue"/>
            <w:tcBorders>
              <w:top w:val="nil"/>
              <w:left w:val="single" w:color="000000" w:sz="4" w:space="0"/>
              <w:bottom w:val="single" w:color="000000" w:sz="4" w:space="0"/>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825" w:type="dxa"/>
            <w:vMerge w:val="continue"/>
            <w:tcBorders>
              <w:top w:val="nil"/>
              <w:left w:val="single" w:color="000000" w:sz="4" w:space="0"/>
              <w:bottom w:val="single" w:color="000000" w:sz="4" w:space="0"/>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630"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2.样衣工艺单制定</w:t>
            </w:r>
          </w:p>
        </w:tc>
        <w:tc>
          <w:tcPr>
            <w:tcW w:w="6000" w:type="dxa"/>
            <w:tcBorders>
              <w:top w:val="single" w:color="000000" w:sz="4" w:space="0"/>
              <w:left w:val="single" w:color="000000" w:sz="4" w:space="0"/>
              <w:bottom w:val="single" w:color="auto" w:sz="4" w:space="0"/>
              <w:right w:val="single" w:color="000000" w:sz="4" w:space="0"/>
              <w:tl2br w:val="nil"/>
              <w:tr2bl w:val="nil"/>
            </w:tcBorders>
            <w:vAlign w:val="top"/>
          </w:tcPr>
          <w:p>
            <w:pPr>
              <w:pStyle w:val="16"/>
              <w:keepNext w:val="0"/>
              <w:keepLines w:val="0"/>
              <w:pageBreakBefore w:val="0"/>
              <w:widowControl w:val="0"/>
              <w:kinsoku w:val="0"/>
              <w:wordWrap/>
              <w:overflowPunct w:val="0"/>
              <w:topLinePunct w:val="0"/>
              <w:bidi w:val="0"/>
              <w:adjustRightInd/>
              <w:snapToGrid/>
              <w:spacing w:line="240" w:lineRule="auto"/>
              <w:ind w:left="57" w:right="96" w:firstLine="240"/>
              <w:textAlignment w:val="auto"/>
              <w:rPr>
                <w:rFonts w:hint="default" w:ascii="仿宋_GB2312" w:hAnsi="仿宋_GB2312" w:eastAsia="仿宋_GB2312" w:cs="仿宋_GB2312"/>
                <w:spacing w:val="-6"/>
                <w:sz w:val="21"/>
                <w:szCs w:val="21"/>
              </w:rPr>
            </w:pPr>
            <w:r>
              <w:rPr>
                <w:rFonts w:ascii="仿宋_GB2312" w:hAnsi="仿宋_GB2312" w:eastAsia="仿宋_GB2312" w:cs="仿宋_GB2312"/>
                <w:spacing w:val="-1"/>
                <w:sz w:val="21"/>
                <w:szCs w:val="21"/>
              </w:rPr>
              <w:t>选手根据任务一系列服装设计中的1号款式，按照165/84A 号型制</w:t>
            </w:r>
            <w:r>
              <w:rPr>
                <w:rFonts w:ascii="仿宋_GB2312" w:hAnsi="仿宋_GB2312" w:eastAsia="仿宋_GB2312" w:cs="仿宋_GB2312"/>
                <w:spacing w:val="-13"/>
                <w:sz w:val="21"/>
                <w:szCs w:val="21"/>
              </w:rPr>
              <w:t>定</w:t>
            </w:r>
            <w:r>
              <w:rPr>
                <w:rFonts w:ascii="仿宋_GB2312" w:hAnsi="仿宋_GB2312" w:eastAsia="仿宋_GB2312" w:cs="仿宋_GB2312"/>
                <w:spacing w:val="-1"/>
                <w:sz w:val="21"/>
                <w:szCs w:val="21"/>
              </w:rPr>
              <w:t>该款式的样衣工艺单。具体要求为：在工艺单相应位置放置正背面平面款式图，可根据款式需要</w:t>
            </w:r>
            <w:r>
              <w:rPr>
                <w:rFonts w:ascii="仿宋_GB2312" w:hAnsi="仿宋_GB2312" w:eastAsia="仿宋_GB2312" w:cs="仿宋_GB2312"/>
                <w:spacing w:val="-6"/>
                <w:sz w:val="21"/>
                <w:szCs w:val="21"/>
              </w:rPr>
              <w:t>绘制相应的局部放大图例；制定样衣成品尺寸表编制款式分析、工艺说明、面辅料说明。</w:t>
            </w:r>
          </w:p>
        </w:tc>
        <w:tc>
          <w:tcPr>
            <w:tcW w:w="720" w:type="dxa"/>
            <w:tcBorders>
              <w:top w:val="single" w:color="000000" w:sz="4" w:space="0"/>
              <w:left w:val="single" w:color="000000" w:sz="4" w:space="0"/>
              <w:bottom w:val="single" w:color="auto"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jc w:val="center"/>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1</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jc w:val="center"/>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5</w:t>
            </w: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630"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auto"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w:t>
            </w:r>
            <w:r>
              <w:rPr>
                <w:rFonts w:ascii="仿宋_GB2312" w:hAnsi="仿宋_GB2312" w:eastAsia="仿宋_GB2312" w:cs="仿宋_GB2312"/>
                <w:sz w:val="21"/>
                <w:szCs w:val="21"/>
              </w:rPr>
              <w:t>服装立体造型设计</w:t>
            </w:r>
          </w:p>
        </w:tc>
        <w:tc>
          <w:tcPr>
            <w:tcW w:w="6000" w:type="dxa"/>
            <w:tcBorders>
              <w:top w:val="single" w:color="auto" w:sz="4" w:space="0"/>
              <w:left w:val="single" w:color="000000" w:sz="4" w:space="0"/>
              <w:bottom w:val="single" w:color="auto" w:sz="4" w:space="0"/>
              <w:right w:val="single" w:color="000000" w:sz="4" w:space="0"/>
              <w:tl2br w:val="nil"/>
              <w:tr2bl w:val="nil"/>
            </w:tcBorders>
            <w:vAlign w:val="top"/>
          </w:tcPr>
          <w:p>
            <w:pPr>
              <w:pStyle w:val="16"/>
              <w:keepNext w:val="0"/>
              <w:keepLines w:val="0"/>
              <w:pageBreakBefore w:val="0"/>
              <w:widowControl w:val="0"/>
              <w:kinsoku w:val="0"/>
              <w:wordWrap/>
              <w:overflowPunct w:val="0"/>
              <w:topLinePunct w:val="0"/>
              <w:bidi w:val="0"/>
              <w:adjustRightInd/>
              <w:snapToGrid/>
              <w:spacing w:line="240" w:lineRule="auto"/>
              <w:ind w:left="57" w:right="96" w:firstLine="240"/>
              <w:textAlignment w:val="auto"/>
              <w:rPr>
                <w:rFonts w:hint="default" w:ascii="仿宋_GB2312" w:hAnsi="仿宋_GB2312" w:eastAsia="仿宋_GB2312" w:cs="仿宋_GB2312"/>
                <w:sz w:val="21"/>
                <w:szCs w:val="21"/>
              </w:rPr>
            </w:pPr>
            <w:r>
              <w:rPr>
                <w:rFonts w:ascii="仿宋_GB2312" w:hAnsi="仿宋_GB2312" w:eastAsia="仿宋_GB2312" w:cs="仿宋_GB2312"/>
                <w:spacing w:val="-1"/>
                <w:sz w:val="21"/>
                <w:szCs w:val="21"/>
              </w:rPr>
              <w:t xml:space="preserve">根据任务二样衣工艺单中的款式，运用赛场提供的面料，制作完成服装的立体造型。具体要求为：用坯布在人台上进行服装的立体裁剪造型， </w:t>
            </w:r>
            <w:r>
              <w:rPr>
                <w:rFonts w:ascii="仿宋_GB2312" w:hAnsi="仿宋_GB2312" w:eastAsia="仿宋_GB2312" w:cs="仿宋_GB2312"/>
                <w:spacing w:val="-4"/>
                <w:sz w:val="21"/>
                <w:szCs w:val="21"/>
              </w:rPr>
              <w:t xml:space="preserve">充分体现设计的造型效果；严格按照任务 </w:t>
            </w:r>
            <w:r>
              <w:rPr>
                <w:rFonts w:ascii="仿宋_GB2312" w:hAnsi="仿宋_GB2312" w:eastAsia="仿宋_GB2312" w:cs="仿宋_GB2312"/>
                <w:sz w:val="21"/>
                <w:szCs w:val="21"/>
              </w:rPr>
              <w:t>1</w:t>
            </w:r>
            <w:r>
              <w:rPr>
                <w:rFonts w:ascii="仿宋_GB2312" w:hAnsi="仿宋_GB2312" w:eastAsia="仿宋_GB2312" w:cs="仿宋_GB2312"/>
                <w:spacing w:val="-26"/>
                <w:sz w:val="21"/>
                <w:szCs w:val="21"/>
              </w:rPr>
              <w:t xml:space="preserve"> </w:t>
            </w:r>
            <w:r>
              <w:rPr>
                <w:rFonts w:ascii="仿宋_GB2312" w:hAnsi="仿宋_GB2312" w:eastAsia="仿宋_GB2312" w:cs="仿宋_GB2312"/>
                <w:sz w:val="21"/>
                <w:szCs w:val="21"/>
              </w:rPr>
              <w:t>确认的款式造型进行，如有不符，酌情扣分；</w:t>
            </w:r>
          </w:p>
        </w:tc>
        <w:tc>
          <w:tcPr>
            <w:tcW w:w="720" w:type="dxa"/>
            <w:tcBorders>
              <w:top w:val="single" w:color="auto" w:sz="4" w:space="0"/>
              <w:left w:val="single" w:color="000000" w:sz="4" w:space="0"/>
              <w:bottom w:val="single" w:color="auto" w:sz="4" w:space="0"/>
              <w:right w:val="single" w:color="000000" w:sz="4" w:space="0"/>
              <w:tl2br w:val="nil"/>
              <w:tr2bl w:val="nil"/>
            </w:tcBorders>
            <w:vAlign w:val="center"/>
          </w:tcPr>
          <w:p>
            <w:pPr>
              <w:keepNext w:val="0"/>
              <w:keepLines w:val="0"/>
              <w:pageBreakBefore w:val="0"/>
              <w:widowControl w:val="0"/>
              <w:wordWrap/>
              <w:topLinePunct w:val="0"/>
              <w:bidi w:val="0"/>
              <w:adjustRightInd/>
              <w:snapToGrid/>
              <w:spacing w:line="240" w:lineRule="auto"/>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825" w:type="dxa"/>
            <w:tcBorders>
              <w:top w:val="single" w:color="000000" w:sz="4" w:space="0"/>
              <w:left w:val="single" w:color="000000" w:sz="4" w:space="0"/>
              <w:bottom w:val="single" w:color="auto"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ind w:right="72"/>
              <w:jc w:val="center"/>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22</w:t>
            </w: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630"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930" w:type="dxa"/>
            <w:tcBorders>
              <w:top w:val="single" w:color="auto"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bidi w:val="0"/>
              <w:adjustRightInd/>
              <w:snapToGrid/>
              <w:spacing w:line="240" w:lineRule="auto"/>
              <w:jc w:val="both"/>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服装样衣</w:t>
            </w:r>
          </w:p>
        </w:tc>
        <w:tc>
          <w:tcPr>
            <w:tcW w:w="6000" w:type="dxa"/>
            <w:tcBorders>
              <w:top w:val="single" w:color="auto" w:sz="4" w:space="0"/>
              <w:left w:val="single" w:color="000000" w:sz="4" w:space="0"/>
              <w:bottom w:val="single" w:color="000000" w:sz="4" w:space="0"/>
              <w:right w:val="single" w:color="000000" w:sz="4" w:space="0"/>
              <w:tl2br w:val="nil"/>
              <w:tr2bl w:val="nil"/>
            </w:tcBorders>
            <w:vAlign w:val="top"/>
          </w:tcPr>
          <w:p>
            <w:pPr>
              <w:pStyle w:val="16"/>
              <w:keepNext w:val="0"/>
              <w:keepLines w:val="0"/>
              <w:pageBreakBefore w:val="0"/>
              <w:widowControl w:val="0"/>
              <w:kinsoku w:val="0"/>
              <w:wordWrap/>
              <w:overflowPunct w:val="0"/>
              <w:topLinePunct w:val="0"/>
              <w:bidi w:val="0"/>
              <w:adjustRightInd/>
              <w:snapToGrid/>
              <w:spacing w:line="240" w:lineRule="auto"/>
              <w:ind w:left="57" w:right="-29" w:firstLine="240"/>
              <w:textAlignment w:val="auto"/>
              <w:rPr>
                <w:rFonts w:hint="default" w:ascii="仿宋_GB2312" w:hAnsi="仿宋_GB2312" w:eastAsia="仿宋_GB2312" w:cs="仿宋_GB2312"/>
                <w:spacing w:val="-9"/>
                <w:sz w:val="21"/>
                <w:szCs w:val="21"/>
              </w:rPr>
            </w:pPr>
            <w:r>
              <w:rPr>
                <w:rFonts w:ascii="仿宋_GB2312" w:hAnsi="仿宋_GB2312" w:eastAsia="仿宋_GB2312" w:cs="仿宋_GB2312"/>
                <w:sz w:val="21"/>
                <w:szCs w:val="21"/>
              </w:rPr>
              <w:t>取下立裁坯样，展开并整理布片转化为平面纸样（平面纸样不做评分）；利用提供的面料，完</w:t>
            </w:r>
            <w:r>
              <w:rPr>
                <w:rFonts w:ascii="仿宋_GB2312" w:hAnsi="仿宋_GB2312" w:eastAsia="仿宋_GB2312" w:cs="仿宋_GB2312"/>
                <w:spacing w:val="-1"/>
                <w:sz w:val="21"/>
                <w:szCs w:val="21"/>
              </w:rPr>
              <w:t>成裁剪，进行样衣试样，缝制方式不限(大头针、</w:t>
            </w:r>
            <w:r>
              <w:rPr>
                <w:rFonts w:ascii="仿宋_GB2312" w:hAnsi="仿宋_GB2312" w:eastAsia="仿宋_GB2312" w:cs="仿宋_GB2312"/>
                <w:spacing w:val="-9"/>
                <w:sz w:val="21"/>
                <w:szCs w:val="21"/>
              </w:rPr>
              <w:t>手缝、机缝均可)；试样的样衣不可用大头针与人台固定，须能够完整地从人台上取下来。</w:t>
            </w:r>
          </w:p>
        </w:tc>
        <w:tc>
          <w:tcPr>
            <w:tcW w:w="720" w:type="dxa"/>
            <w:tcBorders>
              <w:top w:val="single" w:color="auto"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val="0"/>
              <w:wordWrap/>
              <w:topLinePunct w:val="0"/>
              <w:bidi w:val="0"/>
              <w:adjustRightInd/>
              <w:snapToGrid/>
              <w:spacing w:line="240" w:lineRule="auto"/>
              <w:jc w:val="center"/>
              <w:textAlignment w:val="auto"/>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25" w:type="dxa"/>
            <w:tcBorders>
              <w:top w:val="single" w:color="auto"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ind w:right="72"/>
              <w:jc w:val="center"/>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35</w:t>
            </w: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630" w:type="dxa"/>
            <w:vMerge w:val="continue"/>
            <w:tcBorders>
              <w:top w:val="nil"/>
              <w:left w:val="single" w:color="000000" w:sz="4" w:space="0"/>
              <w:bottom w:val="nil"/>
              <w:right w:val="single" w:color="000000" w:sz="4" w:space="0"/>
              <w:tl2br w:val="nil"/>
              <w:tr2bl w:val="nil"/>
            </w:tcBorders>
          </w:tcPr>
          <w:p>
            <w:pPr>
              <w:pStyle w:val="3"/>
              <w:keepNext w:val="0"/>
              <w:keepLines w:val="0"/>
              <w:pageBreakBefore w:val="0"/>
              <w:widowControl w:val="0"/>
              <w:kinsoku w:val="0"/>
              <w:wordWrap/>
              <w:overflowPunct w:val="0"/>
              <w:topLinePunct w:val="0"/>
              <w:bidi w:val="0"/>
              <w:adjustRightInd/>
              <w:snapToGrid/>
              <w:spacing w:line="240" w:lineRule="auto"/>
              <w:ind w:left="0"/>
              <w:textAlignment w:val="auto"/>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5.职业素养</w:t>
            </w:r>
          </w:p>
        </w:tc>
        <w:tc>
          <w:tcPr>
            <w:tcW w:w="60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eepNext w:val="0"/>
              <w:keepLines w:val="0"/>
              <w:pageBreakBefore w:val="0"/>
              <w:widowControl w:val="0"/>
              <w:kinsoku w:val="0"/>
              <w:wordWrap/>
              <w:overflowPunct w:val="0"/>
              <w:topLinePunct w:val="0"/>
              <w:bidi w:val="0"/>
              <w:adjustRightInd/>
              <w:snapToGrid/>
              <w:spacing w:line="240" w:lineRule="auto"/>
              <w:ind w:left="57" w:right="92" w:firstLine="240"/>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遵守赛场纪律，注重安全生产规范和节约原则保持操作区域卫生。</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jc w:val="center"/>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w:t>
            </w:r>
          </w:p>
        </w:tc>
        <w:tc>
          <w:tcPr>
            <w:tcW w:w="82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jc w:val="center"/>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3</w:t>
            </w:r>
          </w:p>
        </w:tc>
      </w:tr>
    </w:tbl>
    <w:p>
      <w:pPr>
        <w:keepNext w:val="0"/>
        <w:keepLines w:val="0"/>
        <w:pageBreakBefore w:val="0"/>
        <w:widowControl w:val="0"/>
        <w:wordWrap/>
        <w:topLinePunct w:val="0"/>
        <w:bidi w:val="0"/>
        <w:adjustRightInd/>
        <w:snapToGrid/>
        <w:spacing w:line="240" w:lineRule="auto"/>
        <w:textAlignment w:val="auto"/>
        <w:rPr>
          <w:rFonts w:ascii="微软雅黑" w:hAnsi="微软雅黑" w:eastAsia="微软雅黑"/>
          <w:b/>
          <w:sz w:val="21"/>
          <w:szCs w:val="21"/>
        </w:rPr>
        <w:sectPr>
          <w:pgSz w:w="11910" w:h="16840"/>
          <w:pgMar w:top="1520" w:right="1240" w:bottom="1420" w:left="1240" w:header="0" w:footer="1143" w:gutter="0"/>
          <w:cols w:space="720" w:num="1"/>
        </w:sectPr>
      </w:pPr>
    </w:p>
    <w:tbl>
      <w:tblPr>
        <w:tblStyle w:val="9"/>
        <w:tblW w:w="9652" w:type="dxa"/>
        <w:tblInd w:w="226" w:type="dxa"/>
        <w:tblLayout w:type="fixed"/>
        <w:tblCellMar>
          <w:top w:w="0" w:type="dxa"/>
          <w:left w:w="108" w:type="dxa"/>
          <w:bottom w:w="0" w:type="dxa"/>
          <w:right w:w="108" w:type="dxa"/>
        </w:tblCellMar>
      </w:tblPr>
      <w:tblGrid>
        <w:gridCol w:w="532"/>
        <w:gridCol w:w="615"/>
        <w:gridCol w:w="930"/>
        <w:gridCol w:w="6015"/>
        <w:gridCol w:w="720"/>
        <w:gridCol w:w="840"/>
      </w:tblGrid>
      <w:tr>
        <w:tblPrEx>
          <w:tblCellMar>
            <w:top w:w="0" w:type="dxa"/>
            <w:left w:w="108" w:type="dxa"/>
            <w:bottom w:w="0" w:type="dxa"/>
            <w:right w:w="108" w:type="dxa"/>
          </w:tblCellMar>
        </w:tblPrEx>
        <w:trPr>
          <w:trHeight w:val="567" w:hRule="atLeast"/>
        </w:trPr>
        <w:tc>
          <w:tcPr>
            <w:tcW w:w="5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6"/>
              <w:keepNext w:val="0"/>
              <w:keepLines w:val="0"/>
              <w:pageBreakBefore w:val="0"/>
              <w:widowControl w:val="0"/>
              <w:kinsoku w:val="0"/>
              <w:wordWrap/>
              <w:overflowPunct w:val="0"/>
              <w:topLinePunct w:val="0"/>
              <w:bidi w:val="0"/>
              <w:adjustRightInd/>
              <w:snapToGrid/>
              <w:spacing w:line="240" w:lineRule="auto"/>
              <w:ind w:right="90"/>
              <w:textAlignment w:val="auto"/>
              <w:rPr>
                <w:rFonts w:hint="default" w:ascii="仿宋_GB2312" w:hAnsi="仿宋_GB2312" w:eastAsia="仿宋_GB2312" w:cs="仿宋_GB2312"/>
                <w:b/>
                <w:sz w:val="21"/>
                <w:szCs w:val="21"/>
              </w:rPr>
            </w:pPr>
            <w:r>
              <w:rPr>
                <w:rFonts w:ascii="仿宋_GB2312" w:hAnsi="仿宋_GB2312" w:eastAsia="仿宋_GB2312" w:cs="仿宋_GB2312"/>
                <w:b/>
                <w:sz w:val="21"/>
                <w:szCs w:val="21"/>
              </w:rPr>
              <w:t>模块二</w:t>
            </w:r>
          </w:p>
        </w:tc>
        <w:tc>
          <w:tcPr>
            <w:tcW w:w="615"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left="139" w:right="131"/>
              <w:textAlignment w:val="auto"/>
              <w:rPr>
                <w:rFonts w:hint="default" w:ascii="仿宋_GB2312" w:hAnsi="仿宋_GB2312" w:eastAsia="仿宋_GB2312" w:cs="仿宋_GB2312"/>
                <w:b/>
                <w:sz w:val="21"/>
                <w:szCs w:val="21"/>
              </w:rPr>
            </w:pPr>
            <w:r>
              <w:rPr>
                <w:rFonts w:ascii="仿宋_GB2312" w:hAnsi="仿宋_GB2312" w:eastAsia="仿宋_GB2312" w:cs="仿宋_GB2312"/>
                <w:b/>
                <w:sz w:val="21"/>
                <w:szCs w:val="21"/>
              </w:rPr>
              <w:t>服装制版与工艺</w:t>
            </w:r>
          </w:p>
        </w:tc>
        <w:tc>
          <w:tcPr>
            <w:tcW w:w="9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right="76"/>
              <w:jc w:val="both"/>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团队协同设计</w:t>
            </w:r>
          </w:p>
        </w:tc>
        <w:tc>
          <w:tcPr>
            <w:tcW w:w="60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eepNext w:val="0"/>
              <w:keepLines w:val="0"/>
              <w:pageBreakBefore w:val="0"/>
              <w:widowControl w:val="0"/>
              <w:kinsoku w:val="0"/>
              <w:wordWrap/>
              <w:overflowPunct w:val="0"/>
              <w:topLinePunct w:val="0"/>
              <w:bidi w:val="0"/>
              <w:adjustRightInd/>
              <w:snapToGrid/>
              <w:spacing w:line="240" w:lineRule="auto"/>
              <w:ind w:right="156" w:firstLine="420" w:firstLineChars="200"/>
              <w:jc w:val="left"/>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现场由裁判长从 3 类款式设计元素中各抽取1</w:t>
            </w:r>
            <w:r>
              <w:rPr>
                <w:rFonts w:ascii="仿宋_GB2312" w:hAnsi="仿宋_GB2312" w:eastAsia="仿宋_GB2312" w:cs="仿宋_GB2312"/>
                <w:spacing w:val="-5"/>
                <w:sz w:val="21"/>
                <w:szCs w:val="21"/>
              </w:rPr>
              <w:t xml:space="preserve">个，再抽取设计元素锦囊中的 </w:t>
            </w:r>
            <w:r>
              <w:rPr>
                <w:rFonts w:ascii="仿宋_GB2312" w:hAnsi="仿宋_GB2312" w:eastAsia="仿宋_GB2312" w:cs="仿宋_GB2312"/>
                <w:sz w:val="21"/>
                <w:szCs w:val="21"/>
              </w:rPr>
              <w:t>1</w:t>
            </w:r>
            <w:r>
              <w:rPr>
                <w:rFonts w:ascii="仿宋_GB2312" w:hAnsi="仿宋_GB2312" w:eastAsia="仿宋_GB2312" w:cs="仿宋_GB2312"/>
                <w:spacing w:val="-8"/>
                <w:sz w:val="21"/>
                <w:szCs w:val="21"/>
              </w:rPr>
              <w:t xml:space="preserve"> 种装饰配件。模</w:t>
            </w:r>
            <w:r>
              <w:rPr>
                <w:rFonts w:ascii="仿宋_GB2312" w:hAnsi="仿宋_GB2312" w:eastAsia="仿宋_GB2312" w:cs="仿宋_GB2312"/>
                <w:spacing w:val="-4"/>
                <w:sz w:val="21"/>
                <w:szCs w:val="21"/>
              </w:rPr>
              <w:t xml:space="preserve">块一的选手必须使用抽取的全部 </w:t>
            </w:r>
            <w:r>
              <w:rPr>
                <w:rFonts w:ascii="仿宋_GB2312" w:hAnsi="仿宋_GB2312" w:eastAsia="仿宋_GB2312" w:cs="仿宋_GB2312"/>
                <w:sz w:val="21"/>
                <w:szCs w:val="21"/>
              </w:rPr>
              <w:t>3</w:t>
            </w:r>
            <w:r>
              <w:rPr>
                <w:rFonts w:ascii="仿宋_GB2312" w:hAnsi="仿宋_GB2312" w:eastAsia="仿宋_GB2312" w:cs="仿宋_GB2312"/>
                <w:spacing w:val="-11"/>
                <w:sz w:val="21"/>
                <w:szCs w:val="21"/>
              </w:rPr>
              <w:t xml:space="preserve"> 个元素用于服</w:t>
            </w:r>
            <w:r>
              <w:rPr>
                <w:rFonts w:ascii="仿宋_GB2312" w:hAnsi="仿宋_GB2312" w:eastAsia="仿宋_GB2312" w:cs="仿宋_GB2312"/>
                <w:spacing w:val="-1"/>
                <w:sz w:val="21"/>
                <w:szCs w:val="21"/>
              </w:rPr>
              <w:t>装创意设计的任务中；模块二的选手可以选择其</w:t>
            </w:r>
            <w:r>
              <w:rPr>
                <w:rFonts w:ascii="仿宋_GB2312" w:hAnsi="仿宋_GB2312" w:eastAsia="仿宋_GB2312" w:cs="仿宋_GB2312"/>
                <w:spacing w:val="-30"/>
                <w:sz w:val="21"/>
                <w:szCs w:val="21"/>
              </w:rPr>
              <w:t xml:space="preserve">中 </w:t>
            </w:r>
            <w:r>
              <w:rPr>
                <w:rFonts w:ascii="仿宋_GB2312" w:hAnsi="仿宋_GB2312" w:eastAsia="仿宋_GB2312" w:cs="仿宋_GB2312"/>
                <w:sz w:val="21"/>
                <w:szCs w:val="21"/>
              </w:rPr>
              <w:t>2</w:t>
            </w:r>
            <w:r>
              <w:rPr>
                <w:rFonts w:ascii="仿宋_GB2312" w:hAnsi="仿宋_GB2312" w:eastAsia="仿宋_GB2312" w:cs="仿宋_GB2312"/>
                <w:spacing w:val="-9"/>
                <w:sz w:val="21"/>
                <w:szCs w:val="21"/>
              </w:rPr>
              <w:t xml:space="preserve"> 个元素，结合锦囊中抽取的装饰配件，用于</w:t>
            </w:r>
            <w:r>
              <w:rPr>
                <w:rFonts w:ascii="仿宋_GB2312" w:hAnsi="仿宋_GB2312" w:eastAsia="仿宋_GB2312" w:cs="仿宋_GB2312"/>
                <w:sz w:val="21"/>
                <w:szCs w:val="21"/>
              </w:rPr>
              <w:t>成衣制版与工艺的任务中。</w:t>
            </w:r>
          </w:p>
          <w:p>
            <w:pPr>
              <w:pStyle w:val="16"/>
              <w:keepNext w:val="0"/>
              <w:keepLines w:val="0"/>
              <w:pageBreakBefore w:val="0"/>
              <w:widowControl w:val="0"/>
              <w:kinsoku w:val="0"/>
              <w:wordWrap/>
              <w:overflowPunct w:val="0"/>
              <w:topLinePunct w:val="0"/>
              <w:bidi w:val="0"/>
              <w:adjustRightInd/>
              <w:snapToGrid/>
              <w:spacing w:line="240" w:lineRule="auto"/>
              <w:ind w:left="57" w:right="46" w:firstLine="240"/>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赛题确定后，结合赛场展示的面辅料样品，两</w:t>
            </w:r>
            <w:r>
              <w:rPr>
                <w:rFonts w:ascii="仿宋_GB2312" w:hAnsi="仿宋_GB2312" w:eastAsia="仿宋_GB2312" w:cs="仿宋_GB2312"/>
                <w:spacing w:val="-4"/>
                <w:sz w:val="21"/>
                <w:szCs w:val="21"/>
              </w:rPr>
              <w:t xml:space="preserve">位选手共同协商主题风格构成要素，设计 </w:t>
            </w:r>
            <w:r>
              <w:rPr>
                <w:rFonts w:ascii="仿宋_GB2312" w:hAnsi="仿宋_GB2312" w:eastAsia="仿宋_GB2312" w:cs="仿宋_GB2312"/>
                <w:sz w:val="21"/>
                <w:szCs w:val="21"/>
              </w:rPr>
              <w:t>1</w:t>
            </w:r>
            <w:r>
              <w:rPr>
                <w:rFonts w:ascii="仿宋_GB2312" w:hAnsi="仿宋_GB2312" w:eastAsia="仿宋_GB2312" w:cs="仿宋_GB2312"/>
                <w:spacing w:val="-20"/>
                <w:sz w:val="21"/>
                <w:szCs w:val="21"/>
              </w:rPr>
              <w:t xml:space="preserve"> 款原创形象产品，1</w:t>
            </w:r>
            <w:r>
              <w:rPr>
                <w:rFonts w:ascii="仿宋_GB2312" w:hAnsi="仿宋_GB2312" w:eastAsia="仿宋_GB2312" w:cs="仿宋_GB2312"/>
                <w:spacing w:val="-8"/>
                <w:sz w:val="21"/>
                <w:szCs w:val="21"/>
              </w:rPr>
              <w:t xml:space="preserve"> 款原创成衣产品，两款服装具有主题系列感，在印有人体模型的绘图纸上(A4 版</w:t>
            </w:r>
            <w:r>
              <w:rPr>
                <w:rFonts w:ascii="仿宋_GB2312" w:hAnsi="仿宋_GB2312" w:eastAsia="仿宋_GB2312" w:cs="仿宋_GB2312"/>
                <w:spacing w:val="-10"/>
                <w:sz w:val="21"/>
                <w:szCs w:val="21"/>
              </w:rPr>
              <w:t>面)手绘完成的设计草图</w:t>
            </w:r>
            <w:r>
              <w:rPr>
                <w:rFonts w:ascii="仿宋_GB2312" w:hAnsi="仿宋_GB2312" w:eastAsia="仿宋_GB2312" w:cs="仿宋_GB2312"/>
                <w:sz w:val="21"/>
                <w:szCs w:val="21"/>
              </w:rPr>
              <w:t>（不用着色</w:t>
            </w:r>
            <w:r>
              <w:rPr>
                <w:rFonts w:ascii="仿宋_GB2312" w:hAnsi="仿宋_GB2312" w:eastAsia="仿宋_GB2312" w:cs="仿宋_GB2312"/>
                <w:spacing w:val="-23"/>
                <w:sz w:val="21"/>
                <w:szCs w:val="21"/>
              </w:rPr>
              <w:t>）</w:t>
            </w:r>
            <w:r>
              <w:rPr>
                <w:rFonts w:ascii="仿宋_GB2312" w:hAnsi="仿宋_GB2312" w:eastAsia="仿宋_GB2312" w:cs="仿宋_GB2312"/>
                <w:spacing w:val="-9"/>
                <w:sz w:val="21"/>
                <w:szCs w:val="21"/>
              </w:rPr>
              <w:t>，作为后续</w:t>
            </w:r>
            <w:r>
              <w:rPr>
                <w:rFonts w:ascii="仿宋_GB2312" w:hAnsi="仿宋_GB2312" w:eastAsia="仿宋_GB2312" w:cs="仿宋_GB2312"/>
                <w:sz w:val="21"/>
                <w:szCs w:val="21"/>
              </w:rPr>
              <w:t>任务的参考，草图不计分。</w:t>
            </w: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left="7"/>
              <w:jc w:val="center"/>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4</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tcPr>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textAlignment w:val="auto"/>
              <w:rPr>
                <w:rFonts w:hint="default" w:ascii="仿宋_GB2312" w:hAnsi="仿宋_GB2312" w:eastAsia="仿宋_GB2312" w:cs="仿宋_GB2312"/>
                <w:b/>
                <w:sz w:val="21"/>
                <w:szCs w:val="21"/>
              </w:rPr>
            </w:pPr>
          </w:p>
          <w:p>
            <w:pPr>
              <w:pStyle w:val="16"/>
              <w:keepNext w:val="0"/>
              <w:keepLines w:val="0"/>
              <w:pageBreakBefore w:val="0"/>
              <w:widowControl w:val="0"/>
              <w:kinsoku w:val="0"/>
              <w:wordWrap/>
              <w:overflowPunct w:val="0"/>
              <w:topLinePunct w:val="0"/>
              <w:bidi w:val="0"/>
              <w:adjustRightInd/>
              <w:snapToGrid/>
              <w:spacing w:line="240" w:lineRule="auto"/>
              <w:ind w:left="223"/>
              <w:textAlignment w:val="auto"/>
              <w:rPr>
                <w:rFonts w:hint="default" w:ascii="仿宋_GB2312" w:hAnsi="仿宋_GB2312" w:eastAsia="仿宋_GB2312" w:cs="仿宋_GB2312"/>
                <w:sz w:val="21"/>
                <w:szCs w:val="21"/>
              </w:rPr>
            </w:pPr>
            <w:r>
              <w:rPr>
                <w:rFonts w:ascii="仿宋_GB2312" w:hAnsi="仿宋_GB2312" w:eastAsia="仿宋_GB2312" w:cs="仿宋_GB2312"/>
                <w:sz w:val="21"/>
                <w:szCs w:val="21"/>
              </w:rPr>
              <w:t>35</w:t>
            </w: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c>
          <w:tcPr>
            <w:tcW w:w="615" w:type="dxa"/>
            <w:vMerge w:val="continue"/>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insoku w:val="0"/>
              <w:overflowPunct w:val="0"/>
              <w:spacing w:line="235" w:lineRule="auto"/>
              <w:ind w:right="76"/>
              <w:jc w:val="both"/>
              <w:rPr>
                <w:rFonts w:hint="default" w:ascii="仿宋_GB2312" w:hAnsi="仿宋_GB2312" w:eastAsia="仿宋_GB2312" w:cs="仿宋_GB2312"/>
                <w:sz w:val="21"/>
                <w:szCs w:val="21"/>
              </w:rPr>
            </w:pPr>
          </w:p>
          <w:p>
            <w:pPr>
              <w:pStyle w:val="16"/>
              <w:kinsoku w:val="0"/>
              <w:overflowPunct w:val="0"/>
              <w:spacing w:line="235" w:lineRule="auto"/>
              <w:ind w:right="76"/>
              <w:jc w:val="both"/>
              <w:rPr>
                <w:rFonts w:hint="default" w:ascii="仿宋_GB2312" w:hAnsi="仿宋_GB2312" w:eastAsia="仿宋_GB2312" w:cs="仿宋_GB2312"/>
                <w:sz w:val="21"/>
                <w:szCs w:val="21"/>
              </w:rPr>
            </w:pPr>
          </w:p>
          <w:p>
            <w:pPr>
              <w:pStyle w:val="16"/>
              <w:kinsoku w:val="0"/>
              <w:overflowPunct w:val="0"/>
              <w:spacing w:line="235" w:lineRule="auto"/>
              <w:ind w:right="76"/>
              <w:jc w:val="both"/>
              <w:rPr>
                <w:rFonts w:hint="default" w:ascii="仿宋_GB2312" w:hAnsi="仿宋_GB2312" w:eastAsia="仿宋_GB2312" w:cs="仿宋_GB2312"/>
                <w:sz w:val="21"/>
                <w:szCs w:val="21"/>
              </w:rPr>
            </w:pPr>
            <w:r>
              <w:rPr>
                <w:rFonts w:ascii="仿宋_GB2312" w:hAnsi="仿宋_GB2312" w:eastAsia="仿宋_GB2312" w:cs="仿宋_GB2312"/>
                <w:sz w:val="21"/>
                <w:szCs w:val="21"/>
              </w:rPr>
              <w:t>1.服装CAD 样板设计与制作</w:t>
            </w:r>
          </w:p>
        </w:tc>
        <w:tc>
          <w:tcPr>
            <w:tcW w:w="60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insoku w:val="0"/>
              <w:overflowPunct w:val="0"/>
              <w:spacing w:before="26" w:line="235" w:lineRule="auto"/>
              <w:ind w:left="57" w:right="46" w:firstLine="240"/>
              <w:jc w:val="left"/>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 xml:space="preserve">围绕比赛主题风格，在前期两位选手商量的 </w:t>
            </w:r>
            <w:r>
              <w:rPr>
                <w:rFonts w:ascii="仿宋_GB2312" w:hAnsi="仿宋_GB2312" w:eastAsia="仿宋_GB2312" w:cs="仿宋_GB2312"/>
                <w:sz w:val="21"/>
                <w:szCs w:val="21"/>
              </w:rPr>
              <w:t xml:space="preserve">1 </w:t>
            </w:r>
            <w:r>
              <w:rPr>
                <w:rFonts w:ascii="仿宋_GB2312" w:hAnsi="仿宋_GB2312" w:eastAsia="仿宋_GB2312" w:cs="仿宋_GB2312"/>
                <w:spacing w:val="-4"/>
                <w:sz w:val="21"/>
                <w:szCs w:val="21"/>
              </w:rPr>
              <w:t xml:space="preserve">款原创成衣产品草图基础上，选手 </w:t>
            </w:r>
            <w:r>
              <w:rPr>
                <w:rFonts w:ascii="仿宋_GB2312" w:hAnsi="仿宋_GB2312" w:eastAsia="仿宋_GB2312" w:cs="仿宋_GB2312"/>
                <w:sz w:val="21"/>
                <w:szCs w:val="21"/>
              </w:rPr>
              <w:t>B</w:t>
            </w:r>
            <w:r>
              <w:rPr>
                <w:rFonts w:ascii="仿宋_GB2312" w:hAnsi="仿宋_GB2312" w:eastAsia="仿宋_GB2312" w:cs="仿宋_GB2312"/>
                <w:spacing w:val="-10"/>
                <w:sz w:val="21"/>
                <w:szCs w:val="21"/>
              </w:rPr>
              <w:t xml:space="preserve"> 以服装产品</w:t>
            </w:r>
            <w:r>
              <w:rPr>
                <w:rFonts w:ascii="仿宋_GB2312" w:hAnsi="仿宋_GB2312" w:eastAsia="仿宋_GB2312" w:cs="仿宋_GB2312"/>
                <w:spacing w:val="-13"/>
                <w:sz w:val="21"/>
                <w:szCs w:val="21"/>
              </w:rPr>
              <w:t xml:space="preserve">和市场化运营为前提，选择抽取元素中的 </w:t>
            </w:r>
            <w:r>
              <w:rPr>
                <w:rFonts w:ascii="仿宋_GB2312" w:hAnsi="仿宋_GB2312" w:eastAsia="仿宋_GB2312" w:cs="仿宋_GB2312"/>
                <w:sz w:val="21"/>
                <w:szCs w:val="21"/>
              </w:rPr>
              <w:t>2</w:t>
            </w:r>
            <w:r>
              <w:rPr>
                <w:rFonts w:ascii="仿宋_GB2312" w:hAnsi="仿宋_GB2312" w:eastAsia="仿宋_GB2312" w:cs="仿宋_GB2312"/>
                <w:spacing w:val="-20"/>
                <w:sz w:val="21"/>
                <w:szCs w:val="21"/>
              </w:rPr>
              <w:t xml:space="preserve"> 个， 结</w:t>
            </w:r>
            <w:r>
              <w:rPr>
                <w:rFonts w:ascii="仿宋_GB2312" w:hAnsi="仿宋_GB2312" w:eastAsia="仿宋_GB2312" w:cs="仿宋_GB2312"/>
                <w:spacing w:val="-4"/>
                <w:sz w:val="21"/>
                <w:szCs w:val="21"/>
              </w:rPr>
              <w:t>合锦囊中抽取的装饰配件，进行成衣产品的结构设计，</w:t>
            </w:r>
            <w:r>
              <w:rPr>
                <w:rFonts w:ascii="仿宋_GB2312" w:hAnsi="仿宋_GB2312" w:eastAsia="仿宋_GB2312" w:cs="仿宋_GB2312"/>
                <w:spacing w:val="-13"/>
                <w:sz w:val="21"/>
                <w:szCs w:val="21"/>
              </w:rPr>
              <w:t xml:space="preserve">使用服装 </w:t>
            </w:r>
            <w:r>
              <w:rPr>
                <w:rFonts w:ascii="仿宋_GB2312" w:hAnsi="仿宋_GB2312" w:eastAsia="仿宋_GB2312" w:cs="仿宋_GB2312"/>
                <w:sz w:val="21"/>
                <w:szCs w:val="21"/>
              </w:rPr>
              <w:t>CAD</w:t>
            </w:r>
            <w:r>
              <w:rPr>
                <w:rFonts w:ascii="仿宋_GB2312" w:hAnsi="仿宋_GB2312" w:eastAsia="仿宋_GB2312" w:cs="仿宋_GB2312"/>
                <w:spacing w:val="-6"/>
                <w:sz w:val="21"/>
                <w:szCs w:val="21"/>
              </w:rPr>
              <w:t xml:space="preserve"> 软件制作服装样板、制定</w:t>
            </w:r>
            <w:r>
              <w:rPr>
                <w:rFonts w:ascii="仿宋_GB2312" w:hAnsi="仿宋_GB2312" w:eastAsia="仿宋_GB2312" w:cs="仿宋_GB2312"/>
                <w:spacing w:val="-5"/>
                <w:sz w:val="21"/>
                <w:szCs w:val="21"/>
              </w:rPr>
              <w:t xml:space="preserve">排料方案。具体要求为：根据 </w:t>
            </w:r>
            <w:r>
              <w:rPr>
                <w:rFonts w:ascii="仿宋_GB2312" w:hAnsi="仿宋_GB2312" w:eastAsia="仿宋_GB2312" w:cs="仿宋_GB2312"/>
                <w:sz w:val="21"/>
                <w:szCs w:val="21"/>
              </w:rPr>
              <w:t>165/84A</w:t>
            </w:r>
            <w:r>
              <w:rPr>
                <w:rFonts w:ascii="仿宋_GB2312" w:hAnsi="仿宋_GB2312" w:eastAsia="仿宋_GB2312" w:cs="仿宋_GB2312"/>
                <w:spacing w:val="-12"/>
                <w:sz w:val="21"/>
                <w:szCs w:val="21"/>
              </w:rPr>
              <w:t xml:space="preserve"> 的号型规</w:t>
            </w:r>
            <w:r>
              <w:rPr>
                <w:rFonts w:ascii="仿宋_GB2312" w:hAnsi="仿宋_GB2312" w:eastAsia="仿宋_GB2312" w:cs="仿宋_GB2312"/>
                <w:spacing w:val="-22"/>
                <w:sz w:val="21"/>
                <w:szCs w:val="21"/>
              </w:rPr>
              <w:t xml:space="preserve">格尺寸在 </w:t>
            </w:r>
            <w:r>
              <w:rPr>
                <w:rFonts w:ascii="仿宋_GB2312" w:hAnsi="仿宋_GB2312" w:eastAsia="仿宋_GB2312" w:cs="仿宋_GB2312"/>
                <w:sz w:val="21"/>
                <w:szCs w:val="21"/>
              </w:rPr>
              <w:t>CAD</w:t>
            </w:r>
            <w:r>
              <w:rPr>
                <w:rFonts w:ascii="仿宋_GB2312" w:hAnsi="仿宋_GB2312" w:eastAsia="仿宋_GB2312" w:cs="仿宋_GB2312"/>
                <w:spacing w:val="-8"/>
                <w:sz w:val="21"/>
                <w:szCs w:val="21"/>
              </w:rPr>
              <w:t xml:space="preserve"> 中自行设置成衣的成品尺码表，要</w:t>
            </w:r>
            <w:r>
              <w:rPr>
                <w:rFonts w:ascii="仿宋_GB2312" w:hAnsi="仿宋_GB2312" w:eastAsia="仿宋_GB2312" w:cs="仿宋_GB2312"/>
                <w:spacing w:val="-11"/>
                <w:sz w:val="21"/>
                <w:szCs w:val="21"/>
              </w:rPr>
              <w:t xml:space="preserve">求各部位尺寸设置合理，比例协调；在宽 </w:t>
            </w:r>
            <w:r>
              <w:rPr>
                <w:rFonts w:ascii="仿宋_GB2312" w:hAnsi="仿宋_GB2312" w:eastAsia="仿宋_GB2312" w:cs="仿宋_GB2312"/>
                <w:sz w:val="21"/>
                <w:szCs w:val="21"/>
              </w:rPr>
              <w:t>144cm×高 100cm 的矩形内，绘制服装 CAD 制版结构图，并标注关键部位规格尺寸；制作面、里、衬料的裁剪样板（或工业毛样板），裁剪样板的丝向、名称、剪口、对位符号等基本标注以及相应部位缝份设计应符合企业常用标准与要求；制定面、里、衬料的排料方案，面、里、衬料均按照布幅 144cm，双层或单层自行设计排料方案，要求合理有效的利用面辅料，在满足样衣使用的前提下，以节约物料成本的原则，制定最优化的排料方案。</w:t>
            </w:r>
          </w:p>
        </w:tc>
        <w:tc>
          <w:tcPr>
            <w:tcW w:w="720" w:type="dxa"/>
            <w:vMerge w:val="continue"/>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c>
          <w:tcPr>
            <w:tcW w:w="840" w:type="dxa"/>
            <w:vMerge w:val="continue"/>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c>
          <w:tcPr>
            <w:tcW w:w="615" w:type="dxa"/>
            <w:vMerge w:val="continue"/>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insoku w:val="0"/>
              <w:overflowPunct w:val="0"/>
              <w:spacing w:line="235" w:lineRule="auto"/>
              <w:ind w:right="76"/>
              <w:jc w:val="both"/>
              <w:rPr>
                <w:rFonts w:hint="default" w:ascii="仿宋_GB2312" w:hAnsi="仿宋_GB2312" w:eastAsia="仿宋_GB2312" w:cs="仿宋_GB2312"/>
                <w:sz w:val="21"/>
                <w:szCs w:val="21"/>
              </w:rPr>
            </w:pPr>
          </w:p>
          <w:p>
            <w:pPr>
              <w:pStyle w:val="16"/>
              <w:kinsoku w:val="0"/>
              <w:overflowPunct w:val="0"/>
              <w:spacing w:line="235" w:lineRule="auto"/>
              <w:ind w:right="76"/>
              <w:jc w:val="both"/>
              <w:rPr>
                <w:rFonts w:hint="default" w:ascii="仿宋_GB2312" w:hAnsi="仿宋_GB2312" w:eastAsia="仿宋_GB2312" w:cs="仿宋_GB2312"/>
                <w:sz w:val="21"/>
                <w:szCs w:val="21"/>
              </w:rPr>
            </w:pPr>
            <w:r>
              <w:rPr>
                <w:rFonts w:ascii="仿宋_GB2312" w:hAnsi="仿宋_GB2312" w:eastAsia="仿宋_GB2312" w:cs="仿宋_GB2312"/>
                <w:sz w:val="21"/>
                <w:szCs w:val="21"/>
              </w:rPr>
              <w:t>2.生产工艺单制定</w:t>
            </w:r>
          </w:p>
        </w:tc>
        <w:tc>
          <w:tcPr>
            <w:tcW w:w="6015"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insoku w:val="0"/>
              <w:overflowPunct w:val="0"/>
              <w:spacing w:before="29" w:line="242" w:lineRule="auto"/>
              <w:ind w:left="57" w:right="46" w:firstLine="240"/>
              <w:rPr>
                <w:rFonts w:hint="default" w:ascii="仿宋_GB2312" w:hAnsi="仿宋_GB2312" w:eastAsia="仿宋_GB2312" w:cs="仿宋_GB2312"/>
                <w:sz w:val="21"/>
                <w:szCs w:val="21"/>
              </w:rPr>
            </w:pPr>
            <w:r>
              <w:rPr>
                <w:rFonts w:ascii="仿宋_GB2312" w:hAnsi="仿宋_GB2312" w:eastAsia="仿宋_GB2312" w:cs="仿宋_GB2312"/>
                <w:sz w:val="21"/>
                <w:szCs w:val="21"/>
              </w:rPr>
              <w:t>在给定的生产工艺单模板中制定出符合后续样衣制作需要的基本生产工艺信息，具体要求为： 工艺单中必须包含用平面软件绘制的成衣正背面</w:t>
            </w:r>
            <w:r>
              <w:rPr>
                <w:rFonts w:ascii="仿宋_GB2312" w:hAnsi="仿宋_GB2312" w:eastAsia="仿宋_GB2312" w:cs="仿宋_GB2312"/>
                <w:spacing w:val="-17"/>
                <w:sz w:val="21"/>
                <w:szCs w:val="21"/>
              </w:rPr>
              <w:t>平面款式图；将样衣</w:t>
            </w:r>
            <w:r>
              <w:rPr>
                <w:rFonts w:ascii="仿宋_GB2312" w:hAnsi="仿宋_GB2312" w:eastAsia="仿宋_GB2312" w:cs="仿宋_GB2312"/>
                <w:sz w:val="21"/>
                <w:szCs w:val="21"/>
              </w:rPr>
              <w:t>规格设为 L 码，设置 S\M\L\XL 四个号型的主要部位成品规格尺寸及档差数进行推档，编制款式分析、工艺说明、面辅料说明。</w:t>
            </w:r>
          </w:p>
        </w:tc>
        <w:tc>
          <w:tcPr>
            <w:tcW w:w="720" w:type="dxa"/>
            <w:tcBorders>
              <w:top w:val="single" w:color="000000" w:sz="4" w:space="0"/>
              <w:left w:val="single" w:color="000000" w:sz="4" w:space="0"/>
              <w:bottom w:val="single" w:color="auto" w:sz="4" w:space="0"/>
              <w:right w:val="single" w:color="000000" w:sz="4" w:space="0"/>
              <w:tl2br w:val="nil"/>
              <w:tr2bl w:val="nil"/>
            </w:tcBorders>
          </w:tcPr>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ind w:left="83" w:right="72"/>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1</w:t>
            </w:r>
          </w:p>
          <w:p>
            <w:pPr>
              <w:pStyle w:val="16"/>
              <w:kinsoku w:val="0"/>
              <w:overflowPunct w:val="0"/>
              <w:rPr>
                <w:rFonts w:hint="default" w:ascii="仿宋_GB2312" w:hAnsi="仿宋_GB2312" w:eastAsia="仿宋_GB2312" w:cs="仿宋_GB2312"/>
                <w:b/>
                <w:sz w:val="21"/>
                <w:szCs w:val="21"/>
              </w:rPr>
            </w:pPr>
          </w:p>
          <w:p>
            <w:pPr>
              <w:pStyle w:val="16"/>
              <w:kinsoku w:val="0"/>
              <w:overflowPunct w:val="0"/>
              <w:spacing w:before="9"/>
              <w:rPr>
                <w:rFonts w:hint="default" w:ascii="仿宋_GB2312" w:hAnsi="仿宋_GB2312" w:eastAsia="仿宋_GB2312" w:cs="仿宋_GB2312"/>
                <w:b/>
                <w:sz w:val="21"/>
                <w:szCs w:val="21"/>
              </w:rPr>
            </w:pPr>
          </w:p>
          <w:p>
            <w:pPr>
              <w:pStyle w:val="16"/>
              <w:kinsoku w:val="0"/>
              <w:overflowPunct w:val="0"/>
              <w:spacing w:before="1"/>
              <w:ind w:left="174"/>
              <w:rPr>
                <w:rFonts w:hint="default" w:ascii="仿宋_GB2312" w:hAnsi="仿宋_GB2312" w:eastAsia="仿宋_GB2312" w:cs="仿宋_GB2312"/>
                <w:sz w:val="21"/>
                <w:szCs w:val="21"/>
              </w:rPr>
            </w:pPr>
          </w:p>
        </w:tc>
        <w:tc>
          <w:tcPr>
            <w:tcW w:w="840" w:type="dxa"/>
            <w:tcBorders>
              <w:top w:val="single" w:color="000000" w:sz="4" w:space="0"/>
              <w:left w:val="single" w:color="000000" w:sz="4" w:space="0"/>
              <w:bottom w:val="single" w:color="000000" w:sz="4" w:space="0"/>
              <w:right w:val="single" w:color="000000" w:sz="4" w:space="0"/>
              <w:tl2br w:val="nil"/>
              <w:tr2bl w:val="nil"/>
            </w:tcBorders>
          </w:tcPr>
          <w:p>
            <w:pPr>
              <w:pStyle w:val="16"/>
              <w:kinsoku w:val="0"/>
              <w:overflowPunct w:val="0"/>
              <w:rPr>
                <w:rFonts w:hint="default" w:ascii="仿宋_GB2312" w:hAnsi="仿宋_GB2312" w:eastAsia="仿宋_GB2312" w:cs="仿宋_GB2312"/>
                <w:b/>
                <w:sz w:val="21"/>
                <w:szCs w:val="21"/>
              </w:rPr>
            </w:pPr>
          </w:p>
          <w:p>
            <w:pPr>
              <w:pStyle w:val="16"/>
              <w:kinsoku w:val="0"/>
              <w:overflowPunct w:val="0"/>
              <w:spacing w:before="3"/>
              <w:rPr>
                <w:rFonts w:hint="default" w:ascii="仿宋_GB2312" w:hAnsi="仿宋_GB2312" w:eastAsia="仿宋_GB2312" w:cs="仿宋_GB2312"/>
                <w:b/>
                <w:sz w:val="21"/>
                <w:szCs w:val="21"/>
              </w:rPr>
            </w:pPr>
          </w:p>
          <w:p>
            <w:pPr>
              <w:pStyle w:val="16"/>
              <w:kinsoku w:val="0"/>
              <w:overflowPunct w:val="0"/>
              <w:ind w:left="11"/>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5</w:t>
            </w:r>
          </w:p>
        </w:tc>
      </w:tr>
      <w:tr>
        <w:tblPrEx>
          <w:tblCellMar>
            <w:top w:w="0" w:type="dxa"/>
            <w:left w:w="108" w:type="dxa"/>
            <w:bottom w:w="0" w:type="dxa"/>
            <w:right w:w="108" w:type="dxa"/>
          </w:tblCellMar>
        </w:tblPrEx>
        <w:trPr>
          <w:trHeight w:val="567" w:hRule="atLeast"/>
        </w:trPr>
        <w:tc>
          <w:tcPr>
            <w:tcW w:w="532" w:type="dxa"/>
            <w:vMerge w:val="continue"/>
            <w:tcBorders>
              <w:top w:val="nil"/>
              <w:left w:val="single" w:color="000000" w:sz="4" w:space="0"/>
              <w:bottom w:val="nil"/>
              <w:right w:val="single" w:color="000000" w:sz="4" w:space="0"/>
              <w:tl2br w:val="nil"/>
              <w:tr2bl w:val="nil"/>
            </w:tcBorders>
          </w:tcPr>
          <w:p>
            <w:pPr>
              <w:rPr>
                <w:rFonts w:ascii="仿宋_GB2312" w:hAnsi="仿宋_GB2312" w:eastAsia="仿宋_GB2312" w:cs="仿宋_GB2312"/>
                <w:b/>
                <w:sz w:val="21"/>
                <w:szCs w:val="21"/>
              </w:rPr>
            </w:pPr>
          </w:p>
        </w:tc>
        <w:tc>
          <w:tcPr>
            <w:tcW w:w="615" w:type="dxa"/>
            <w:vMerge w:val="continue"/>
            <w:tcBorders>
              <w:top w:val="nil"/>
              <w:left w:val="single" w:color="000000" w:sz="4" w:space="0"/>
              <w:bottom w:val="nil"/>
              <w:right w:val="single" w:color="000000" w:sz="4" w:space="0"/>
              <w:tl2br w:val="nil"/>
              <w:tr2bl w:val="nil"/>
            </w:tcBorders>
          </w:tcPr>
          <w:p>
            <w:pPr>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insoku w:val="0"/>
              <w:overflowPunct w:val="0"/>
              <w:spacing w:line="235" w:lineRule="auto"/>
              <w:ind w:right="76"/>
              <w:jc w:val="both"/>
              <w:rPr>
                <w:rFonts w:hint="default" w:ascii="仿宋_GB2312" w:hAnsi="仿宋_GB2312" w:eastAsia="仿宋_GB2312" w:cs="仿宋_GB2312"/>
                <w:sz w:val="21"/>
                <w:szCs w:val="21"/>
              </w:rPr>
            </w:pPr>
          </w:p>
          <w:p>
            <w:pPr>
              <w:pStyle w:val="16"/>
              <w:kinsoku w:val="0"/>
              <w:overflowPunct w:val="0"/>
              <w:spacing w:line="235" w:lineRule="auto"/>
              <w:ind w:right="76"/>
              <w:jc w:val="both"/>
              <w:rPr>
                <w:rFonts w:hint="default" w:ascii="仿宋_GB2312" w:hAnsi="仿宋_GB2312" w:eastAsia="仿宋_GB2312" w:cs="仿宋_GB2312"/>
                <w:sz w:val="21"/>
                <w:szCs w:val="21"/>
              </w:rPr>
            </w:pPr>
            <w:r>
              <w:rPr>
                <w:rFonts w:ascii="仿宋_GB2312" w:hAnsi="仿宋_GB2312" w:eastAsia="仿宋_GB2312" w:cs="仿宋_GB2312"/>
                <w:sz w:val="21"/>
                <w:szCs w:val="21"/>
              </w:rPr>
              <w:t>3.成衣裁剪与制作</w:t>
            </w:r>
          </w:p>
        </w:tc>
        <w:tc>
          <w:tcPr>
            <w:tcW w:w="6015" w:type="dxa"/>
            <w:tcBorders>
              <w:top w:val="single" w:color="000000" w:sz="4" w:space="0"/>
              <w:left w:val="single" w:color="000000" w:sz="4" w:space="0"/>
              <w:bottom w:val="single" w:color="auto" w:sz="4" w:space="0"/>
              <w:right w:val="single" w:color="000000" w:sz="4" w:space="0"/>
              <w:tl2br w:val="nil"/>
              <w:tr2bl w:val="nil"/>
            </w:tcBorders>
            <w:vAlign w:val="top"/>
          </w:tcPr>
          <w:p>
            <w:pPr>
              <w:pStyle w:val="16"/>
              <w:kinsoku w:val="0"/>
              <w:overflowPunct w:val="0"/>
              <w:spacing w:line="300" w:lineRule="exact"/>
              <w:ind w:right="-29" w:firstLine="380" w:firstLineChars="200"/>
              <w:rPr>
                <w:rFonts w:hint="default" w:ascii="仿宋_GB2312" w:hAnsi="仿宋_GB2312" w:eastAsia="仿宋_GB2312" w:cs="仿宋_GB2312"/>
                <w:spacing w:val="-8"/>
                <w:sz w:val="21"/>
                <w:szCs w:val="21"/>
              </w:rPr>
            </w:pPr>
            <w:r>
              <w:rPr>
                <w:rFonts w:ascii="仿宋_GB2312" w:hAnsi="仿宋_GB2312" w:eastAsia="仿宋_GB2312" w:cs="仿宋_GB2312"/>
                <w:spacing w:val="-10"/>
                <w:sz w:val="21"/>
                <w:szCs w:val="21"/>
              </w:rPr>
              <w:t xml:space="preserve">使用输出的 </w:t>
            </w:r>
            <w:r>
              <w:rPr>
                <w:rFonts w:ascii="仿宋_GB2312" w:hAnsi="仿宋_GB2312" w:eastAsia="仿宋_GB2312" w:cs="仿宋_GB2312"/>
                <w:sz w:val="21"/>
                <w:szCs w:val="21"/>
              </w:rPr>
              <w:t>1：1</w:t>
            </w:r>
            <w:r>
              <w:rPr>
                <w:rFonts w:ascii="仿宋_GB2312" w:hAnsi="仿宋_GB2312" w:eastAsia="仿宋_GB2312" w:cs="仿宋_GB2312"/>
                <w:spacing w:val="-12"/>
                <w:sz w:val="21"/>
                <w:szCs w:val="21"/>
              </w:rPr>
              <w:t xml:space="preserve"> 裁剪样板</w:t>
            </w:r>
            <w:r>
              <w:rPr>
                <w:rFonts w:ascii="仿宋_GB2312" w:hAnsi="仿宋_GB2312" w:eastAsia="仿宋_GB2312" w:cs="仿宋_GB2312"/>
                <w:sz w:val="21"/>
                <w:szCs w:val="21"/>
              </w:rPr>
              <w:t>（或工业毛样板</w:t>
            </w:r>
            <w:r>
              <w:rPr>
                <w:rFonts w:ascii="仿宋_GB2312" w:hAnsi="仿宋_GB2312" w:eastAsia="仿宋_GB2312" w:cs="仿宋_GB2312"/>
                <w:spacing w:val="-6"/>
                <w:sz w:val="21"/>
                <w:szCs w:val="21"/>
              </w:rPr>
              <w:t xml:space="preserve">）， </w:t>
            </w:r>
            <w:r>
              <w:rPr>
                <w:rFonts w:ascii="仿宋_GB2312" w:hAnsi="仿宋_GB2312" w:eastAsia="仿宋_GB2312" w:cs="仿宋_GB2312"/>
                <w:sz w:val="21"/>
                <w:szCs w:val="21"/>
              </w:rPr>
              <w:t>进行面、里、衬料的裁剪，并按照合理高效的制作工序和流程，完成样衣的所有缝制与整烫。具体要求为：只能使用大赛统一提供的面辅料；制作完成后的样衣以正常穿着的标准在人台上进行立体展示，出现大头针固定造型部位的现象，酌</w:t>
            </w:r>
            <w:r>
              <w:rPr>
                <w:rFonts w:ascii="仿宋_GB2312" w:hAnsi="仿宋_GB2312" w:eastAsia="仿宋_GB2312" w:cs="仿宋_GB2312"/>
                <w:spacing w:val="-6"/>
                <w:sz w:val="21"/>
                <w:szCs w:val="21"/>
              </w:rPr>
              <w:t xml:space="preserve">情扣分；严格按照任务 </w:t>
            </w:r>
            <w:r>
              <w:rPr>
                <w:rFonts w:ascii="仿宋_GB2312" w:hAnsi="仿宋_GB2312" w:eastAsia="仿宋_GB2312" w:cs="仿宋_GB2312"/>
                <w:sz w:val="21"/>
                <w:szCs w:val="21"/>
              </w:rPr>
              <w:t>2</w:t>
            </w:r>
            <w:r>
              <w:rPr>
                <w:rFonts w:ascii="仿宋_GB2312" w:hAnsi="仿宋_GB2312" w:eastAsia="仿宋_GB2312" w:cs="仿宋_GB2312"/>
                <w:spacing w:val="-8"/>
                <w:sz w:val="21"/>
                <w:szCs w:val="21"/>
              </w:rPr>
              <w:t xml:space="preserve"> 生产工艺单绘制的款式造型进行裁剪制作，如有不符、酌情扣分。</w:t>
            </w:r>
          </w:p>
        </w:tc>
        <w:tc>
          <w:tcPr>
            <w:tcW w:w="720" w:type="dxa"/>
            <w:tcBorders>
              <w:top w:val="single" w:color="auto" w:sz="4" w:space="0"/>
              <w:left w:val="single" w:color="000000" w:sz="4" w:space="0"/>
              <w:bottom w:val="single" w:color="auto" w:sz="4" w:space="0"/>
              <w:right w:val="single" w:color="000000" w:sz="4" w:space="0"/>
              <w:tl2br w:val="nil"/>
              <w:tr2bl w:val="nil"/>
            </w:tcBorders>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6.5</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insoku w:val="0"/>
              <w:overflowPunct w:val="0"/>
              <w:ind w:right="72"/>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57</w:t>
            </w:r>
          </w:p>
        </w:tc>
      </w:tr>
      <w:tr>
        <w:tblPrEx>
          <w:tblCellMar>
            <w:top w:w="0" w:type="dxa"/>
            <w:left w:w="108" w:type="dxa"/>
            <w:bottom w:w="0" w:type="dxa"/>
            <w:right w:w="108" w:type="dxa"/>
          </w:tblCellMar>
        </w:tblPrEx>
        <w:trPr>
          <w:trHeight w:val="567" w:hRule="atLeast"/>
        </w:trPr>
        <w:tc>
          <w:tcPr>
            <w:tcW w:w="532" w:type="dxa"/>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c>
          <w:tcPr>
            <w:tcW w:w="615" w:type="dxa"/>
            <w:tcBorders>
              <w:top w:val="nil"/>
              <w:left w:val="single" w:color="000000" w:sz="4" w:space="0"/>
              <w:bottom w:val="single" w:color="000000" w:sz="4" w:space="0"/>
              <w:right w:val="single" w:color="000000" w:sz="4" w:space="0"/>
              <w:tl2br w:val="nil"/>
              <w:tr2bl w:val="nil"/>
            </w:tcBorders>
          </w:tcPr>
          <w:p>
            <w:pPr>
              <w:rPr>
                <w:rFonts w:ascii="仿宋_GB2312" w:hAnsi="仿宋_GB2312" w:eastAsia="仿宋_GB2312" w:cs="仿宋_GB2312"/>
                <w:b/>
                <w:sz w:val="21"/>
                <w:szCs w:val="21"/>
              </w:rPr>
            </w:pPr>
          </w:p>
        </w:tc>
        <w:tc>
          <w:tcPr>
            <w:tcW w:w="9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6"/>
              <w:kinsoku w:val="0"/>
              <w:overflowPunct w:val="0"/>
              <w:spacing w:line="235" w:lineRule="auto"/>
              <w:ind w:right="76"/>
              <w:jc w:val="both"/>
              <w:rPr>
                <w:rFonts w:hint="default" w:ascii="仿宋_GB2312" w:hAnsi="仿宋_GB2312" w:eastAsia="仿宋_GB2312" w:cs="仿宋_GB2312"/>
                <w:sz w:val="21"/>
                <w:szCs w:val="21"/>
              </w:rPr>
            </w:pPr>
            <w:r>
              <w:rPr>
                <w:rFonts w:ascii="仿宋_GB2312" w:hAnsi="仿宋_GB2312" w:eastAsia="仿宋_GB2312" w:cs="仿宋_GB2312"/>
                <w:sz w:val="21"/>
                <w:szCs w:val="21"/>
              </w:rPr>
              <w:t>4.职业素养</w:t>
            </w:r>
          </w:p>
        </w:tc>
        <w:tc>
          <w:tcPr>
            <w:tcW w:w="6015" w:type="dxa"/>
            <w:tcBorders>
              <w:top w:val="single" w:color="auto" w:sz="4" w:space="0"/>
              <w:left w:val="single" w:color="000000" w:sz="4" w:space="0"/>
              <w:bottom w:val="single" w:color="000000" w:sz="4" w:space="0"/>
              <w:right w:val="single" w:color="000000" w:sz="4" w:space="0"/>
              <w:tl2br w:val="nil"/>
              <w:tr2bl w:val="nil"/>
            </w:tcBorders>
            <w:vAlign w:val="top"/>
          </w:tcPr>
          <w:p>
            <w:pPr>
              <w:pStyle w:val="16"/>
              <w:kinsoku w:val="0"/>
              <w:overflowPunct w:val="0"/>
              <w:spacing w:line="300" w:lineRule="exact"/>
              <w:ind w:right="-29" w:firstLine="420" w:firstLineChars="200"/>
              <w:rPr>
                <w:rFonts w:hint="default" w:ascii="仿宋_GB2312" w:hAnsi="仿宋_GB2312" w:eastAsia="仿宋_GB2312" w:cs="仿宋_GB2312"/>
                <w:spacing w:val="-10"/>
                <w:sz w:val="21"/>
                <w:szCs w:val="21"/>
              </w:rPr>
            </w:pPr>
            <w:r>
              <w:rPr>
                <w:rFonts w:ascii="仿宋_GB2312" w:hAnsi="仿宋_GB2312" w:eastAsia="仿宋_GB2312" w:cs="仿宋_GB2312"/>
                <w:sz w:val="21"/>
                <w:szCs w:val="21"/>
              </w:rPr>
              <w:t>遵守赛场纪律，注重安全生产规范和节约原则保持操作区域卫生</w:t>
            </w:r>
          </w:p>
        </w:tc>
        <w:tc>
          <w:tcPr>
            <w:tcW w:w="720" w:type="dxa"/>
            <w:tcBorders>
              <w:top w:val="single" w:color="auto" w:sz="4" w:space="0"/>
              <w:left w:val="single" w:color="000000" w:sz="4" w:space="0"/>
              <w:bottom w:val="single" w:color="000000" w:sz="4" w:space="0"/>
              <w:right w:val="single" w:color="000000" w:sz="4" w:space="0"/>
              <w:tl2br w:val="nil"/>
              <w:tr2bl w:val="nil"/>
            </w:tcBorders>
            <w:vAlign w:val="center"/>
          </w:tcPr>
          <w:p>
            <w:pPr>
              <w:jc w:val="center"/>
              <w:rPr>
                <w:rFonts w:ascii="仿宋_GB2312" w:hAnsi="仿宋_GB2312" w:eastAsia="仿宋_GB2312" w:cs="仿宋_GB2312"/>
                <w:b/>
                <w:sz w:val="21"/>
                <w:szCs w:val="21"/>
              </w:rPr>
            </w:pPr>
            <w:r>
              <w:rPr>
                <w:rFonts w:hint="eastAsia" w:ascii="仿宋_GB2312" w:hAnsi="仿宋_GB2312" w:eastAsia="仿宋_GB2312" w:cs="仿宋_GB2312"/>
                <w:w w:val="99"/>
                <w:sz w:val="21"/>
                <w:szCs w:val="21"/>
              </w:rPr>
              <w:t>/</w:t>
            </w:r>
          </w:p>
        </w:tc>
        <w:tc>
          <w:tcPr>
            <w:tcW w:w="84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6"/>
              <w:kinsoku w:val="0"/>
              <w:overflowPunct w:val="0"/>
              <w:ind w:left="83" w:right="72"/>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3</w:t>
            </w:r>
          </w:p>
        </w:tc>
      </w:tr>
    </w:tbl>
    <w:p>
      <w:pPr>
        <w:rPr>
          <w:rFonts w:hint="default" w:ascii="微软雅黑" w:hAnsi="微软雅黑" w:eastAsia="微软雅黑"/>
          <w:b/>
          <w:sz w:val="3"/>
          <w:szCs w:val="24"/>
          <w:lang w:val="en-US" w:eastAsia="zh-CN"/>
        </w:rPr>
        <w:sectPr>
          <w:pgSz w:w="11910" w:h="16840"/>
          <w:pgMar w:top="1420" w:right="1240" w:bottom="1340" w:left="1240" w:header="0" w:footer="1143" w:gutter="0"/>
          <w:cols w:space="720" w:num="1"/>
        </w:sectPr>
      </w:pPr>
      <w:r>
        <w:rPr>
          <w:rFonts w:hint="eastAsia" w:ascii="微软雅黑" w:hAnsi="微软雅黑" w:eastAsia="微软雅黑"/>
          <w:b/>
          <w:sz w:val="3"/>
          <w:szCs w:val="24"/>
          <w:lang w:val="en-US" w:eastAsia="zh-CN"/>
        </w:rPr>
        <w:t xml:space="preserve">  </w:t>
      </w:r>
    </w:p>
    <w:p>
      <w:pPr>
        <w:pStyle w:val="2"/>
        <w:spacing w:before="0" w:after="0" w:line="560" w:lineRule="exact"/>
        <w:ind w:firstLine="600" w:firstLineChars="200"/>
        <w:jc w:val="left"/>
        <w:rPr>
          <w:rFonts w:ascii="黑体" w:hAnsi="黑体" w:eastAsia="黑体"/>
          <w:b w:val="0"/>
          <w:sz w:val="30"/>
          <w:szCs w:val="30"/>
        </w:rPr>
      </w:pPr>
      <w:bookmarkStart w:id="3" w:name="_GoBack"/>
      <w:bookmarkEnd w:id="3"/>
      <w:r>
        <w:rPr>
          <w:rFonts w:hint="eastAsia" w:ascii="黑体" w:hAnsi="黑体" w:eastAsia="黑体"/>
          <w:b w:val="0"/>
          <w:sz w:val="30"/>
          <w:szCs w:val="30"/>
        </w:rPr>
        <w:t>七、竞赛方式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（一）竞赛模式：封闭式竞赛。</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（二）本赛项的竞赛过程中不安排指导教师进场指导。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（三）统一编制赛位号，参赛队须比赛前30分钟到赛项指定地点接受检录,进场抽签决定赛位号，按照抽取的赛位号进场，在对应的赛位上完成竞赛任务。</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（四）本赛项采取团体赛形式，满分 100 分。竞赛时间为11.5个小时，比赛开始前 10 分钟进场完毕，选手检查所在比赛台位上的仪器设备是否完好、领取比赛材料。比赛结束后各参赛队停止操作，提交比赛作品。</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八、竞赛规则</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（一）报名资格及参赛队伍要求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1.参赛队及参赛选手资格：见“参赛资格”。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（二）赛题</w:t>
      </w:r>
    </w:p>
    <w:p>
      <w:pPr>
        <w:spacing w:line="560" w:lineRule="exact"/>
        <w:ind w:firstLine="600" w:firstLineChars="200"/>
        <w:jc w:val="left"/>
        <w:rPr>
          <w:rFonts w:eastAsia="仿宋_GB2312"/>
          <w:sz w:val="30"/>
          <w:szCs w:val="30"/>
        </w:rPr>
      </w:pPr>
      <w:r>
        <w:rPr>
          <w:rFonts w:hint="eastAsia" w:eastAsia="仿宋_GB2312"/>
          <w:sz w:val="30"/>
          <w:szCs w:val="30"/>
        </w:rPr>
        <w:t>竞赛的命题方式为公开命题，由教育厅组织专家就风衣品类进行命题。赛前一周公布赛题，比赛现场由裁判长对已公布的试题中的抽签部分（款式设计元素、设计元素锦囊）进行抽签并对最终比赛试题签字确认。竞赛试题参照《2023年全国职业院校技能大赛（服装创意设计与工艺）赛项赛题》。</w:t>
      </w:r>
    </w:p>
    <w:p>
      <w:pPr>
        <w:spacing w:line="560" w:lineRule="exact"/>
        <w:ind w:firstLine="600" w:firstLineChars="200"/>
        <w:jc w:val="left"/>
        <w:rPr>
          <w:rFonts w:ascii="楷体_GB2312" w:hAnsi="仿宋" w:eastAsia="楷体_GB2312"/>
          <w:sz w:val="30"/>
          <w:szCs w:val="30"/>
        </w:rPr>
      </w:pPr>
      <w:r>
        <w:rPr>
          <w:rFonts w:hint="eastAsia" w:ascii="楷体_GB2312" w:hAnsi="仿宋" w:eastAsia="楷体_GB2312"/>
          <w:sz w:val="30"/>
          <w:szCs w:val="30"/>
        </w:rPr>
        <w:t>（三）竞赛作品的提交</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竞赛结束后，竞赛作品由监督人员封存。因保密要求，在全部文件中不得出现单位名称、设计者姓名，体现单位信息的，该队竞赛成绩将被取消。</w:t>
      </w:r>
    </w:p>
    <w:p>
      <w:pPr>
        <w:spacing w:line="560" w:lineRule="exact"/>
        <w:ind w:firstLine="600" w:firstLineChars="200"/>
        <w:jc w:val="left"/>
        <w:rPr>
          <w:rFonts w:ascii="楷体_GB2312" w:hAnsi="仿宋" w:eastAsia="楷体_GB2312"/>
          <w:sz w:val="30"/>
          <w:szCs w:val="30"/>
        </w:rPr>
      </w:pPr>
      <w:r>
        <w:rPr>
          <w:rFonts w:hint="eastAsia" w:ascii="楷体_GB2312" w:hAnsi="仿宋" w:eastAsia="楷体_GB2312"/>
          <w:sz w:val="30"/>
          <w:szCs w:val="30"/>
        </w:rPr>
        <w:t>（四）赛场要求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1.参赛选手在比赛开始前到达指定地点报到，接受工作人员对选手身份、资格和有关证件的检查。竞赛计时开始 15 分钟后，选手未到，视为自动放弃。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2.赛位由抽签确定，不得擅自变更、调整。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3.选手在竞赛过程中不得擅自离开赛场，如有特殊情况，须经裁判人员同意。选手休息、饮水、上洗手间等统一计在竞赛时间内，不安排专门用时。竞赛计时工具，以赛场设置的时钟为准。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4.竞赛期间，选手不得将手机等通信工具带入赛场，非同组选手之间不得以任何方式传递信息，如传递纸条，用手势表达信息，用暗语交换信息等。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5.所有人员在赛场内不得喧哗，不得有影响其他选手完成工作任务的行为。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6.爱护赛场提供的器材，不得移动赛场内台桌、设备和其它物品，不得故意损坏设备和仪器。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7.竞赛期间，不得与其他选手讨论，不得旁窥其他选手的操作。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8.遇事应先举手示意，并与裁判人员协商，按裁判人员的意见办理。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9.比赛过程中，选手须严格遵守安全操作规程，并接受裁判员的监督和警示，以确保人身及设备安全。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10.选手须按照程序提交比赛作品，配合裁判做好赛场情况记录，与裁判一起签字确认，裁判要求签名时不得拒绝。</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11.不乱摆放工具，不乱丢杂物，完成工作任务后清洁赛位，清点工具。线头、废弃物品及工具，不得遗留在赛位上。</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12.使用文明用语，尊重裁判和其他选手，不得辱骂裁判和赛场工作人员，不得打架斗殴。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13.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14.裁判长发布比赛结束指令后所有未完成任务参赛队立即停止操作，按要求清理赛位，不得以任何理由拖延竞赛时间。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15.参赛选手不得将竞赛任务书、图纸、草稿纸和举办方提供的工具等与比赛有关的物品带离赛场，必须经现场裁判员检查许可后方能离开赛场。</w:t>
      </w:r>
    </w:p>
    <w:p>
      <w:pPr>
        <w:ind w:firstLine="600"/>
        <w:rPr>
          <w:rFonts w:eastAsia="黑体"/>
          <w:bCs/>
          <w:sz w:val="30"/>
          <w:szCs w:val="30"/>
          <w:lang w:val="zh-TW"/>
        </w:rPr>
      </w:pPr>
      <w:r>
        <w:rPr>
          <w:rFonts w:hint="eastAsia" w:eastAsia="黑体"/>
          <w:bCs/>
          <w:sz w:val="30"/>
          <w:szCs w:val="30"/>
          <w:lang w:val="zh-TW"/>
        </w:rPr>
        <w:t>九、</w:t>
      </w:r>
      <w:r>
        <w:rPr>
          <w:rFonts w:eastAsia="黑体"/>
          <w:bCs/>
          <w:sz w:val="30"/>
          <w:szCs w:val="30"/>
          <w:lang w:val="zh-TW"/>
        </w:rPr>
        <w:t>竞赛环境</w:t>
      </w:r>
    </w:p>
    <w:p>
      <w:pPr>
        <w:spacing w:line="560" w:lineRule="exact"/>
        <w:ind w:right="2"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 竞赛区域环境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1.赛场要求。竞赛场地应贯彻赛场集中、赛位独立的原则，既保证赛场氛围，又确保选手不受外界影响。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(1)竞赛场地能满足40人同时比赛的要求。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(2)技能竞赛为团队协作赛。模块一(A位) 和模块二(B位) 在同一比赛场地， 且同一团队2人工位相邻,组成1个赛位。赛区共设置 40个工位，每个工位的设置要保证同一团队参赛选手在同一赛位内完成所有比赛任务。同一团队同一赛位内设备、材料、工具可以共享。</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(3)比赛就餐时间,选手离开与返回赛位，应听从工作人员指挥统一在就餐区就餐。</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(4)竞赛场地设置隔离带， 非裁判员、参赛选手、工作人员不得进入比赛场地。</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2.赛场的保安、公安、消防、电脑以及设备维修和电力抢险等人员随时待命，并设置安全应急通道，以防突发事件。</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3.比赛区域需在入口处安排专人监测体温，赛场配备医疗、生活补给站等公共服务设施，为选手和赛场人员提供服务。</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4.卫生间、维修服务、医疗、生活补给、赛间就餐和垃圾回收都要设置在警戒范围之内，确保大赛在相对安全的环境内进行。同时避 免发生选手与外界交换信息、串通作弊的事情。</w:t>
      </w:r>
    </w:p>
    <w:p>
      <w:pPr>
        <w:spacing w:line="560" w:lineRule="exact"/>
        <w:ind w:right="2"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 工作区域环境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1.提供采光度较好的裁判工作室、专家工作室各一间，配备评分桌、计算机等工具供裁判评分使用。</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2.提供服装作品展示区，赛后作品展示使用。</w:t>
      </w:r>
    </w:p>
    <w:p>
      <w:pPr>
        <w:pStyle w:val="2"/>
        <w:spacing w:before="0" w:after="0" w:line="560" w:lineRule="exact"/>
        <w:ind w:firstLine="600" w:firstLineChars="200"/>
        <w:jc w:val="left"/>
        <w:rPr>
          <w:rFonts w:ascii="黑体" w:hAnsi="黑体" w:eastAsia="黑体"/>
          <w:b w:val="0"/>
          <w:sz w:val="30"/>
          <w:szCs w:val="30"/>
        </w:rPr>
      </w:pPr>
      <w:r>
        <w:rPr>
          <w:rFonts w:hint="eastAsia" w:ascii="黑体" w:hAnsi="黑体" w:eastAsia="黑体"/>
          <w:b w:val="0"/>
          <w:sz w:val="30"/>
          <w:szCs w:val="30"/>
        </w:rPr>
        <w:t>十、技术规范</w:t>
      </w:r>
    </w:p>
    <w:p>
      <w:pPr>
        <w:spacing w:line="560" w:lineRule="exact"/>
        <w:ind w:right="2" w:firstLine="600" w:firstLineChars="200"/>
        <w:rPr>
          <w:rFonts w:ascii="仿宋_GB2312" w:hAnsi="仿宋" w:eastAsia="仿宋_GB2312"/>
          <w:sz w:val="30"/>
          <w:szCs w:val="30"/>
        </w:rPr>
      </w:pPr>
      <w:r>
        <w:rPr>
          <w:rFonts w:hint="eastAsia" w:ascii="仿宋_GB2312" w:hAnsi="仿宋" w:eastAsia="仿宋_GB2312"/>
          <w:sz w:val="30"/>
          <w:szCs w:val="30"/>
        </w:rPr>
        <w:t>服装技术标准的基本内容，参照国家、行业、地方相关标准。职业技能要求的基本内容，参照《服装制板师》、《服装制作工》国家职业技能标准。</w:t>
      </w:r>
    </w:p>
    <w:p>
      <w:pPr>
        <w:spacing w:line="560" w:lineRule="exact"/>
        <w:ind w:right="2"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（一）服装技术标准</w:t>
      </w:r>
    </w:p>
    <w:p>
      <w:pPr>
        <w:pStyle w:val="8"/>
        <w:ind w:firstLine="280"/>
      </w:pPr>
    </w:p>
    <w:p>
      <w:pPr>
        <w:pStyle w:val="8"/>
        <w:ind w:firstLine="280"/>
      </w:pPr>
    </w:p>
    <w:p>
      <w:pPr>
        <w:spacing w:line="560" w:lineRule="exact"/>
        <w:ind w:right="2" w:firstLine="602" w:firstLineChars="200"/>
        <w:jc w:val="center"/>
        <w:rPr>
          <w:rFonts w:ascii="仿宋_GB2312" w:hAnsi="仿宋" w:eastAsia="仿宋_GB2312"/>
          <w:b/>
          <w:bCs/>
          <w:sz w:val="30"/>
          <w:szCs w:val="30"/>
        </w:rPr>
      </w:pPr>
      <w:r>
        <w:rPr>
          <w:rFonts w:hint="eastAsia" w:ascii="仿宋_GB2312" w:hAnsi="仿宋" w:eastAsia="仿宋_GB2312"/>
          <w:b/>
          <w:bCs/>
          <w:sz w:val="30"/>
          <w:szCs w:val="30"/>
        </w:rPr>
        <w:t>服装技术标准表</w:t>
      </w:r>
    </w:p>
    <w:tbl>
      <w:tblPr>
        <w:tblStyle w:val="9"/>
        <w:tblW w:w="0" w:type="auto"/>
        <w:jc w:val="center"/>
        <w:tblLayout w:type="fixed"/>
        <w:tblCellMar>
          <w:top w:w="0" w:type="dxa"/>
          <w:left w:w="108" w:type="dxa"/>
          <w:bottom w:w="0" w:type="dxa"/>
          <w:right w:w="108" w:type="dxa"/>
        </w:tblCellMar>
      </w:tblPr>
      <w:tblGrid>
        <w:gridCol w:w="1209"/>
        <w:gridCol w:w="2565"/>
        <w:gridCol w:w="5493"/>
      </w:tblGrid>
      <w:tr>
        <w:tblPrEx>
          <w:tblCellMar>
            <w:top w:w="0" w:type="dxa"/>
            <w:left w:w="108" w:type="dxa"/>
            <w:bottom w:w="0" w:type="dxa"/>
            <w:right w:w="108" w:type="dxa"/>
          </w:tblCellMar>
        </w:tblPrEx>
        <w:trPr>
          <w:trHeight w:val="545"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eepNext w:val="0"/>
              <w:keepLines w:val="0"/>
              <w:pageBreakBefore w:val="0"/>
              <w:widowControl w:val="0"/>
              <w:kinsoku w:val="0"/>
              <w:wordWrap/>
              <w:overflowPunct w:val="0"/>
              <w:topLinePunct w:val="0"/>
              <w:autoSpaceDE/>
              <w:autoSpaceDN/>
              <w:bidi w:val="0"/>
              <w:adjustRightInd/>
              <w:snapToGrid/>
              <w:ind w:left="164" w:right="148"/>
              <w:jc w:val="center"/>
              <w:textAlignment w:val="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序号</w:t>
            </w:r>
          </w:p>
        </w:tc>
        <w:tc>
          <w:tcPr>
            <w:tcW w:w="25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eepNext w:val="0"/>
              <w:keepLines w:val="0"/>
              <w:pageBreakBefore w:val="0"/>
              <w:widowControl w:val="0"/>
              <w:kinsoku w:val="0"/>
              <w:wordWrap/>
              <w:overflowPunct w:val="0"/>
              <w:topLinePunct w:val="0"/>
              <w:autoSpaceDE/>
              <w:autoSpaceDN/>
              <w:bidi w:val="0"/>
              <w:adjustRightInd/>
              <w:snapToGrid/>
              <w:ind w:left="205" w:right="185"/>
              <w:jc w:val="center"/>
              <w:textAlignment w:val="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标准号</w:t>
            </w:r>
          </w:p>
        </w:tc>
        <w:tc>
          <w:tcPr>
            <w:tcW w:w="5493"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eepNext w:val="0"/>
              <w:keepLines w:val="0"/>
              <w:pageBreakBefore w:val="0"/>
              <w:widowControl w:val="0"/>
              <w:kinsoku w:val="0"/>
              <w:wordWrap/>
              <w:overflowPunct w:val="0"/>
              <w:topLinePunct w:val="0"/>
              <w:autoSpaceDE/>
              <w:autoSpaceDN/>
              <w:bidi w:val="0"/>
              <w:adjustRightInd/>
              <w:snapToGrid/>
              <w:ind w:left="1850" w:right="1827"/>
              <w:jc w:val="center"/>
              <w:textAlignment w:val="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中文标称</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1</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30420.1-2013</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1546"/>
              </w:tabs>
              <w:kinsoku w:val="0"/>
              <w:overflowPunct w:val="0"/>
              <w:spacing w:before="158"/>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缝纫机术语</w:t>
            </w:r>
            <w:r>
              <w:rPr>
                <w:rFonts w:ascii="仿宋_GB2312" w:hAnsi="仿宋_GB2312" w:eastAsia="仿宋_GB2312" w:cs="仿宋_GB2312"/>
                <w:sz w:val="21"/>
                <w:szCs w:val="21"/>
              </w:rPr>
              <w:tab/>
            </w:r>
            <w:r>
              <w:rPr>
                <w:rFonts w:ascii="仿宋_GB2312" w:hAnsi="仿宋_GB2312" w:eastAsia="仿宋_GB2312" w:cs="仿宋_GB2312"/>
                <w:sz w:val="21"/>
                <w:szCs w:val="21"/>
              </w:rPr>
              <w:t>第</w:t>
            </w:r>
            <w:r>
              <w:rPr>
                <w:rFonts w:ascii="仿宋_GB2312" w:hAnsi="仿宋_GB2312" w:eastAsia="仿宋_GB2312" w:cs="仿宋_GB2312"/>
                <w:spacing w:val="-60"/>
                <w:sz w:val="21"/>
                <w:szCs w:val="21"/>
              </w:rPr>
              <w:t xml:space="preserve"> </w:t>
            </w:r>
            <w:r>
              <w:rPr>
                <w:rFonts w:ascii="仿宋_GB2312" w:hAnsi="仿宋_GB2312" w:eastAsia="仿宋_GB2312" w:cs="仿宋_GB2312"/>
                <w:sz w:val="21"/>
                <w:szCs w:val="21"/>
              </w:rPr>
              <w:t>1</w:t>
            </w:r>
            <w:r>
              <w:rPr>
                <w:rFonts w:ascii="仿宋_GB2312" w:hAnsi="仿宋_GB2312" w:eastAsia="仿宋_GB2312" w:cs="仿宋_GB2312"/>
                <w:spacing w:val="-60"/>
                <w:sz w:val="21"/>
                <w:szCs w:val="21"/>
              </w:rPr>
              <w:t xml:space="preserve"> </w:t>
            </w:r>
            <w:r>
              <w:rPr>
                <w:rFonts w:ascii="仿宋_GB2312" w:hAnsi="仿宋_GB2312" w:eastAsia="仿宋_GB2312" w:cs="仿宋_GB2312"/>
                <w:sz w:val="21"/>
                <w:szCs w:val="21"/>
              </w:rPr>
              <w:t>部分：基础术语</w:t>
            </w:r>
          </w:p>
        </w:tc>
      </w:tr>
      <w:tr>
        <w:tblPrEx>
          <w:tblCellMar>
            <w:top w:w="0" w:type="dxa"/>
            <w:left w:w="108" w:type="dxa"/>
            <w:bottom w:w="0" w:type="dxa"/>
            <w:right w:w="108" w:type="dxa"/>
          </w:tblCellMar>
        </w:tblPrEx>
        <w:trPr>
          <w:trHeight w:val="623"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2</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30421-2013</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工业用缝纫机、缝纫单元和缝纫系统的安全要求</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3</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1335.2-2008</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8"/>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服装号型 女子</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4</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31907-2015</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服装测量方法</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5</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38131-2019</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服装用人体测量基准点的获取方法</w:t>
            </w:r>
          </w:p>
        </w:tc>
      </w:tr>
      <w:tr>
        <w:tblPrEx>
          <w:tblCellMar>
            <w:top w:w="0" w:type="dxa"/>
            <w:left w:w="108" w:type="dxa"/>
            <w:bottom w:w="0" w:type="dxa"/>
            <w:right w:w="108" w:type="dxa"/>
          </w:tblCellMar>
        </w:tblPrEx>
        <w:trPr>
          <w:trHeight w:val="623"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6</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35447-2017</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服装定制通用技术规范</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7</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38134-2019</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6"/>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职业服装通用技术规范</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8</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14304-2019</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毛呢套装规格</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6"/>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9</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2664-2017</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男西服、大衣</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64" w:right="148"/>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10</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2665-2017</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女西服、大衣</w:t>
            </w:r>
          </w:p>
        </w:tc>
      </w:tr>
      <w:tr>
        <w:tblPrEx>
          <w:tblCellMar>
            <w:top w:w="0" w:type="dxa"/>
            <w:left w:w="108" w:type="dxa"/>
            <w:bottom w:w="0" w:type="dxa"/>
            <w:right w:w="108" w:type="dxa"/>
          </w:tblCellMar>
        </w:tblPrEx>
        <w:trPr>
          <w:trHeight w:val="623"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64" w:right="148"/>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11</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38147-2019</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服装用数字化人体图形要求</w:t>
            </w:r>
          </w:p>
        </w:tc>
      </w:tr>
      <w:tr>
        <w:tblPrEx>
          <w:tblCellMar>
            <w:top w:w="0" w:type="dxa"/>
            <w:left w:w="108" w:type="dxa"/>
            <w:bottom w:w="0" w:type="dxa"/>
            <w:right w:w="108" w:type="dxa"/>
          </w:tblCellMar>
        </w:tblPrEx>
        <w:trPr>
          <w:trHeight w:val="622" w:hRule="atLeast"/>
          <w:jc w:val="center"/>
        </w:trPr>
        <w:tc>
          <w:tcPr>
            <w:tcW w:w="1209"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64" w:right="148"/>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12</w:t>
            </w:r>
          </w:p>
        </w:tc>
        <w:tc>
          <w:tcPr>
            <w:tcW w:w="256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205" w:right="187"/>
              <w:jc w:val="center"/>
              <w:rPr>
                <w:rFonts w:hint="default" w:ascii="仿宋_GB2312" w:hAnsi="仿宋_GB2312" w:eastAsia="仿宋_GB2312" w:cs="仿宋_GB2312"/>
                <w:sz w:val="21"/>
                <w:szCs w:val="21"/>
              </w:rPr>
            </w:pPr>
            <w:r>
              <w:rPr>
                <w:rFonts w:ascii="仿宋_GB2312" w:hAnsi="仿宋_GB2312" w:eastAsia="仿宋_GB2312" w:cs="仿宋_GB2312"/>
                <w:sz w:val="21"/>
                <w:szCs w:val="21"/>
              </w:rPr>
              <w:t>GB/T 22703-2019</w:t>
            </w:r>
          </w:p>
        </w:tc>
        <w:tc>
          <w:tcPr>
            <w:tcW w:w="5493"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7"/>
              <w:ind w:left="106"/>
              <w:rPr>
                <w:rFonts w:hint="default" w:ascii="仿宋_GB2312" w:hAnsi="仿宋_GB2312" w:eastAsia="仿宋_GB2312" w:cs="仿宋_GB2312"/>
                <w:sz w:val="21"/>
                <w:szCs w:val="21"/>
              </w:rPr>
            </w:pPr>
            <w:r>
              <w:rPr>
                <w:rFonts w:ascii="仿宋_GB2312" w:hAnsi="仿宋_GB2312" w:eastAsia="仿宋_GB2312" w:cs="仿宋_GB2312"/>
                <w:sz w:val="21"/>
                <w:szCs w:val="21"/>
              </w:rPr>
              <w:t>旗袍</w:t>
            </w:r>
          </w:p>
        </w:tc>
      </w:tr>
    </w:tbl>
    <w:p>
      <w:pPr>
        <w:spacing w:line="560" w:lineRule="exact"/>
        <w:ind w:right="2" w:firstLine="600" w:firstLineChars="200"/>
        <w:rPr>
          <w:rFonts w:ascii="仿宋_GB2312" w:hAnsi="仿宋" w:eastAsia="仿宋_GB2312"/>
          <w:sz w:val="30"/>
          <w:szCs w:val="30"/>
        </w:rPr>
      </w:pPr>
    </w:p>
    <w:p>
      <w:pPr>
        <w:spacing w:line="560" w:lineRule="exact"/>
        <w:ind w:right="2" w:firstLine="600" w:firstLineChars="200"/>
        <w:rPr>
          <w:rFonts w:ascii="仿宋_GB2312" w:hAnsi="仿宋" w:eastAsia="仿宋_GB2312"/>
          <w:sz w:val="30"/>
          <w:szCs w:val="30"/>
        </w:rPr>
      </w:pPr>
    </w:p>
    <w:p>
      <w:pPr>
        <w:spacing w:line="560" w:lineRule="exact"/>
        <w:ind w:right="2" w:firstLine="600" w:firstLineChars="200"/>
        <w:rPr>
          <w:rFonts w:ascii="仿宋_GB2312" w:hAnsi="仿宋" w:eastAsia="仿宋_GB2312"/>
          <w:sz w:val="30"/>
          <w:szCs w:val="30"/>
        </w:rPr>
      </w:pPr>
    </w:p>
    <w:p>
      <w:pPr>
        <w:spacing w:line="560" w:lineRule="exact"/>
        <w:ind w:right="2" w:firstLine="600" w:firstLineChars="200"/>
        <w:rPr>
          <w:rFonts w:ascii="仿宋_GB2312" w:hAnsi="仿宋" w:eastAsia="仿宋_GB2312"/>
          <w:sz w:val="30"/>
          <w:szCs w:val="30"/>
        </w:rPr>
      </w:pPr>
    </w:p>
    <w:p>
      <w:pPr>
        <w:spacing w:line="560" w:lineRule="exact"/>
        <w:ind w:right="2" w:firstLine="600" w:firstLineChars="200"/>
        <w:rPr>
          <w:rFonts w:ascii="仿宋_GB2312" w:hAnsi="仿宋" w:eastAsia="仿宋_GB2312"/>
          <w:sz w:val="30"/>
          <w:szCs w:val="30"/>
        </w:rPr>
      </w:pPr>
    </w:p>
    <w:p>
      <w:pPr>
        <w:spacing w:line="560" w:lineRule="exact"/>
        <w:ind w:right="2" w:firstLine="600" w:firstLineChars="200"/>
        <w:rPr>
          <w:rFonts w:ascii="仿宋_GB2312" w:hAnsi="仿宋" w:eastAsia="仿宋_GB2312"/>
          <w:sz w:val="30"/>
          <w:szCs w:val="30"/>
        </w:rPr>
      </w:pPr>
    </w:p>
    <w:p>
      <w:pPr>
        <w:spacing w:line="560" w:lineRule="exact"/>
        <w:ind w:right="2" w:firstLine="600" w:firstLineChars="200"/>
        <w:rPr>
          <w:rFonts w:ascii="仿宋_GB2312" w:hAnsi="仿宋" w:eastAsia="仿宋_GB2312"/>
          <w:sz w:val="30"/>
          <w:szCs w:val="30"/>
        </w:rPr>
      </w:pPr>
    </w:p>
    <w:p>
      <w:pPr>
        <w:spacing w:line="560" w:lineRule="exact"/>
        <w:ind w:right="2"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（二）职业技能要求</w:t>
      </w:r>
    </w:p>
    <w:p>
      <w:pPr>
        <w:spacing w:line="560" w:lineRule="exact"/>
        <w:ind w:right="2" w:firstLine="602" w:firstLineChars="200"/>
        <w:jc w:val="center"/>
        <w:rPr>
          <w:rFonts w:ascii="仿宋_GB2312" w:hAnsi="仿宋" w:eastAsia="仿宋_GB2312"/>
          <w:b/>
          <w:bCs/>
          <w:sz w:val="30"/>
          <w:szCs w:val="30"/>
        </w:rPr>
      </w:pPr>
      <w:r>
        <w:rPr>
          <w:rFonts w:hint="eastAsia" w:ascii="仿宋_GB2312" w:hAnsi="仿宋" w:eastAsia="仿宋_GB2312"/>
          <w:b/>
          <w:bCs/>
          <w:sz w:val="30"/>
          <w:szCs w:val="30"/>
        </w:rPr>
        <w:t>职业技能要求表</w:t>
      </w:r>
    </w:p>
    <w:tbl>
      <w:tblPr>
        <w:tblStyle w:val="9"/>
        <w:tblW w:w="9215" w:type="dxa"/>
        <w:jc w:val="center"/>
        <w:tblLayout w:type="fixed"/>
        <w:tblCellMar>
          <w:top w:w="0" w:type="dxa"/>
          <w:left w:w="108" w:type="dxa"/>
          <w:bottom w:w="0" w:type="dxa"/>
          <w:right w:w="108" w:type="dxa"/>
        </w:tblCellMar>
      </w:tblPr>
      <w:tblGrid>
        <w:gridCol w:w="835"/>
        <w:gridCol w:w="1391"/>
        <w:gridCol w:w="3778"/>
        <w:gridCol w:w="3211"/>
      </w:tblGrid>
      <w:tr>
        <w:tblPrEx>
          <w:tblCellMar>
            <w:top w:w="0" w:type="dxa"/>
            <w:left w:w="108" w:type="dxa"/>
            <w:bottom w:w="0" w:type="dxa"/>
            <w:right w:w="108" w:type="dxa"/>
          </w:tblCellMar>
        </w:tblPrEx>
        <w:trPr>
          <w:trHeight w:val="622" w:hRule="atLeast"/>
          <w:jc w:val="center"/>
        </w:trPr>
        <w:tc>
          <w:tcPr>
            <w:tcW w:w="835"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line="302" w:lineRule="exact"/>
              <w:ind w:left="112"/>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职业</w:t>
            </w:r>
          </w:p>
          <w:p>
            <w:pPr>
              <w:pStyle w:val="16"/>
              <w:kinsoku w:val="0"/>
              <w:overflowPunct w:val="0"/>
              <w:spacing w:line="301" w:lineRule="exact"/>
              <w:ind w:left="112"/>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功能</w:t>
            </w:r>
          </w:p>
        </w:tc>
        <w:tc>
          <w:tcPr>
            <w:tcW w:w="1391"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line="302" w:lineRule="exact"/>
              <w:ind w:left="241"/>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工作</w:t>
            </w:r>
          </w:p>
          <w:p>
            <w:pPr>
              <w:pStyle w:val="16"/>
              <w:kinsoku w:val="0"/>
              <w:overflowPunct w:val="0"/>
              <w:spacing w:line="301" w:lineRule="exact"/>
              <w:ind w:left="241"/>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内容</w:t>
            </w:r>
          </w:p>
        </w:tc>
        <w:tc>
          <w:tcPr>
            <w:tcW w:w="377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before="80"/>
              <w:ind w:right="143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技能要求</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80"/>
              <w:ind w:left="940"/>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相关知识</w:t>
            </w:r>
          </w:p>
        </w:tc>
      </w:tr>
      <w:tr>
        <w:tblPrEx>
          <w:tblCellMar>
            <w:top w:w="0" w:type="dxa"/>
            <w:left w:w="108" w:type="dxa"/>
            <w:bottom w:w="0" w:type="dxa"/>
            <w:right w:w="108" w:type="dxa"/>
          </w:tblCellMar>
        </w:tblPrEx>
        <w:trPr>
          <w:trHeight w:val="2490" w:hRule="atLeast"/>
          <w:jc w:val="center"/>
        </w:trPr>
        <w:tc>
          <w:tcPr>
            <w:tcW w:w="835" w:type="dxa"/>
            <w:vMerge w:val="restart"/>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spacing w:before="7"/>
              <w:rPr>
                <w:rFonts w:hint="default" w:ascii="仿宋_GB2312" w:hAnsi="仿宋_GB2312" w:eastAsia="仿宋_GB2312" w:cs="仿宋_GB2312"/>
                <w:b/>
                <w:sz w:val="21"/>
                <w:szCs w:val="21"/>
              </w:rPr>
            </w:pPr>
          </w:p>
          <w:p>
            <w:pPr>
              <w:pStyle w:val="16"/>
              <w:kinsoku w:val="0"/>
              <w:overflowPunct w:val="0"/>
              <w:spacing w:line="168" w:lineRule="auto"/>
              <w:ind w:left="112" w:right="89"/>
              <w:rPr>
                <w:rFonts w:hint="default" w:ascii="仿宋_GB2312" w:hAnsi="仿宋_GB2312" w:eastAsia="仿宋_GB2312" w:cs="仿宋_GB2312"/>
                <w:b/>
                <w:sz w:val="21"/>
                <w:szCs w:val="21"/>
              </w:rPr>
            </w:pPr>
            <w:r>
              <w:rPr>
                <w:rFonts w:ascii="仿宋_GB2312" w:hAnsi="仿宋_GB2312" w:eastAsia="仿宋_GB2312" w:cs="仿宋_GB2312"/>
                <w:b/>
                <w:sz w:val="21"/>
                <w:szCs w:val="21"/>
              </w:rPr>
              <w:t>服装设计</w:t>
            </w: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170" w:lineRule="auto"/>
              <w:ind w:right="99"/>
              <w:jc w:val="both"/>
              <w:rPr>
                <w:rFonts w:hint="default" w:ascii="仿宋_GB2312" w:hAnsi="仿宋_GB2312" w:eastAsia="仿宋_GB2312" w:cs="仿宋_GB2312"/>
                <w:b/>
                <w:sz w:val="21"/>
                <w:szCs w:val="21"/>
              </w:rPr>
            </w:pPr>
            <w:r>
              <w:rPr>
                <w:rFonts w:ascii="仿宋_GB2312" w:hAnsi="仿宋_GB2312" w:eastAsia="仿宋_GB2312" w:cs="仿宋_GB2312"/>
                <w:b/>
                <w:sz w:val="21"/>
                <w:szCs w:val="21"/>
              </w:rPr>
              <w:t>设计创意</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z w:val="21"/>
                <w:szCs w:val="21"/>
              </w:rPr>
            </w:pPr>
            <w:r>
              <w:rPr>
                <w:rFonts w:ascii="仿宋_GB2312" w:hAnsi="仿宋_GB2312" w:eastAsia="仿宋_GB2312" w:cs="仿宋_GB2312"/>
                <w:spacing w:val="2"/>
                <w:sz w:val="21"/>
                <w:szCs w:val="21"/>
              </w:rPr>
              <w:t>1.服装设计紧扣主题，注重时尚</w:t>
            </w:r>
            <w:r>
              <w:rPr>
                <w:rFonts w:ascii="仿宋_GB2312" w:hAnsi="仿宋_GB2312" w:eastAsia="仿宋_GB2312" w:cs="仿宋_GB2312"/>
                <w:spacing w:val="3"/>
                <w:sz w:val="21"/>
                <w:szCs w:val="21"/>
              </w:rPr>
              <w:t xml:space="preserve">与市场的有机结合，注重原创性， </w:t>
            </w:r>
            <w:r>
              <w:rPr>
                <w:rFonts w:ascii="仿宋_GB2312" w:hAnsi="仿宋_GB2312" w:eastAsia="仿宋_GB2312" w:cs="仿宋_GB2312"/>
                <w:spacing w:val="21"/>
                <w:sz w:val="21"/>
                <w:szCs w:val="21"/>
              </w:rPr>
              <w:t>服装款式图能有效的表达设计构</w:t>
            </w:r>
            <w:r>
              <w:rPr>
                <w:rFonts w:ascii="仿宋_GB2312" w:hAnsi="仿宋_GB2312" w:eastAsia="仿宋_GB2312" w:cs="仿宋_GB2312"/>
                <w:sz w:val="21"/>
                <w:szCs w:val="21"/>
              </w:rPr>
              <w:t>思，比例正确，结构准确。</w:t>
            </w:r>
          </w:p>
          <w:p>
            <w:pPr>
              <w:pStyle w:val="16"/>
              <w:tabs>
                <w:tab w:val="left" w:pos="594"/>
              </w:tabs>
              <w:kinsoku w:val="0"/>
              <w:overflowPunct w:val="0"/>
              <w:spacing w:before="3" w:line="242" w:lineRule="auto"/>
              <w:ind w:right="86" w:firstLine="214" w:firstLineChars="100"/>
              <w:rPr>
                <w:rFonts w:hint="default" w:ascii="仿宋_GB2312" w:hAnsi="仿宋_GB2312" w:eastAsia="仿宋_GB2312" w:cs="仿宋_GB2312"/>
                <w:sz w:val="21"/>
                <w:szCs w:val="21"/>
              </w:rPr>
            </w:pPr>
            <w:r>
              <w:rPr>
                <w:rFonts w:ascii="仿宋_GB2312" w:hAnsi="仿宋_GB2312" w:eastAsia="仿宋_GB2312" w:cs="仿宋_GB2312"/>
                <w:spacing w:val="2"/>
                <w:sz w:val="21"/>
                <w:szCs w:val="21"/>
              </w:rPr>
              <w:t>2.系列服装设计的款式特征符合</w:t>
            </w:r>
            <w:r>
              <w:rPr>
                <w:rFonts w:ascii="仿宋_GB2312" w:hAnsi="仿宋_GB2312" w:eastAsia="仿宋_GB2312" w:cs="仿宋_GB2312"/>
                <w:sz w:val="21"/>
                <w:szCs w:val="21"/>
              </w:rPr>
              <w:t>技术要求的限定项。</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615"/>
              </w:tabs>
              <w:kinsoku w:val="0"/>
              <w:overflowPunct w:val="0"/>
              <w:spacing w:line="242" w:lineRule="auto"/>
              <w:ind w:right="87" w:firstLine="256" w:firstLineChars="100"/>
              <w:rPr>
                <w:rFonts w:hint="default" w:ascii="仿宋_GB2312" w:hAnsi="仿宋_GB2312" w:eastAsia="仿宋_GB2312" w:cs="仿宋_GB2312"/>
                <w:sz w:val="21"/>
                <w:szCs w:val="21"/>
              </w:rPr>
            </w:pPr>
            <w:r>
              <w:rPr>
                <w:rFonts w:ascii="仿宋_GB2312" w:hAnsi="仿宋_GB2312" w:eastAsia="仿宋_GB2312" w:cs="仿宋_GB2312"/>
                <w:spacing w:val="23"/>
                <w:sz w:val="21"/>
                <w:szCs w:val="21"/>
              </w:rPr>
              <w:t>1.具有较敏锐的服装</w:t>
            </w:r>
            <w:r>
              <w:rPr>
                <w:rFonts w:ascii="仿宋_GB2312" w:hAnsi="仿宋_GB2312" w:eastAsia="仿宋_GB2312" w:cs="仿宋_GB2312"/>
                <w:spacing w:val="7"/>
                <w:sz w:val="21"/>
                <w:szCs w:val="21"/>
              </w:rPr>
              <w:t>市场信息搜集、流行趋势</w:t>
            </w:r>
            <w:r>
              <w:rPr>
                <w:rFonts w:ascii="仿宋_GB2312" w:hAnsi="仿宋_GB2312" w:eastAsia="仿宋_GB2312" w:cs="仿宋_GB2312"/>
                <w:sz w:val="21"/>
                <w:szCs w:val="21"/>
              </w:rPr>
              <w:t>分析及预测的能力。</w:t>
            </w:r>
          </w:p>
          <w:p>
            <w:pPr>
              <w:pStyle w:val="16"/>
              <w:tabs>
                <w:tab w:val="left" w:pos="615"/>
              </w:tabs>
              <w:kinsoku w:val="0"/>
              <w:overflowPunct w:val="0"/>
              <w:spacing w:before="2" w:line="242" w:lineRule="auto"/>
              <w:ind w:right="89" w:firstLine="254" w:firstLineChars="100"/>
              <w:rPr>
                <w:rFonts w:hint="default" w:ascii="仿宋_GB2312" w:hAnsi="仿宋_GB2312" w:eastAsia="仿宋_GB2312" w:cs="仿宋_GB2312"/>
                <w:sz w:val="21"/>
                <w:szCs w:val="21"/>
              </w:rPr>
            </w:pPr>
            <w:r>
              <w:rPr>
                <w:rFonts w:ascii="仿宋_GB2312" w:hAnsi="仿宋_GB2312" w:eastAsia="仿宋_GB2312" w:cs="仿宋_GB2312"/>
                <w:spacing w:val="22"/>
                <w:sz w:val="21"/>
                <w:szCs w:val="21"/>
              </w:rPr>
              <w:t>2.具有服装款式图绘</w:t>
            </w:r>
            <w:r>
              <w:rPr>
                <w:rFonts w:ascii="仿宋_GB2312" w:hAnsi="仿宋_GB2312" w:eastAsia="仿宋_GB2312" w:cs="仿宋_GB2312"/>
                <w:sz w:val="21"/>
                <w:szCs w:val="21"/>
              </w:rPr>
              <w:t>制能力。</w:t>
            </w:r>
          </w:p>
          <w:p>
            <w:pPr>
              <w:pStyle w:val="16"/>
              <w:tabs>
                <w:tab w:val="left" w:pos="615"/>
              </w:tabs>
              <w:kinsoku w:val="0"/>
              <w:overflowPunct w:val="0"/>
              <w:spacing w:before="3" w:line="242" w:lineRule="auto"/>
              <w:ind w:right="87" w:firstLine="256" w:firstLineChars="100"/>
              <w:rPr>
                <w:rFonts w:hint="default" w:ascii="仿宋_GB2312" w:hAnsi="仿宋_GB2312" w:eastAsia="仿宋_GB2312" w:cs="仿宋_GB2312"/>
                <w:sz w:val="21"/>
                <w:szCs w:val="21"/>
              </w:rPr>
            </w:pPr>
            <w:r>
              <w:rPr>
                <w:rFonts w:ascii="仿宋_GB2312" w:hAnsi="仿宋_GB2312" w:eastAsia="仿宋_GB2312" w:cs="仿宋_GB2312"/>
                <w:spacing w:val="23"/>
                <w:sz w:val="21"/>
                <w:szCs w:val="21"/>
              </w:rPr>
              <w:t>3.具有根据品牌定位</w:t>
            </w:r>
            <w:r>
              <w:rPr>
                <w:rFonts w:ascii="仿宋_GB2312" w:hAnsi="仿宋_GB2312" w:eastAsia="仿宋_GB2312" w:cs="仿宋_GB2312"/>
                <w:spacing w:val="20"/>
                <w:sz w:val="21"/>
                <w:szCs w:val="21"/>
              </w:rPr>
              <w:t>进行产品设计和设计表</w:t>
            </w:r>
            <w:r>
              <w:rPr>
                <w:rFonts w:ascii="仿宋_GB2312" w:hAnsi="仿宋_GB2312" w:eastAsia="仿宋_GB2312" w:cs="仿宋_GB2312"/>
                <w:sz w:val="21"/>
                <w:szCs w:val="21"/>
              </w:rPr>
              <w:t>达的能力。</w:t>
            </w:r>
          </w:p>
        </w:tc>
      </w:tr>
      <w:tr>
        <w:tblPrEx>
          <w:tblCellMar>
            <w:top w:w="0" w:type="dxa"/>
            <w:left w:w="108" w:type="dxa"/>
            <w:bottom w:w="0" w:type="dxa"/>
            <w:right w:w="108" w:type="dxa"/>
          </w:tblCellMar>
        </w:tblPrEx>
        <w:trPr>
          <w:trHeight w:val="1867" w:hRule="atLeast"/>
          <w:jc w:val="center"/>
        </w:trPr>
        <w:tc>
          <w:tcPr>
            <w:tcW w:w="835" w:type="dxa"/>
            <w:vMerge w:val="continue"/>
            <w:tcBorders>
              <w:top w:val="nil"/>
              <w:left w:val="single" w:color="000000" w:sz="8" w:space="0"/>
              <w:bottom w:val="single" w:color="000000" w:sz="8" w:space="0"/>
              <w:right w:val="single" w:color="000000" w:sz="8" w:space="0"/>
              <w:tl2br w:val="nil"/>
              <w:tr2bl w:val="nil"/>
            </w:tcBorders>
          </w:tcPr>
          <w:p>
            <w:pPr>
              <w:pStyle w:val="3"/>
              <w:kinsoku w:val="0"/>
              <w:overflowPunct w:val="0"/>
              <w:spacing w:before="8"/>
              <w:ind w:left="0"/>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170" w:lineRule="auto"/>
              <w:ind w:right="99"/>
              <w:jc w:val="both"/>
              <w:rPr>
                <w:rFonts w:hint="default" w:ascii="仿宋_GB2312" w:hAnsi="仿宋_GB2312" w:eastAsia="仿宋_GB2312" w:cs="仿宋_GB2312"/>
                <w:b/>
                <w:sz w:val="21"/>
                <w:szCs w:val="21"/>
              </w:rPr>
            </w:pPr>
            <w:r>
              <w:rPr>
                <w:rFonts w:ascii="仿宋_GB2312" w:hAnsi="仿宋_GB2312" w:eastAsia="仿宋_GB2312" w:cs="仿宋_GB2312"/>
                <w:b/>
                <w:sz w:val="21"/>
                <w:szCs w:val="21"/>
              </w:rPr>
              <w:t>电脑效果图</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rPr>
              <w:t>1.整体构图合理，效果图与款式图的画面比例分配适当</w:t>
            </w:r>
            <w:r>
              <w:rPr>
                <w:rFonts w:hint="eastAsia" w:ascii="仿宋_GB2312" w:hAnsi="仿宋_GB2312" w:eastAsia="仿宋_GB2312" w:cs="仿宋_GB2312"/>
                <w:spacing w:val="2"/>
                <w:sz w:val="21"/>
                <w:szCs w:val="21"/>
                <w:lang w:eastAsia="zh-CN"/>
              </w:rPr>
              <w:t>。</w:t>
            </w:r>
          </w:p>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eastAsia="zh-CN"/>
              </w:rPr>
            </w:pPr>
            <w:r>
              <w:rPr>
                <w:rFonts w:ascii="仿宋_GB2312" w:hAnsi="仿宋_GB2312" w:eastAsia="仿宋_GB2312" w:cs="仿宋_GB2312"/>
                <w:spacing w:val="2"/>
                <w:sz w:val="21"/>
                <w:szCs w:val="21"/>
              </w:rPr>
              <w:t>2.着色技法兼顾立体感塑造、面料质感及服装工艺细节表现</w:t>
            </w:r>
            <w:r>
              <w:rPr>
                <w:rFonts w:hint="eastAsia" w:ascii="仿宋_GB2312" w:hAnsi="仿宋_GB2312" w:eastAsia="仿宋_GB2312" w:cs="仿宋_GB2312"/>
                <w:spacing w:val="2"/>
                <w:sz w:val="21"/>
                <w:szCs w:val="21"/>
                <w:lang w:eastAsia="zh-CN"/>
              </w:rPr>
              <w:t>。</w:t>
            </w:r>
          </w:p>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z w:val="21"/>
                <w:szCs w:val="21"/>
                <w:lang w:eastAsia="zh-CN"/>
              </w:rPr>
            </w:pPr>
            <w:r>
              <w:rPr>
                <w:rFonts w:ascii="仿宋_GB2312" w:hAnsi="仿宋_GB2312" w:eastAsia="仿宋_GB2312" w:cs="仿宋_GB2312"/>
                <w:spacing w:val="2"/>
                <w:sz w:val="21"/>
                <w:szCs w:val="21"/>
              </w:rPr>
              <w:t>3.能借助手绘板和触控笔，使用计算机软件绘图</w:t>
            </w:r>
            <w:r>
              <w:rPr>
                <w:rFonts w:hint="eastAsia" w:ascii="仿宋_GB2312" w:hAnsi="仿宋_GB2312" w:eastAsia="仿宋_GB2312" w:cs="仿宋_GB2312"/>
                <w:spacing w:val="2"/>
                <w:sz w:val="21"/>
                <w:szCs w:val="21"/>
                <w:lang w:eastAsia="zh-CN"/>
              </w:rPr>
              <w:t>。</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1.美学形式美感</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2.服装效果图着色技法</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z w:val="21"/>
                <w:szCs w:val="21"/>
              </w:rPr>
            </w:pPr>
            <w:r>
              <w:rPr>
                <w:rFonts w:ascii="仿宋_GB2312" w:hAnsi="仿宋_GB2312" w:eastAsia="仿宋_GB2312" w:cs="仿宋_GB2312"/>
                <w:spacing w:val="2"/>
                <w:sz w:val="21"/>
                <w:szCs w:val="21"/>
              </w:rPr>
              <w:t>3.绘图软件与手绘板操作</w:t>
            </w:r>
          </w:p>
        </w:tc>
      </w:tr>
      <w:tr>
        <w:tblPrEx>
          <w:tblCellMar>
            <w:top w:w="0" w:type="dxa"/>
            <w:left w:w="108" w:type="dxa"/>
            <w:bottom w:w="0" w:type="dxa"/>
            <w:right w:w="108" w:type="dxa"/>
          </w:tblCellMar>
        </w:tblPrEx>
        <w:trPr>
          <w:trHeight w:val="933" w:hRule="atLeast"/>
          <w:jc w:val="center"/>
        </w:trPr>
        <w:tc>
          <w:tcPr>
            <w:tcW w:w="835" w:type="dxa"/>
            <w:vMerge w:val="continue"/>
            <w:tcBorders>
              <w:top w:val="nil"/>
              <w:left w:val="single" w:color="000000" w:sz="8" w:space="0"/>
              <w:bottom w:val="single" w:color="000000" w:sz="8" w:space="0"/>
              <w:right w:val="single" w:color="000000" w:sz="8" w:space="0"/>
              <w:tl2br w:val="nil"/>
              <w:tr2bl w:val="nil"/>
            </w:tcBorders>
          </w:tcPr>
          <w:p>
            <w:pPr>
              <w:pStyle w:val="3"/>
              <w:kinsoku w:val="0"/>
              <w:overflowPunct w:val="0"/>
              <w:spacing w:before="8"/>
              <w:ind w:left="0"/>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before="171" w:line="170" w:lineRule="auto"/>
              <w:ind w:right="221"/>
              <w:jc w:val="both"/>
              <w:rPr>
                <w:rFonts w:hint="default" w:ascii="仿宋_GB2312" w:hAnsi="仿宋_GB2312" w:eastAsia="仿宋_GB2312" w:cs="仿宋_GB2312"/>
                <w:b/>
                <w:sz w:val="21"/>
                <w:szCs w:val="21"/>
              </w:rPr>
            </w:pPr>
            <w:r>
              <w:rPr>
                <w:rFonts w:ascii="仿宋_GB2312" w:hAnsi="仿宋_GB2312" w:eastAsia="仿宋_GB2312" w:cs="仿宋_GB2312"/>
                <w:b/>
                <w:sz w:val="21"/>
                <w:szCs w:val="21"/>
              </w:rPr>
              <w:t>设计说明</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1.能用流畅的语言表达设计构思。</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2.能用文字表达设计主题、灵感来源、设计要点及设计的创新之处。</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7"/>
              <w:rPr>
                <w:rFonts w:hint="default" w:ascii="仿宋_GB2312" w:hAnsi="仿宋_GB2312" w:eastAsia="仿宋_GB2312" w:cs="仿宋_GB2312"/>
                <w:b/>
                <w:sz w:val="21"/>
                <w:szCs w:val="21"/>
              </w:rPr>
            </w:pPr>
          </w:p>
          <w:p>
            <w:pPr>
              <w:pStyle w:val="16"/>
              <w:kinsoku w:val="0"/>
              <w:overflowPunct w:val="0"/>
              <w:ind w:left="347"/>
              <w:rPr>
                <w:rFonts w:hint="default" w:ascii="仿宋_GB2312" w:hAnsi="仿宋_GB2312" w:eastAsia="仿宋_GB2312" w:cs="仿宋_GB2312"/>
                <w:sz w:val="21"/>
                <w:szCs w:val="21"/>
              </w:rPr>
            </w:pPr>
            <w:r>
              <w:rPr>
                <w:rFonts w:ascii="仿宋_GB2312" w:hAnsi="仿宋_GB2312" w:eastAsia="仿宋_GB2312" w:cs="仿宋_GB2312"/>
                <w:sz w:val="21"/>
                <w:szCs w:val="21"/>
              </w:rPr>
              <w:t>文字语言表达与组织</w:t>
            </w:r>
          </w:p>
        </w:tc>
      </w:tr>
      <w:tr>
        <w:tblPrEx>
          <w:tblCellMar>
            <w:top w:w="0" w:type="dxa"/>
            <w:left w:w="108" w:type="dxa"/>
            <w:bottom w:w="0" w:type="dxa"/>
            <w:right w:w="108" w:type="dxa"/>
          </w:tblCellMar>
        </w:tblPrEx>
        <w:trPr>
          <w:trHeight w:val="1556" w:hRule="atLeast"/>
          <w:jc w:val="center"/>
        </w:trPr>
        <w:tc>
          <w:tcPr>
            <w:tcW w:w="835" w:type="dxa"/>
            <w:vMerge w:val="continue"/>
            <w:tcBorders>
              <w:top w:val="nil"/>
              <w:left w:val="single" w:color="000000" w:sz="8" w:space="0"/>
              <w:bottom w:val="single" w:color="000000" w:sz="8" w:space="0"/>
              <w:right w:val="single" w:color="000000" w:sz="8" w:space="0"/>
              <w:tl2br w:val="nil"/>
              <w:tr2bl w:val="nil"/>
            </w:tcBorders>
          </w:tcPr>
          <w:p>
            <w:pPr>
              <w:pStyle w:val="3"/>
              <w:kinsoku w:val="0"/>
              <w:overflowPunct w:val="0"/>
              <w:spacing w:before="8"/>
              <w:ind w:left="0"/>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170" w:lineRule="auto"/>
              <w:ind w:right="99"/>
              <w:jc w:val="both"/>
              <w:rPr>
                <w:rFonts w:hint="default" w:ascii="仿宋_GB2312" w:hAnsi="仿宋_GB2312" w:eastAsia="仿宋_GB2312" w:cs="仿宋_GB2312"/>
                <w:b/>
                <w:sz w:val="21"/>
                <w:szCs w:val="21"/>
              </w:rPr>
            </w:pPr>
            <w:r>
              <w:rPr>
                <w:rFonts w:ascii="仿宋_GB2312" w:hAnsi="仿宋_GB2312" w:eastAsia="仿宋_GB2312" w:cs="仿宋_GB2312"/>
                <w:b/>
                <w:sz w:val="21"/>
                <w:szCs w:val="21"/>
              </w:rPr>
              <w:t>设置号型规格系列</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1.能编制西服、大衣、连衣裙、礼服等服装品类的主要部位规格及配属规格。</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2.能依据人体号型标准，编制合理的服装产品规格系列。</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5"/>
              <w:rPr>
                <w:rFonts w:hint="default" w:ascii="仿宋_GB2312" w:hAnsi="仿宋_GB2312" w:eastAsia="仿宋_GB2312" w:cs="仿宋_GB2312"/>
                <w:b/>
                <w:sz w:val="21"/>
                <w:szCs w:val="21"/>
              </w:rPr>
            </w:pPr>
          </w:p>
          <w:p>
            <w:pPr>
              <w:pStyle w:val="16"/>
              <w:kinsoku w:val="0"/>
              <w:overflowPunct w:val="0"/>
              <w:ind w:left="347"/>
              <w:rPr>
                <w:rFonts w:hint="default" w:ascii="仿宋_GB2312" w:hAnsi="仿宋_GB2312" w:eastAsia="仿宋_GB2312" w:cs="仿宋_GB2312"/>
                <w:sz w:val="21"/>
                <w:szCs w:val="21"/>
              </w:rPr>
            </w:pPr>
            <w:r>
              <w:rPr>
                <w:rFonts w:ascii="仿宋_GB2312" w:hAnsi="仿宋_GB2312" w:eastAsia="仿宋_GB2312" w:cs="仿宋_GB2312"/>
                <w:sz w:val="21"/>
                <w:szCs w:val="21"/>
              </w:rPr>
              <w:t>人体号型国家标准</w:t>
            </w:r>
          </w:p>
        </w:tc>
      </w:tr>
      <w:tr>
        <w:tblPrEx>
          <w:tblCellMar>
            <w:top w:w="0" w:type="dxa"/>
            <w:left w:w="108" w:type="dxa"/>
            <w:bottom w:w="0" w:type="dxa"/>
            <w:right w:w="108" w:type="dxa"/>
          </w:tblCellMar>
        </w:tblPrEx>
        <w:trPr>
          <w:trHeight w:val="1867" w:hRule="atLeast"/>
          <w:jc w:val="center"/>
        </w:trPr>
        <w:tc>
          <w:tcPr>
            <w:tcW w:w="835" w:type="dxa"/>
            <w:vMerge w:val="continue"/>
            <w:tcBorders>
              <w:top w:val="nil"/>
              <w:left w:val="single" w:color="000000" w:sz="8" w:space="0"/>
              <w:bottom w:val="single" w:color="000000" w:sz="8" w:space="0"/>
              <w:right w:val="single" w:color="000000" w:sz="8" w:space="0"/>
              <w:tl2br w:val="nil"/>
              <w:tr2bl w:val="nil"/>
            </w:tcBorders>
          </w:tcPr>
          <w:p>
            <w:pPr>
              <w:pStyle w:val="3"/>
              <w:kinsoku w:val="0"/>
              <w:overflowPunct w:val="0"/>
              <w:spacing w:before="8"/>
              <w:ind w:left="0"/>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170" w:lineRule="auto"/>
              <w:ind w:right="99"/>
              <w:jc w:val="both"/>
              <w:rPr>
                <w:rFonts w:hint="default" w:ascii="仿宋_GB2312" w:hAnsi="仿宋_GB2312" w:eastAsia="仿宋_GB2312" w:cs="仿宋_GB2312"/>
                <w:b/>
                <w:sz w:val="21"/>
                <w:szCs w:val="21"/>
              </w:rPr>
            </w:pPr>
            <w:r>
              <w:rPr>
                <w:rFonts w:ascii="仿宋_GB2312" w:hAnsi="仿宋_GB2312" w:eastAsia="仿宋_GB2312" w:cs="仿宋_GB2312"/>
                <w:b/>
                <w:sz w:val="21"/>
                <w:szCs w:val="21"/>
              </w:rPr>
              <w:t>服装结构设计</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1.能根据服装款式，对服装进行版型设计，能合理塑造服装的廓形、局部及结构线。</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2.能把握服装与人体的关系，松量适度。</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z w:val="21"/>
                <w:szCs w:val="21"/>
              </w:rPr>
            </w:pPr>
            <w:r>
              <w:rPr>
                <w:rFonts w:ascii="仿宋_GB2312" w:hAnsi="仿宋_GB2312" w:eastAsia="仿宋_GB2312" w:cs="仿宋_GB2312"/>
                <w:spacing w:val="2"/>
                <w:sz w:val="21"/>
                <w:szCs w:val="21"/>
              </w:rPr>
              <w:t>3.能进行规范性操作。</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kinsoku w:val="0"/>
              <w:overflowPunct w:val="0"/>
              <w:spacing w:before="17"/>
              <w:rPr>
                <w:rFonts w:hint="default" w:ascii="仿宋_GB2312" w:hAnsi="仿宋_GB2312" w:eastAsia="仿宋_GB2312" w:cs="仿宋_GB2312"/>
                <w:b/>
                <w:sz w:val="21"/>
                <w:szCs w:val="21"/>
              </w:rPr>
            </w:pP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1.服装立体结构设计原理与方法</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z w:val="21"/>
                <w:szCs w:val="21"/>
              </w:rPr>
            </w:pPr>
            <w:r>
              <w:rPr>
                <w:rFonts w:ascii="仿宋_GB2312" w:hAnsi="仿宋_GB2312" w:eastAsia="仿宋_GB2312" w:cs="仿宋_GB2312"/>
                <w:spacing w:val="2"/>
                <w:sz w:val="21"/>
                <w:szCs w:val="21"/>
              </w:rPr>
              <w:t>2.服装平面结构设计原理与方法</w:t>
            </w:r>
          </w:p>
        </w:tc>
      </w:tr>
      <w:tr>
        <w:tblPrEx>
          <w:tblCellMar>
            <w:top w:w="0" w:type="dxa"/>
            <w:left w:w="108" w:type="dxa"/>
            <w:bottom w:w="0" w:type="dxa"/>
            <w:right w:w="108" w:type="dxa"/>
          </w:tblCellMar>
        </w:tblPrEx>
        <w:trPr>
          <w:trHeight w:val="2177" w:hRule="atLeast"/>
          <w:jc w:val="center"/>
        </w:trPr>
        <w:tc>
          <w:tcPr>
            <w:tcW w:w="835" w:type="dxa"/>
            <w:vMerge w:val="continue"/>
            <w:tcBorders>
              <w:top w:val="nil"/>
              <w:left w:val="single" w:color="000000" w:sz="8" w:space="0"/>
              <w:bottom w:val="single" w:color="000000" w:sz="8" w:space="0"/>
              <w:right w:val="single" w:color="000000" w:sz="8" w:space="0"/>
              <w:tl2br w:val="nil"/>
              <w:tr2bl w:val="nil"/>
            </w:tcBorders>
          </w:tcPr>
          <w:p>
            <w:pPr>
              <w:pStyle w:val="3"/>
              <w:kinsoku w:val="0"/>
              <w:overflowPunct w:val="0"/>
              <w:spacing w:before="8"/>
              <w:ind w:left="0"/>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168" w:lineRule="auto"/>
              <w:ind w:right="99"/>
              <w:jc w:val="both"/>
              <w:rPr>
                <w:rFonts w:hint="default" w:ascii="仿宋_GB2312" w:hAnsi="仿宋_GB2312" w:eastAsia="仿宋_GB2312" w:cs="仿宋_GB2312"/>
                <w:b/>
                <w:sz w:val="21"/>
                <w:szCs w:val="21"/>
              </w:rPr>
            </w:pPr>
          </w:p>
          <w:p>
            <w:pPr>
              <w:pStyle w:val="16"/>
              <w:kinsoku w:val="0"/>
              <w:overflowPunct w:val="0"/>
              <w:spacing w:line="168" w:lineRule="auto"/>
              <w:ind w:right="99"/>
              <w:jc w:val="both"/>
              <w:rPr>
                <w:rFonts w:hint="default" w:ascii="仿宋_GB2312" w:hAnsi="仿宋_GB2312" w:eastAsia="仿宋_GB2312" w:cs="仿宋_GB2312"/>
                <w:b/>
                <w:sz w:val="21"/>
                <w:szCs w:val="21"/>
              </w:rPr>
            </w:pPr>
            <w:r>
              <w:rPr>
                <w:rFonts w:ascii="仿宋_GB2312" w:hAnsi="仿宋_GB2312" w:eastAsia="仿宋_GB2312" w:cs="仿宋_GB2312"/>
                <w:b/>
                <w:sz w:val="21"/>
                <w:szCs w:val="21"/>
              </w:rPr>
              <w:t>样板制作</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1.能制定西服、大衣、连衣裙、礼服等基础样板。</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2.能根据缝制工艺要求，对样板中所需的缝份、归势、拔量、容量、纱向、条格及预缩量进行合理调整。</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z w:val="21"/>
                <w:szCs w:val="21"/>
              </w:rPr>
            </w:pPr>
            <w:r>
              <w:rPr>
                <w:rFonts w:ascii="仿宋_GB2312" w:hAnsi="仿宋_GB2312" w:eastAsia="仿宋_GB2312" w:cs="仿宋_GB2312"/>
                <w:spacing w:val="2"/>
                <w:sz w:val="21"/>
                <w:szCs w:val="21"/>
              </w:rPr>
              <w:t>3.能按照生产需要绘制工艺操作样板。</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1</w:t>
            </w:r>
            <w:r>
              <w:rPr>
                <w:rFonts w:ascii="仿宋_GB2312" w:hAnsi="仿宋_GB2312" w:eastAsia="仿宋_GB2312" w:cs="仿宋_GB2312"/>
                <w:spacing w:val="2"/>
                <w:sz w:val="21"/>
                <w:szCs w:val="21"/>
              </w:rPr>
              <w:t>.工业化生产用样板的种类与用法</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2</w:t>
            </w:r>
            <w:r>
              <w:rPr>
                <w:rFonts w:ascii="仿宋_GB2312" w:hAnsi="仿宋_GB2312" w:eastAsia="仿宋_GB2312" w:cs="仿宋_GB2312"/>
                <w:spacing w:val="2"/>
                <w:sz w:val="21"/>
                <w:szCs w:val="21"/>
              </w:rPr>
              <w:t>.样板使用与保存的有关知识</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z w:val="21"/>
                <w:szCs w:val="21"/>
              </w:rPr>
            </w:pPr>
            <w:r>
              <w:rPr>
                <w:rFonts w:hint="eastAsia" w:ascii="仿宋_GB2312" w:hAnsi="仿宋_GB2312" w:eastAsia="仿宋_GB2312" w:cs="仿宋_GB2312"/>
                <w:spacing w:val="2"/>
                <w:sz w:val="21"/>
                <w:szCs w:val="21"/>
                <w:lang w:val="en-US" w:eastAsia="zh-CN"/>
              </w:rPr>
              <w:t>3</w:t>
            </w:r>
            <w:r>
              <w:rPr>
                <w:rFonts w:ascii="仿宋_GB2312" w:hAnsi="仿宋_GB2312" w:eastAsia="仿宋_GB2312" w:cs="仿宋_GB2312"/>
                <w:spacing w:val="2"/>
                <w:sz w:val="21"/>
                <w:szCs w:val="21"/>
              </w:rPr>
              <w:t>.条格面料在样板上的标示方法</w:t>
            </w:r>
          </w:p>
        </w:tc>
      </w:tr>
      <w:tr>
        <w:tblPrEx>
          <w:tblCellMar>
            <w:top w:w="0" w:type="dxa"/>
            <w:left w:w="108" w:type="dxa"/>
            <w:bottom w:w="0" w:type="dxa"/>
            <w:right w:w="108" w:type="dxa"/>
          </w:tblCellMar>
        </w:tblPrEx>
        <w:trPr>
          <w:trHeight w:val="932" w:hRule="atLeast"/>
          <w:jc w:val="center"/>
        </w:trPr>
        <w:tc>
          <w:tcPr>
            <w:tcW w:w="835" w:type="dxa"/>
            <w:vMerge w:val="restart"/>
            <w:tcBorders>
              <w:top w:val="single" w:color="000000" w:sz="8" w:space="0"/>
              <w:left w:val="single" w:color="000000" w:sz="8" w:space="0"/>
              <w:right w:val="single" w:color="000000" w:sz="8" w:space="0"/>
              <w:tl2br w:val="nil"/>
              <w:tr2bl w:val="nil"/>
            </w:tcBorders>
          </w:tcPr>
          <w:p>
            <w:pPr>
              <w:pStyle w:val="16"/>
              <w:kinsoku w:val="0"/>
              <w:overflowPunct w:val="0"/>
              <w:spacing w:before="172" w:line="170" w:lineRule="auto"/>
              <w:ind w:left="112" w:right="89"/>
              <w:rPr>
                <w:rFonts w:ascii="仿宋_GB2312" w:hAnsi="仿宋_GB2312" w:eastAsia="仿宋_GB2312" w:cs="仿宋_GB2312"/>
                <w:b/>
                <w:sz w:val="21"/>
                <w:szCs w:val="21"/>
              </w:rPr>
            </w:pPr>
          </w:p>
          <w:p>
            <w:pPr>
              <w:pStyle w:val="16"/>
              <w:kinsoku w:val="0"/>
              <w:overflowPunct w:val="0"/>
              <w:spacing w:before="172" w:line="170" w:lineRule="auto"/>
              <w:ind w:left="112" w:right="89"/>
              <w:rPr>
                <w:rFonts w:ascii="仿宋_GB2312" w:hAnsi="仿宋_GB2312" w:eastAsia="仿宋_GB2312" w:cs="仿宋_GB2312"/>
                <w:b/>
                <w:sz w:val="21"/>
                <w:szCs w:val="21"/>
              </w:rPr>
            </w:pPr>
          </w:p>
          <w:p>
            <w:pPr>
              <w:pStyle w:val="16"/>
              <w:kinsoku w:val="0"/>
              <w:overflowPunct w:val="0"/>
              <w:spacing w:before="172" w:line="170" w:lineRule="auto"/>
              <w:ind w:left="112" w:right="89"/>
              <w:rPr>
                <w:rFonts w:ascii="仿宋_GB2312" w:hAnsi="仿宋_GB2312" w:eastAsia="仿宋_GB2312" w:cs="仿宋_GB2312"/>
                <w:b/>
                <w:sz w:val="21"/>
                <w:szCs w:val="21"/>
              </w:rPr>
            </w:pPr>
          </w:p>
          <w:p>
            <w:pPr>
              <w:pStyle w:val="16"/>
              <w:kinsoku w:val="0"/>
              <w:overflowPunct w:val="0"/>
              <w:spacing w:before="172" w:line="170" w:lineRule="auto"/>
              <w:ind w:left="112" w:right="89"/>
              <w:rPr>
                <w:rFonts w:hint="default" w:ascii="仿宋_GB2312" w:hAnsi="仿宋_GB2312" w:eastAsia="仿宋_GB2312" w:cs="仿宋_GB2312"/>
                <w:b/>
                <w:sz w:val="21"/>
                <w:szCs w:val="21"/>
              </w:rPr>
            </w:pPr>
            <w:r>
              <w:rPr>
                <w:rFonts w:ascii="仿宋_GB2312" w:hAnsi="仿宋_GB2312" w:eastAsia="仿宋_GB2312" w:cs="仿宋_GB2312"/>
                <w:b/>
                <w:sz w:val="21"/>
                <w:szCs w:val="21"/>
              </w:rPr>
              <w:t>服装裁剪</w:t>
            </w: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before="16" w:line="170" w:lineRule="auto"/>
              <w:ind w:right="99"/>
              <w:jc w:val="both"/>
              <w:rPr>
                <w:rFonts w:ascii="仿宋_GB2312" w:hAnsi="仿宋_GB2312" w:eastAsia="仿宋_GB2312" w:cs="仿宋_GB2312"/>
                <w:b/>
                <w:spacing w:val="-6"/>
                <w:sz w:val="21"/>
                <w:szCs w:val="21"/>
              </w:rPr>
            </w:pPr>
          </w:p>
          <w:p>
            <w:pPr>
              <w:pStyle w:val="16"/>
              <w:kinsoku w:val="0"/>
              <w:overflowPunct w:val="0"/>
              <w:spacing w:before="16" w:line="170" w:lineRule="auto"/>
              <w:ind w:right="99"/>
              <w:jc w:val="both"/>
              <w:rPr>
                <w:rFonts w:ascii="仿宋_GB2312" w:hAnsi="仿宋_GB2312" w:eastAsia="仿宋_GB2312" w:cs="仿宋_GB2312"/>
                <w:b/>
                <w:spacing w:val="-6"/>
                <w:sz w:val="21"/>
                <w:szCs w:val="21"/>
              </w:rPr>
            </w:pPr>
          </w:p>
          <w:p>
            <w:pPr>
              <w:pStyle w:val="16"/>
              <w:kinsoku w:val="0"/>
              <w:overflowPunct w:val="0"/>
              <w:spacing w:before="16" w:line="170" w:lineRule="auto"/>
              <w:ind w:right="99"/>
              <w:jc w:val="both"/>
              <w:rPr>
                <w:rFonts w:hint="default" w:ascii="仿宋_GB2312" w:hAnsi="仿宋_GB2312" w:eastAsia="仿宋_GB2312" w:cs="仿宋_GB2312"/>
                <w:b/>
                <w:spacing w:val="-6"/>
                <w:sz w:val="21"/>
                <w:szCs w:val="21"/>
              </w:rPr>
            </w:pPr>
            <w:r>
              <w:rPr>
                <w:rFonts w:ascii="仿宋_GB2312" w:hAnsi="仿宋_GB2312" w:eastAsia="仿宋_GB2312" w:cs="仿宋_GB2312"/>
                <w:b/>
                <w:spacing w:val="-6"/>
                <w:sz w:val="21"/>
                <w:szCs w:val="21"/>
              </w:rPr>
              <w:t>验料、排料与</w:t>
            </w:r>
          </w:p>
          <w:p>
            <w:pPr>
              <w:pStyle w:val="16"/>
              <w:kinsoku w:val="0"/>
              <w:overflowPunct w:val="0"/>
              <w:spacing w:line="267" w:lineRule="exact"/>
              <w:jc w:val="both"/>
              <w:rPr>
                <w:rFonts w:hint="default" w:ascii="仿宋_GB2312" w:hAnsi="仿宋_GB2312" w:eastAsia="仿宋_GB2312" w:cs="仿宋_GB2312"/>
                <w:b/>
                <w:sz w:val="21"/>
                <w:szCs w:val="21"/>
              </w:rPr>
            </w:pPr>
            <w:r>
              <w:rPr>
                <w:rFonts w:ascii="仿宋_GB2312" w:hAnsi="仿宋_GB2312" w:eastAsia="仿宋_GB2312" w:cs="仿宋_GB2312"/>
                <w:b/>
                <w:sz w:val="21"/>
                <w:szCs w:val="21"/>
              </w:rPr>
              <w:t>划皮</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ascii="仿宋_GB2312" w:hAnsi="仿宋_GB2312" w:eastAsia="仿宋_GB2312" w:cs="仿宋_GB2312"/>
                <w:spacing w:val="2"/>
                <w:sz w:val="21"/>
                <w:szCs w:val="21"/>
              </w:rPr>
              <w:t>1.能根据定额、款式、号型搭配和原料幅宽等计算用料率。</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ascii="仿宋_GB2312" w:hAnsi="仿宋_GB2312" w:eastAsia="仿宋_GB2312" w:cs="仿宋_GB2312"/>
                <w:spacing w:val="2"/>
                <w:sz w:val="21"/>
                <w:szCs w:val="21"/>
              </w:rPr>
              <w:t>2.能针对条格料、压光料、倒顺</w:t>
            </w:r>
            <w:r>
              <w:rPr>
                <w:rFonts w:hint="eastAsia" w:ascii="仿宋_GB2312" w:hAnsi="仿宋_GB2312" w:eastAsia="仿宋_GB2312" w:cs="仿宋_GB2312"/>
                <w:spacing w:val="2"/>
                <w:sz w:val="21"/>
                <w:szCs w:val="21"/>
                <w:lang w:val="en-US" w:eastAsia="zh-CN"/>
              </w:rPr>
              <w:t>料、不对称条格及图案等选用合理的排料方法</w:t>
            </w:r>
            <w:r>
              <w:rPr>
                <w:rFonts w:ascii="仿宋_GB2312" w:hAnsi="仿宋_GB2312" w:eastAsia="仿宋_GB2312" w:cs="仿宋_GB2312"/>
                <w:spacing w:val="2"/>
                <w:sz w:val="21"/>
                <w:szCs w:val="21"/>
              </w:rPr>
              <w:t>。</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3.能按产品批量、号型搭配的数量排料、划皮，在定额范围内最大限度地降低原辅料消耗</w:t>
            </w:r>
            <w:r>
              <w:rPr>
                <w:rFonts w:hint="eastAsia" w:ascii="仿宋_GB2312" w:hAnsi="仿宋_GB2312" w:eastAsia="仿宋_GB2312" w:cs="仿宋_GB2312"/>
                <w:spacing w:val="2"/>
                <w:sz w:val="21"/>
                <w:szCs w:val="21"/>
                <w:lang w:eastAsia="zh-CN"/>
              </w:rPr>
              <w:t>。</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1</w:t>
            </w:r>
            <w:r>
              <w:rPr>
                <w:rFonts w:ascii="仿宋_GB2312" w:hAnsi="仿宋_GB2312" w:eastAsia="仿宋_GB2312" w:cs="仿宋_GB2312"/>
                <w:spacing w:val="2"/>
                <w:sz w:val="21"/>
                <w:szCs w:val="21"/>
              </w:rPr>
              <w:t>.原、辅料消耗的计算方法</w:t>
            </w:r>
          </w:p>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2</w:t>
            </w:r>
            <w:r>
              <w:rPr>
                <w:rFonts w:ascii="仿宋_GB2312" w:hAnsi="仿宋_GB2312" w:eastAsia="仿宋_GB2312" w:cs="仿宋_GB2312"/>
                <w:spacing w:val="2"/>
                <w:sz w:val="21"/>
                <w:szCs w:val="21"/>
              </w:rPr>
              <w:t>.条格面料、毛绒面</w:t>
            </w:r>
            <w:r>
              <w:rPr>
                <w:rFonts w:hint="eastAsia" w:ascii="仿宋_GB2312" w:hAnsi="仿宋_GB2312" w:eastAsia="仿宋_GB2312" w:cs="仿宋_GB2312"/>
                <w:spacing w:val="2"/>
                <w:sz w:val="21"/>
                <w:szCs w:val="21"/>
                <w:lang w:val="en-US" w:eastAsia="zh-CN"/>
              </w:rPr>
              <w:t>料、不对称条格料等的使用要求</w:t>
            </w:r>
          </w:p>
          <w:p>
            <w:pPr>
              <w:pStyle w:val="16"/>
              <w:tabs>
                <w:tab w:val="left" w:pos="594"/>
              </w:tabs>
              <w:kinsoku w:val="0"/>
              <w:overflowPunct w:val="0"/>
              <w:spacing w:before="1" w:line="242" w:lineRule="auto"/>
              <w:ind w:right="86" w:firstLine="214" w:firstLineChars="100"/>
              <w:rPr>
                <w:rFonts w:hint="default"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3.排料方法和技巧</w:t>
            </w:r>
          </w:p>
        </w:tc>
      </w:tr>
      <w:tr>
        <w:tblPrEx>
          <w:tblCellMar>
            <w:top w:w="0" w:type="dxa"/>
            <w:left w:w="108" w:type="dxa"/>
            <w:bottom w:w="0" w:type="dxa"/>
            <w:right w:w="108" w:type="dxa"/>
          </w:tblCellMar>
        </w:tblPrEx>
        <w:trPr>
          <w:trHeight w:val="932" w:hRule="atLeast"/>
          <w:jc w:val="center"/>
        </w:trPr>
        <w:tc>
          <w:tcPr>
            <w:tcW w:w="835" w:type="dxa"/>
            <w:vMerge w:val="continue"/>
            <w:tcBorders>
              <w:left w:val="single" w:color="000000" w:sz="8" w:space="0"/>
              <w:right w:val="single" w:color="000000" w:sz="8" w:space="0"/>
              <w:tl2br w:val="nil"/>
              <w:tr2bl w:val="nil"/>
            </w:tcBorders>
          </w:tcPr>
          <w:p>
            <w:pPr>
              <w:pStyle w:val="16"/>
              <w:kinsoku w:val="0"/>
              <w:overflowPunct w:val="0"/>
              <w:spacing w:before="172" w:line="170" w:lineRule="auto"/>
              <w:ind w:left="112" w:right="89"/>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267" w:lineRule="exact"/>
              <w:jc w:val="both"/>
              <w:rPr>
                <w:rFonts w:hint="eastAsia" w:ascii="仿宋_GB2312" w:hAnsi="仿宋_GB2312" w:eastAsia="仿宋_GB2312" w:cs="仿宋_GB2312"/>
                <w:b/>
                <w:sz w:val="21"/>
                <w:szCs w:val="21"/>
                <w:lang w:val="en-US" w:eastAsia="zh-CN"/>
              </w:rPr>
            </w:pPr>
          </w:p>
          <w:p>
            <w:pPr>
              <w:pStyle w:val="16"/>
              <w:kinsoku w:val="0"/>
              <w:overflowPunct w:val="0"/>
              <w:spacing w:line="267" w:lineRule="exact"/>
              <w:jc w:val="both"/>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立体裁剪</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eastAsia="zh-CN"/>
              </w:rPr>
            </w:pPr>
            <w:r>
              <w:rPr>
                <w:rFonts w:hint="eastAsia" w:ascii="仿宋_GB2312" w:hAnsi="仿宋_GB2312" w:eastAsia="仿宋_GB2312" w:cs="仿宋_GB2312"/>
                <w:spacing w:val="2"/>
                <w:sz w:val="21"/>
                <w:szCs w:val="21"/>
                <w:lang w:val="en-US" w:eastAsia="zh-CN"/>
              </w:rPr>
              <w:t>1.</w:t>
            </w:r>
            <w:r>
              <w:rPr>
                <w:rFonts w:hint="eastAsia" w:ascii="仿宋_GB2312" w:hAnsi="仿宋_GB2312" w:eastAsia="仿宋_GB2312" w:cs="仿宋_GB2312"/>
                <w:spacing w:val="2"/>
                <w:sz w:val="21"/>
                <w:szCs w:val="21"/>
              </w:rPr>
              <w:t>能根据服装造型的需要，利用人体模型进行服装立体造型</w:t>
            </w:r>
            <w:r>
              <w:rPr>
                <w:rFonts w:hint="eastAsia" w:ascii="仿宋_GB2312" w:hAnsi="仿宋_GB2312" w:eastAsia="仿宋_GB2312" w:cs="仿宋_GB2312"/>
                <w:spacing w:val="2"/>
                <w:sz w:val="21"/>
                <w:szCs w:val="21"/>
                <w:lang w:eastAsia="zh-CN"/>
              </w:rPr>
              <w:t>。</w:t>
            </w:r>
          </w:p>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eastAsia="zh-CN"/>
              </w:rPr>
            </w:pPr>
            <w:r>
              <w:rPr>
                <w:rFonts w:hint="eastAsia" w:ascii="仿宋_GB2312" w:hAnsi="仿宋_GB2312" w:eastAsia="仿宋_GB2312" w:cs="仿宋_GB2312"/>
                <w:spacing w:val="2"/>
                <w:sz w:val="21"/>
                <w:szCs w:val="21"/>
                <w:lang w:val="en-US" w:eastAsia="zh-CN"/>
              </w:rPr>
              <w:t>2.</w:t>
            </w:r>
            <w:r>
              <w:rPr>
                <w:rFonts w:hint="eastAsia" w:ascii="仿宋_GB2312" w:hAnsi="仿宋_GB2312" w:eastAsia="仿宋_GB2312" w:cs="仿宋_GB2312"/>
                <w:spacing w:val="2"/>
                <w:sz w:val="21"/>
                <w:szCs w:val="21"/>
              </w:rPr>
              <w:t>能将立体裁剪的样型转化为平面版型</w:t>
            </w:r>
            <w:r>
              <w:rPr>
                <w:rFonts w:hint="eastAsia" w:ascii="仿宋_GB2312" w:hAnsi="仿宋_GB2312" w:eastAsia="仿宋_GB2312" w:cs="仿宋_GB2312"/>
                <w:spacing w:val="2"/>
                <w:sz w:val="21"/>
                <w:szCs w:val="21"/>
                <w:lang w:eastAsia="zh-CN"/>
              </w:rPr>
              <w:t>。</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1.服装立体结构设计的原理与方法；</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2.服装平面结构设计的原理与方法</w:t>
            </w:r>
          </w:p>
        </w:tc>
      </w:tr>
      <w:tr>
        <w:tblPrEx>
          <w:tblCellMar>
            <w:top w:w="0" w:type="dxa"/>
            <w:left w:w="108" w:type="dxa"/>
            <w:bottom w:w="0" w:type="dxa"/>
            <w:right w:w="108" w:type="dxa"/>
          </w:tblCellMar>
        </w:tblPrEx>
        <w:trPr>
          <w:trHeight w:val="932" w:hRule="atLeast"/>
          <w:jc w:val="center"/>
        </w:trPr>
        <w:tc>
          <w:tcPr>
            <w:tcW w:w="835" w:type="dxa"/>
            <w:vMerge w:val="continue"/>
            <w:tcBorders>
              <w:left w:val="single" w:color="000000" w:sz="8" w:space="0"/>
              <w:bottom w:val="single" w:color="000000" w:sz="8" w:space="0"/>
              <w:right w:val="single" w:color="000000" w:sz="8" w:space="0"/>
              <w:tl2br w:val="nil"/>
              <w:tr2bl w:val="nil"/>
            </w:tcBorders>
          </w:tcPr>
          <w:p>
            <w:pPr>
              <w:pStyle w:val="16"/>
              <w:kinsoku w:val="0"/>
              <w:overflowPunct w:val="0"/>
              <w:spacing w:before="172" w:line="170" w:lineRule="auto"/>
              <w:ind w:left="112" w:right="89"/>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267" w:lineRule="exact"/>
              <w:jc w:val="both"/>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平面裁剪</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1.根据排料图检查片数、丝缕</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2.按照裁剪方案，铺料、划样、裁断。</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铺料、裁剪</w:t>
            </w:r>
          </w:p>
        </w:tc>
      </w:tr>
      <w:tr>
        <w:tblPrEx>
          <w:tblCellMar>
            <w:top w:w="0" w:type="dxa"/>
            <w:left w:w="108" w:type="dxa"/>
            <w:bottom w:w="0" w:type="dxa"/>
            <w:right w:w="108" w:type="dxa"/>
          </w:tblCellMar>
        </w:tblPrEx>
        <w:trPr>
          <w:trHeight w:val="932" w:hRule="atLeast"/>
          <w:jc w:val="center"/>
        </w:trPr>
        <w:tc>
          <w:tcPr>
            <w:tcW w:w="835" w:type="dxa"/>
            <w:vMerge w:val="restart"/>
            <w:tcBorders>
              <w:top w:val="single" w:color="000000" w:sz="8" w:space="0"/>
              <w:left w:val="single" w:color="000000" w:sz="8" w:space="0"/>
              <w:right w:val="single" w:color="000000" w:sz="8" w:space="0"/>
              <w:tl2br w:val="nil"/>
              <w:tr2bl w:val="nil"/>
            </w:tcBorders>
          </w:tcPr>
          <w:p>
            <w:pPr>
              <w:pStyle w:val="16"/>
              <w:kinsoku w:val="0"/>
              <w:overflowPunct w:val="0"/>
              <w:spacing w:before="172" w:line="170" w:lineRule="auto"/>
              <w:ind w:left="112" w:right="89"/>
              <w:rPr>
                <w:rFonts w:hint="eastAsia" w:ascii="仿宋_GB2312" w:hAnsi="仿宋_GB2312" w:eastAsia="仿宋_GB2312" w:cs="仿宋_GB2312"/>
                <w:b/>
                <w:sz w:val="21"/>
                <w:szCs w:val="21"/>
                <w:lang w:val="en-US" w:eastAsia="zh-CN"/>
              </w:rPr>
            </w:pPr>
          </w:p>
          <w:p>
            <w:pPr>
              <w:pStyle w:val="16"/>
              <w:kinsoku w:val="0"/>
              <w:overflowPunct w:val="0"/>
              <w:spacing w:before="172" w:line="170" w:lineRule="auto"/>
              <w:ind w:left="112" w:right="89"/>
              <w:rPr>
                <w:rFonts w:hint="eastAsia" w:ascii="仿宋_GB2312" w:hAnsi="仿宋_GB2312" w:eastAsia="仿宋_GB2312" w:cs="仿宋_GB2312"/>
                <w:b/>
                <w:sz w:val="21"/>
                <w:szCs w:val="21"/>
                <w:lang w:val="en-US" w:eastAsia="zh-CN"/>
              </w:rPr>
            </w:pPr>
          </w:p>
          <w:p>
            <w:pPr>
              <w:pStyle w:val="16"/>
              <w:kinsoku w:val="0"/>
              <w:overflowPunct w:val="0"/>
              <w:spacing w:before="172" w:line="170" w:lineRule="auto"/>
              <w:ind w:left="112" w:right="89"/>
              <w:rPr>
                <w:rFonts w:hint="eastAsia" w:ascii="仿宋_GB2312" w:hAnsi="仿宋_GB2312" w:eastAsia="仿宋_GB2312" w:cs="仿宋_GB2312"/>
                <w:b/>
                <w:sz w:val="21"/>
                <w:szCs w:val="21"/>
                <w:lang w:val="en-US" w:eastAsia="zh-CN"/>
              </w:rPr>
            </w:pPr>
          </w:p>
          <w:p>
            <w:pPr>
              <w:pStyle w:val="16"/>
              <w:kinsoku w:val="0"/>
              <w:overflowPunct w:val="0"/>
              <w:spacing w:before="172" w:line="170" w:lineRule="auto"/>
              <w:ind w:left="112" w:right="89"/>
              <w:rPr>
                <w:rFonts w:hint="eastAsia" w:ascii="仿宋_GB2312" w:hAnsi="仿宋_GB2312" w:eastAsia="仿宋_GB2312" w:cs="仿宋_GB2312"/>
                <w:b/>
                <w:sz w:val="21"/>
                <w:szCs w:val="21"/>
                <w:lang w:val="en-US" w:eastAsia="zh-CN"/>
              </w:rPr>
            </w:pPr>
          </w:p>
          <w:p>
            <w:pPr>
              <w:pStyle w:val="16"/>
              <w:kinsoku w:val="0"/>
              <w:overflowPunct w:val="0"/>
              <w:spacing w:before="172" w:line="170" w:lineRule="auto"/>
              <w:ind w:left="112" w:right="89"/>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服装缝制</w:t>
            </w: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267" w:lineRule="exact"/>
              <w:jc w:val="both"/>
              <w:rPr>
                <w:rFonts w:hint="eastAsia" w:ascii="仿宋_GB2312" w:hAnsi="仿宋_GB2312" w:eastAsia="仿宋_GB2312" w:cs="仿宋_GB2312"/>
                <w:b/>
                <w:sz w:val="21"/>
                <w:szCs w:val="21"/>
                <w:lang w:val="en-US" w:eastAsia="zh-CN"/>
              </w:rPr>
            </w:pPr>
          </w:p>
          <w:p>
            <w:pPr>
              <w:pStyle w:val="16"/>
              <w:kinsoku w:val="0"/>
              <w:overflowPunct w:val="0"/>
              <w:spacing w:line="267" w:lineRule="exact"/>
              <w:jc w:val="both"/>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制定、实施工艺文件</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1.能根据款式、材料、质量要求制定样衣工艺单、生产工艺单</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2.按工艺文件的要求和资源配置，制定工艺流程并实施。</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1.工艺单知识</w:t>
            </w:r>
          </w:p>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2.工时定额的测定方法</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3.生产设备知识</w:t>
            </w:r>
          </w:p>
        </w:tc>
      </w:tr>
      <w:tr>
        <w:tblPrEx>
          <w:tblCellMar>
            <w:top w:w="0" w:type="dxa"/>
            <w:left w:w="108" w:type="dxa"/>
            <w:bottom w:w="0" w:type="dxa"/>
            <w:right w:w="108" w:type="dxa"/>
          </w:tblCellMar>
        </w:tblPrEx>
        <w:trPr>
          <w:trHeight w:val="932" w:hRule="atLeast"/>
          <w:jc w:val="center"/>
        </w:trPr>
        <w:tc>
          <w:tcPr>
            <w:tcW w:w="835" w:type="dxa"/>
            <w:vMerge w:val="continue"/>
            <w:tcBorders>
              <w:left w:val="single" w:color="000000" w:sz="8" w:space="0"/>
              <w:right w:val="single" w:color="000000" w:sz="8" w:space="0"/>
              <w:tl2br w:val="nil"/>
              <w:tr2bl w:val="nil"/>
            </w:tcBorders>
          </w:tcPr>
          <w:p>
            <w:pPr>
              <w:pStyle w:val="16"/>
              <w:kinsoku w:val="0"/>
              <w:overflowPunct w:val="0"/>
              <w:spacing w:before="172" w:line="170" w:lineRule="auto"/>
              <w:ind w:left="112" w:right="89"/>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267" w:lineRule="exact"/>
              <w:jc w:val="both"/>
              <w:rPr>
                <w:rFonts w:hint="eastAsia" w:ascii="仿宋_GB2312" w:hAnsi="仿宋_GB2312" w:eastAsia="仿宋_GB2312" w:cs="仿宋_GB2312"/>
                <w:b/>
                <w:sz w:val="21"/>
                <w:szCs w:val="21"/>
                <w:lang w:val="en-US" w:eastAsia="zh-CN"/>
              </w:rPr>
            </w:pPr>
          </w:p>
          <w:p>
            <w:pPr>
              <w:pStyle w:val="16"/>
              <w:kinsoku w:val="0"/>
              <w:overflowPunct w:val="0"/>
              <w:spacing w:line="267" w:lineRule="exact"/>
              <w:jc w:val="both"/>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试板与样衣制作</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1.能按基础板试制样衣。</w:t>
            </w:r>
          </w:p>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2.能通过试样对基础板提出修改意见。</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3.能根据修正后的基础制作标样。</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1.样衣的鉴定修定方法和要求</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2.标样的封存与管理要求</w:t>
            </w:r>
          </w:p>
        </w:tc>
      </w:tr>
      <w:tr>
        <w:tblPrEx>
          <w:tblCellMar>
            <w:top w:w="0" w:type="dxa"/>
            <w:left w:w="108" w:type="dxa"/>
            <w:bottom w:w="0" w:type="dxa"/>
            <w:right w:w="108" w:type="dxa"/>
          </w:tblCellMar>
        </w:tblPrEx>
        <w:trPr>
          <w:trHeight w:val="932" w:hRule="atLeast"/>
          <w:jc w:val="center"/>
        </w:trPr>
        <w:tc>
          <w:tcPr>
            <w:tcW w:w="835" w:type="dxa"/>
            <w:vMerge w:val="continue"/>
            <w:tcBorders>
              <w:left w:val="single" w:color="000000" w:sz="8" w:space="0"/>
              <w:right w:val="single" w:color="000000" w:sz="8" w:space="0"/>
              <w:tl2br w:val="nil"/>
              <w:tr2bl w:val="nil"/>
            </w:tcBorders>
          </w:tcPr>
          <w:p>
            <w:pPr>
              <w:pStyle w:val="16"/>
              <w:kinsoku w:val="0"/>
              <w:overflowPunct w:val="0"/>
              <w:spacing w:before="172" w:line="170" w:lineRule="auto"/>
              <w:ind w:left="112" w:right="89"/>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267" w:lineRule="exact"/>
              <w:jc w:val="both"/>
              <w:rPr>
                <w:rFonts w:hint="eastAsia" w:ascii="仿宋_GB2312" w:hAnsi="仿宋_GB2312" w:eastAsia="仿宋_GB2312" w:cs="仿宋_GB2312"/>
                <w:b/>
                <w:sz w:val="21"/>
                <w:szCs w:val="21"/>
                <w:lang w:val="en-US" w:eastAsia="zh-CN"/>
              </w:rPr>
            </w:pPr>
          </w:p>
          <w:p>
            <w:pPr>
              <w:pStyle w:val="16"/>
              <w:kinsoku w:val="0"/>
              <w:overflowPunct w:val="0"/>
              <w:spacing w:line="267" w:lineRule="exact"/>
              <w:jc w:val="both"/>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品质检验</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1.能对服装的半成品进行质量检验。</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2.能对服装成衣进行质量检验。</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质量检验知识</w:t>
            </w:r>
          </w:p>
        </w:tc>
      </w:tr>
      <w:tr>
        <w:tblPrEx>
          <w:tblCellMar>
            <w:top w:w="0" w:type="dxa"/>
            <w:left w:w="108" w:type="dxa"/>
            <w:bottom w:w="0" w:type="dxa"/>
            <w:right w:w="108" w:type="dxa"/>
          </w:tblCellMar>
        </w:tblPrEx>
        <w:trPr>
          <w:trHeight w:val="932" w:hRule="atLeast"/>
          <w:jc w:val="center"/>
        </w:trPr>
        <w:tc>
          <w:tcPr>
            <w:tcW w:w="835" w:type="dxa"/>
            <w:vMerge w:val="continue"/>
            <w:tcBorders>
              <w:left w:val="single" w:color="000000" w:sz="8" w:space="0"/>
              <w:bottom w:val="single" w:color="000000" w:sz="8" w:space="0"/>
              <w:right w:val="single" w:color="000000" w:sz="8" w:space="0"/>
              <w:tl2br w:val="nil"/>
              <w:tr2bl w:val="nil"/>
            </w:tcBorders>
          </w:tcPr>
          <w:p>
            <w:pPr>
              <w:pStyle w:val="16"/>
              <w:kinsoku w:val="0"/>
              <w:overflowPunct w:val="0"/>
              <w:spacing w:before="172" w:line="170" w:lineRule="auto"/>
              <w:ind w:left="112" w:right="89"/>
              <w:rPr>
                <w:rFonts w:ascii="仿宋_GB2312" w:hAnsi="仿宋_GB2312" w:eastAsia="仿宋_GB2312" w:cs="仿宋_GB2312"/>
                <w:b/>
                <w:sz w:val="21"/>
                <w:szCs w:val="21"/>
              </w:rPr>
            </w:pPr>
          </w:p>
        </w:tc>
        <w:tc>
          <w:tcPr>
            <w:tcW w:w="139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16"/>
              <w:kinsoku w:val="0"/>
              <w:overflowPunct w:val="0"/>
              <w:spacing w:line="267" w:lineRule="exact"/>
              <w:jc w:val="both"/>
              <w:rPr>
                <w:rFonts w:hint="eastAsia" w:ascii="仿宋_GB2312" w:hAnsi="仿宋_GB2312" w:eastAsia="仿宋_GB2312" w:cs="仿宋_GB2312"/>
                <w:b/>
                <w:sz w:val="21"/>
                <w:szCs w:val="21"/>
                <w:lang w:val="en-US" w:eastAsia="zh-CN"/>
              </w:rPr>
            </w:pPr>
          </w:p>
          <w:p>
            <w:pPr>
              <w:pStyle w:val="16"/>
              <w:kinsoku w:val="0"/>
              <w:overflowPunct w:val="0"/>
              <w:spacing w:line="267" w:lineRule="exact"/>
              <w:jc w:val="both"/>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设备的使用保养</w:t>
            </w:r>
          </w:p>
        </w:tc>
        <w:tc>
          <w:tcPr>
            <w:tcW w:w="3778"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2"/>
                <w:sz w:val="21"/>
                <w:szCs w:val="21"/>
                <w:lang w:val="en-US" w:eastAsia="zh-CN"/>
              </w:rPr>
              <w:t>1.能使用与生产相关的专业设备。</w:t>
            </w:r>
          </w:p>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2.能按设备的使用要求及时进行维护与保养。</w:t>
            </w:r>
          </w:p>
        </w:tc>
        <w:tc>
          <w:tcPr>
            <w:tcW w:w="3211" w:type="dxa"/>
            <w:tcBorders>
              <w:top w:val="single" w:color="000000" w:sz="8" w:space="0"/>
              <w:left w:val="single" w:color="000000" w:sz="8" w:space="0"/>
              <w:bottom w:val="single" w:color="000000" w:sz="8" w:space="0"/>
              <w:right w:val="single" w:color="000000" w:sz="8" w:space="0"/>
              <w:tl2br w:val="nil"/>
              <w:tr2bl w:val="nil"/>
            </w:tcBorders>
          </w:tcPr>
          <w:p>
            <w:pPr>
              <w:pStyle w:val="16"/>
              <w:tabs>
                <w:tab w:val="left" w:pos="594"/>
              </w:tabs>
              <w:kinsoku w:val="0"/>
              <w:overflowPunct w:val="0"/>
              <w:spacing w:before="1" w:line="242" w:lineRule="auto"/>
              <w:ind w:right="86" w:firstLine="214" w:firstLineChars="100"/>
              <w:rPr>
                <w:rFonts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专业设备的使用注意事项</w:t>
            </w:r>
          </w:p>
        </w:tc>
      </w:tr>
    </w:tbl>
    <w:p>
      <w:pPr>
        <w:spacing w:line="560" w:lineRule="exact"/>
        <w:ind w:right="2" w:firstLine="750" w:firstLineChars="250"/>
        <w:rPr>
          <w:rFonts w:ascii="黑体" w:hAnsi="黑体" w:eastAsia="黑体"/>
          <w:bCs/>
          <w:sz w:val="30"/>
          <w:szCs w:val="30"/>
        </w:rPr>
      </w:pPr>
      <w:r>
        <w:rPr>
          <w:rFonts w:hint="eastAsia" w:ascii="黑体" w:hAnsi="黑体" w:eastAsia="黑体"/>
          <w:bCs/>
          <w:sz w:val="30"/>
          <w:szCs w:val="30"/>
        </w:rPr>
        <w:t>十一、技术平台</w:t>
      </w:r>
    </w:p>
    <w:p>
      <w:pPr>
        <w:spacing w:line="560" w:lineRule="exact"/>
        <w:ind w:firstLine="606" w:firstLineChars="202"/>
        <w:rPr>
          <w:rFonts w:ascii="仿宋_GB2312" w:hAnsi="仿宋" w:eastAsia="仿宋_GB2312"/>
          <w:sz w:val="30"/>
          <w:szCs w:val="30"/>
        </w:rPr>
      </w:pPr>
      <w:r>
        <w:rPr>
          <w:rFonts w:hint="eastAsia" w:ascii="仿宋_GB2312" w:hAnsi="仿宋" w:eastAsia="仿宋_GB2312"/>
          <w:sz w:val="30"/>
          <w:szCs w:val="30"/>
        </w:rPr>
        <w:t>本次竞赛技术平台标准参考现行服装企业、服装企业CAD设计工作室规范、服装生产工艺现状及相关规定制定。赛项执委会与相关企业合作，为赛项提供所需的竞赛环境和相应器材，具体设备清单见附表。</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（一）赛项技术平台、设备和软件</w:t>
      </w:r>
    </w:p>
    <w:tbl>
      <w:tblPr>
        <w:tblStyle w:val="9"/>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261"/>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序号</w:t>
            </w:r>
          </w:p>
        </w:tc>
        <w:tc>
          <w:tcPr>
            <w:tcW w:w="2261" w:type="dxa"/>
            <w:tcBorders>
              <w:top w:val="single" w:color="auto" w:sz="4" w:space="0"/>
              <w:left w:val="nil"/>
              <w:bottom w:val="single" w:color="auto" w:sz="4" w:space="0"/>
              <w:right w:val="single" w:color="auto" w:sz="4" w:space="0"/>
            </w:tcBorders>
            <w:vAlign w:val="center"/>
          </w:tcPr>
          <w:p>
            <w:pPr>
              <w:ind w:firstLine="20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设备及软件</w:t>
            </w:r>
          </w:p>
        </w:tc>
        <w:tc>
          <w:tcPr>
            <w:tcW w:w="6317" w:type="dxa"/>
            <w:tcBorders>
              <w:top w:val="single" w:color="auto" w:sz="4" w:space="0"/>
              <w:left w:val="nil"/>
              <w:bottom w:val="single" w:color="auto" w:sz="4" w:space="0"/>
              <w:right w:val="single" w:color="auto" w:sz="4" w:space="0"/>
            </w:tcBorders>
            <w:vAlign w:val="center"/>
          </w:tcPr>
          <w:p>
            <w:pPr>
              <w:ind w:firstLine="20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型号及说明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61"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场地</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通风、透光，照明好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2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电源</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配备双线路供电系统和漏电保护装置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2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空调</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配备空调系统，确保环境温度适宜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restart"/>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261" w:type="dxa"/>
            <w:vMerge w:val="restart"/>
            <w:tcBorders>
              <w:top w:val="single" w:color="auto" w:sz="4" w:space="0"/>
              <w:left w:val="nil"/>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实训台</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实训台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tcBorders>
              <w:left w:val="single" w:color="000000" w:sz="4" w:space="0"/>
              <w:right w:val="single" w:color="auto" w:sz="4" w:space="0"/>
            </w:tcBorders>
            <w:vAlign w:val="center"/>
          </w:tcPr>
          <w:p>
            <w:pPr>
              <w:ind w:firstLine="200"/>
              <w:jc w:val="center"/>
              <w:rPr>
                <w:rFonts w:ascii="仿宋_GB2312" w:hAnsi="仿宋_GB2312" w:eastAsia="仿宋_GB2312" w:cs="仿宋_GB2312"/>
                <w:sz w:val="21"/>
                <w:szCs w:val="21"/>
              </w:rPr>
            </w:pPr>
          </w:p>
        </w:tc>
        <w:tc>
          <w:tcPr>
            <w:tcW w:w="2261" w:type="dxa"/>
            <w:vMerge w:val="continue"/>
            <w:tcBorders>
              <w:left w:val="nil"/>
              <w:right w:val="single" w:color="auto" w:sz="4" w:space="0"/>
            </w:tcBorders>
            <w:vAlign w:val="center"/>
          </w:tcPr>
          <w:p>
            <w:pPr>
              <w:ind w:firstLine="200"/>
              <w:jc w:val="center"/>
              <w:rPr>
                <w:rFonts w:ascii="仿宋_GB2312" w:hAnsi="仿宋_GB2312" w:eastAsia="仿宋_GB2312" w:cs="仿宋_GB2312"/>
                <w:sz w:val="21"/>
                <w:szCs w:val="21"/>
              </w:rPr>
            </w:pP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配置电脑缝纫机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tcBorders>
              <w:left w:val="single" w:color="000000" w:sz="4" w:space="0"/>
              <w:right w:val="single" w:color="auto" w:sz="4" w:space="0"/>
            </w:tcBorders>
            <w:vAlign w:val="center"/>
          </w:tcPr>
          <w:p>
            <w:pPr>
              <w:ind w:firstLine="200"/>
              <w:jc w:val="center"/>
              <w:rPr>
                <w:rFonts w:ascii="仿宋_GB2312" w:hAnsi="仿宋_GB2312" w:eastAsia="仿宋_GB2312" w:cs="仿宋_GB2312"/>
                <w:sz w:val="21"/>
                <w:szCs w:val="21"/>
              </w:rPr>
            </w:pPr>
          </w:p>
        </w:tc>
        <w:tc>
          <w:tcPr>
            <w:tcW w:w="2261" w:type="dxa"/>
            <w:vMerge w:val="continue"/>
            <w:tcBorders>
              <w:left w:val="nil"/>
              <w:right w:val="single" w:color="auto" w:sz="4" w:space="0"/>
            </w:tcBorders>
            <w:vAlign w:val="center"/>
          </w:tcPr>
          <w:p>
            <w:pPr>
              <w:ind w:firstLine="200"/>
              <w:jc w:val="center"/>
              <w:rPr>
                <w:rFonts w:ascii="仿宋_GB2312" w:hAnsi="仿宋_GB2312" w:eastAsia="仿宋_GB2312" w:cs="仿宋_GB2312"/>
                <w:sz w:val="21"/>
                <w:szCs w:val="21"/>
              </w:rPr>
            </w:pPr>
          </w:p>
        </w:tc>
        <w:tc>
          <w:tcPr>
            <w:tcW w:w="6317" w:type="dxa"/>
            <w:tcBorders>
              <w:top w:val="single" w:color="auto" w:sz="4" w:space="0"/>
              <w:left w:val="nil"/>
              <w:bottom w:val="single" w:color="auto" w:sz="4" w:space="0"/>
              <w:right w:val="single" w:color="auto" w:sz="4" w:space="0"/>
            </w:tcBorders>
            <w:vAlign w:val="center"/>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平面设计：CORELDRAW Graphics Suite X8、Illustrator CC2018、 PHOTOSHOP CC2018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tcBorders>
              <w:left w:val="single" w:color="000000" w:sz="4" w:space="0"/>
              <w:right w:val="single" w:color="auto" w:sz="4" w:space="0"/>
            </w:tcBorders>
            <w:vAlign w:val="center"/>
          </w:tcPr>
          <w:p>
            <w:pPr>
              <w:ind w:firstLine="200"/>
              <w:jc w:val="center"/>
              <w:rPr>
                <w:rFonts w:ascii="仿宋_GB2312" w:hAnsi="仿宋_GB2312" w:eastAsia="仿宋_GB2312" w:cs="仿宋_GB2312"/>
                <w:sz w:val="21"/>
                <w:szCs w:val="21"/>
              </w:rPr>
            </w:pPr>
          </w:p>
        </w:tc>
        <w:tc>
          <w:tcPr>
            <w:tcW w:w="2261" w:type="dxa"/>
            <w:vMerge w:val="continue"/>
            <w:tcBorders>
              <w:left w:val="nil"/>
              <w:right w:val="single" w:color="auto" w:sz="4" w:space="0"/>
            </w:tcBorders>
            <w:vAlign w:val="center"/>
          </w:tcPr>
          <w:p>
            <w:pPr>
              <w:ind w:firstLine="200"/>
              <w:jc w:val="center"/>
              <w:rPr>
                <w:rFonts w:ascii="仿宋_GB2312" w:hAnsi="仿宋_GB2312" w:eastAsia="仿宋_GB2312" w:cs="仿宋_GB2312"/>
                <w:sz w:val="21"/>
                <w:szCs w:val="21"/>
              </w:rPr>
            </w:pP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服装 CAD 软件（富怡）： V10.0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tcBorders>
              <w:left w:val="single" w:color="000000" w:sz="4" w:space="0"/>
              <w:right w:val="single" w:color="auto" w:sz="4" w:space="0"/>
            </w:tcBorders>
            <w:vAlign w:val="center"/>
          </w:tcPr>
          <w:p>
            <w:pPr>
              <w:ind w:firstLine="200"/>
              <w:jc w:val="center"/>
              <w:rPr>
                <w:rFonts w:ascii="仿宋_GB2312" w:hAnsi="仿宋_GB2312" w:eastAsia="仿宋_GB2312" w:cs="仿宋_GB2312"/>
                <w:sz w:val="21"/>
                <w:szCs w:val="21"/>
              </w:rPr>
            </w:pPr>
          </w:p>
        </w:tc>
        <w:tc>
          <w:tcPr>
            <w:tcW w:w="2261" w:type="dxa"/>
            <w:vMerge w:val="continue"/>
            <w:tcBorders>
              <w:left w:val="nil"/>
              <w:right w:val="single" w:color="auto" w:sz="4" w:space="0"/>
            </w:tcBorders>
            <w:vAlign w:val="center"/>
          </w:tcPr>
          <w:p>
            <w:pPr>
              <w:ind w:firstLine="200"/>
              <w:jc w:val="center"/>
              <w:rPr>
                <w:rFonts w:ascii="仿宋_GB2312" w:hAnsi="仿宋_GB2312" w:eastAsia="仿宋_GB2312" w:cs="仿宋_GB2312"/>
                <w:sz w:val="21"/>
                <w:szCs w:val="21"/>
              </w:rPr>
            </w:pP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熨斗：蒸汽熨斗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vMerge w:val="continue"/>
            <w:tcBorders>
              <w:left w:val="single" w:color="000000" w:sz="4" w:space="0"/>
              <w:right w:val="single" w:color="auto" w:sz="4" w:space="0"/>
            </w:tcBorders>
            <w:vAlign w:val="center"/>
          </w:tcPr>
          <w:p>
            <w:pPr>
              <w:ind w:firstLine="200"/>
              <w:jc w:val="center"/>
              <w:rPr>
                <w:rFonts w:ascii="仿宋_GB2312" w:hAnsi="仿宋_GB2312" w:eastAsia="仿宋_GB2312" w:cs="仿宋_GB2312"/>
                <w:sz w:val="21"/>
                <w:szCs w:val="21"/>
              </w:rPr>
            </w:pPr>
          </w:p>
        </w:tc>
        <w:tc>
          <w:tcPr>
            <w:tcW w:w="2261" w:type="dxa"/>
            <w:vMerge w:val="continue"/>
            <w:tcBorders>
              <w:left w:val="nil"/>
              <w:right w:val="single" w:color="auto" w:sz="4" w:space="0"/>
            </w:tcBorders>
            <w:vAlign w:val="center"/>
          </w:tcPr>
          <w:p>
            <w:pPr>
              <w:ind w:firstLine="200"/>
              <w:jc w:val="center"/>
              <w:rPr>
                <w:rFonts w:ascii="仿宋_GB2312" w:hAnsi="仿宋_GB2312" w:eastAsia="仿宋_GB2312" w:cs="仿宋_GB2312"/>
                <w:sz w:val="21"/>
                <w:szCs w:val="21"/>
              </w:rPr>
            </w:pP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配备：烫凳 1 个，压布块 2 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2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标准立裁人台</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165/84A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2261" w:type="dxa"/>
            <w:tcBorders>
              <w:top w:val="single" w:color="auto" w:sz="4" w:space="0"/>
              <w:left w:val="nil"/>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工具包</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准备大剪刀、小剪刀、锁芯、锁壳、手绘板。其他工具选手自备（任何影响竞赛公平的工具和材料不能带入赛场）。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22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彩色激光打印机</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可输出A3规格纸张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22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数码相机</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用于立体裁剪结束后拍摄作品的前、侧、后三个角度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2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服装高速绘图仪</w:t>
            </w:r>
          </w:p>
        </w:tc>
        <w:tc>
          <w:tcPr>
            <w:tcW w:w="6317" w:type="dxa"/>
            <w:tcBorders>
              <w:top w:val="single" w:color="auto" w:sz="4" w:space="0"/>
              <w:left w:val="nil"/>
              <w:bottom w:val="single" w:color="auto"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用于CAD 1:1纸样输出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6"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261"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计算机房</w:t>
            </w:r>
          </w:p>
        </w:tc>
        <w:tc>
          <w:tcPr>
            <w:tcW w:w="6317" w:type="dxa"/>
            <w:tcBorders>
              <w:top w:val="single" w:color="auto" w:sz="4" w:space="0"/>
              <w:left w:val="nil"/>
              <w:bottom w:val="single" w:color="000000" w:sz="4" w:space="0"/>
              <w:right w:val="single" w:color="auto" w:sz="4" w:space="0"/>
            </w:tcBorders>
            <w:vAlign w:val="center"/>
          </w:tcPr>
          <w:p>
            <w:pPr>
              <w:ind w:firstLine="200"/>
              <w:rPr>
                <w:rFonts w:ascii="仿宋_GB2312" w:hAnsi="仿宋_GB2312" w:eastAsia="仿宋_GB2312" w:cs="仿宋_GB2312"/>
                <w:sz w:val="21"/>
                <w:szCs w:val="21"/>
              </w:rPr>
            </w:pPr>
            <w:r>
              <w:rPr>
                <w:rFonts w:hint="eastAsia" w:ascii="仿宋_GB2312" w:hAnsi="仿宋_GB2312" w:eastAsia="仿宋_GB2312" w:cs="仿宋_GB2312"/>
                <w:sz w:val="21"/>
                <w:szCs w:val="21"/>
              </w:rPr>
              <w:t>满足比赛需求</w:t>
            </w:r>
          </w:p>
        </w:tc>
      </w:tr>
    </w:tbl>
    <w:p>
      <w:pPr>
        <w:spacing w:line="560" w:lineRule="exact"/>
        <w:ind w:firstLine="600" w:firstLineChars="200"/>
        <w:jc w:val="left"/>
        <w:rPr>
          <w:rFonts w:ascii="楷体_GB2312" w:hAnsi="楷体_GB2312" w:eastAsia="楷体_GB2312" w:cs="楷体_GB2312"/>
          <w:b/>
          <w:bCs/>
          <w:color w:val="0000FF"/>
          <w:sz w:val="30"/>
          <w:szCs w:val="30"/>
        </w:rPr>
      </w:pPr>
      <w:r>
        <w:rPr>
          <w:rFonts w:hint="eastAsia" w:ascii="楷体_GB2312" w:hAnsi="楷体_GB2312" w:eastAsia="楷体_GB2312" w:cs="楷体_GB2312"/>
          <w:sz w:val="30"/>
          <w:szCs w:val="30"/>
        </w:rPr>
        <w:t>（二）竞赛耗材</w:t>
      </w:r>
    </w:p>
    <w:tbl>
      <w:tblPr>
        <w:tblStyle w:val="10"/>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06"/>
        <w:gridCol w:w="2160"/>
        <w:gridCol w:w="954"/>
        <w:gridCol w:w="914"/>
        <w:gridCol w:w="995"/>
        <w:gridCol w:w="1091"/>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jc w:val="center"/>
              <w:rPr>
                <w:rFonts w:ascii="黑体" w:hAnsi="黑体" w:eastAsia="黑体" w:cs="黑体"/>
                <w:sz w:val="21"/>
                <w:szCs w:val="21"/>
              </w:rPr>
            </w:pPr>
            <w:r>
              <w:rPr>
                <w:rFonts w:hint="eastAsia" w:ascii="黑体" w:hAnsi="黑体" w:eastAsia="黑体" w:cs="黑体"/>
                <w:sz w:val="21"/>
                <w:szCs w:val="21"/>
              </w:rPr>
              <w:t>序号</w:t>
            </w:r>
          </w:p>
        </w:tc>
        <w:tc>
          <w:tcPr>
            <w:tcW w:w="1006" w:type="dxa"/>
            <w:vAlign w:val="center"/>
          </w:tcPr>
          <w:p>
            <w:pPr>
              <w:spacing w:line="400" w:lineRule="exact"/>
              <w:ind w:firstLine="200"/>
              <w:jc w:val="center"/>
              <w:rPr>
                <w:rFonts w:ascii="黑体" w:hAnsi="黑体" w:eastAsia="黑体" w:cs="黑体"/>
                <w:sz w:val="21"/>
                <w:szCs w:val="21"/>
              </w:rPr>
            </w:pPr>
            <w:r>
              <w:rPr>
                <w:rFonts w:hint="eastAsia" w:ascii="黑体" w:hAnsi="黑体" w:eastAsia="黑体" w:cs="黑体"/>
                <w:sz w:val="21"/>
                <w:szCs w:val="21"/>
              </w:rPr>
              <w:t>类别</w:t>
            </w:r>
          </w:p>
        </w:tc>
        <w:tc>
          <w:tcPr>
            <w:tcW w:w="2160" w:type="dxa"/>
            <w:vAlign w:val="center"/>
          </w:tcPr>
          <w:p>
            <w:pPr>
              <w:spacing w:line="400" w:lineRule="exact"/>
              <w:ind w:firstLine="200"/>
              <w:jc w:val="center"/>
              <w:rPr>
                <w:rFonts w:ascii="黑体" w:hAnsi="黑体" w:eastAsia="黑体" w:cs="黑体"/>
                <w:sz w:val="21"/>
                <w:szCs w:val="21"/>
              </w:rPr>
            </w:pPr>
            <w:r>
              <w:rPr>
                <w:rFonts w:hint="eastAsia" w:ascii="黑体" w:hAnsi="黑体" w:eastAsia="黑体" w:cs="黑体"/>
                <w:sz w:val="21"/>
                <w:szCs w:val="21"/>
              </w:rPr>
              <w:t>材料名称</w:t>
            </w:r>
          </w:p>
        </w:tc>
        <w:tc>
          <w:tcPr>
            <w:tcW w:w="954" w:type="dxa"/>
            <w:vAlign w:val="center"/>
          </w:tcPr>
          <w:p>
            <w:pPr>
              <w:jc w:val="center"/>
              <w:rPr>
                <w:rFonts w:ascii="黑体" w:hAnsi="黑体" w:eastAsia="黑体" w:cs="黑体"/>
                <w:sz w:val="21"/>
                <w:szCs w:val="21"/>
              </w:rPr>
            </w:pPr>
            <w:r>
              <w:rPr>
                <w:rFonts w:hint="eastAsia" w:ascii="黑体" w:hAnsi="黑体" w:eastAsia="黑体" w:cs="黑体"/>
                <w:sz w:val="21"/>
                <w:szCs w:val="21"/>
              </w:rPr>
              <w:t>模块一</w:t>
            </w:r>
          </w:p>
          <w:p>
            <w:pPr>
              <w:jc w:val="center"/>
              <w:rPr>
                <w:rFonts w:ascii="黑体" w:hAnsi="黑体" w:eastAsia="黑体" w:cs="黑体"/>
                <w:sz w:val="21"/>
                <w:szCs w:val="21"/>
              </w:rPr>
            </w:pPr>
            <w:r>
              <w:rPr>
                <w:rFonts w:hint="eastAsia" w:ascii="黑体" w:hAnsi="黑体" w:eastAsia="黑体" w:cs="黑体"/>
                <w:sz w:val="21"/>
                <w:szCs w:val="21"/>
              </w:rPr>
              <w:t>用量</w:t>
            </w:r>
          </w:p>
        </w:tc>
        <w:tc>
          <w:tcPr>
            <w:tcW w:w="914" w:type="dxa"/>
            <w:vAlign w:val="center"/>
          </w:tcPr>
          <w:p>
            <w:pPr>
              <w:jc w:val="center"/>
              <w:rPr>
                <w:rFonts w:ascii="黑体" w:hAnsi="黑体" w:eastAsia="黑体" w:cs="黑体"/>
                <w:sz w:val="21"/>
                <w:szCs w:val="21"/>
              </w:rPr>
            </w:pPr>
            <w:r>
              <w:rPr>
                <w:rFonts w:hint="eastAsia" w:ascii="黑体" w:hAnsi="黑体" w:eastAsia="黑体" w:cs="黑体"/>
                <w:sz w:val="21"/>
                <w:szCs w:val="21"/>
              </w:rPr>
              <w:t>模块二</w:t>
            </w:r>
          </w:p>
          <w:p>
            <w:pPr>
              <w:jc w:val="center"/>
              <w:rPr>
                <w:rFonts w:ascii="黑体" w:hAnsi="黑体" w:eastAsia="黑体" w:cs="黑体"/>
                <w:sz w:val="21"/>
                <w:szCs w:val="21"/>
              </w:rPr>
            </w:pPr>
            <w:r>
              <w:rPr>
                <w:rFonts w:hint="eastAsia" w:ascii="黑体" w:hAnsi="黑体" w:eastAsia="黑体" w:cs="黑体"/>
                <w:sz w:val="21"/>
                <w:szCs w:val="21"/>
              </w:rPr>
              <w:t>用量</w:t>
            </w:r>
          </w:p>
        </w:tc>
        <w:tc>
          <w:tcPr>
            <w:tcW w:w="995" w:type="dxa"/>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合计</w:t>
            </w:r>
          </w:p>
        </w:tc>
        <w:tc>
          <w:tcPr>
            <w:tcW w:w="1091" w:type="dxa"/>
            <w:vAlign w:val="center"/>
          </w:tcPr>
          <w:p>
            <w:pPr>
              <w:spacing w:line="400" w:lineRule="exact"/>
              <w:ind w:firstLine="200"/>
              <w:jc w:val="center"/>
              <w:rPr>
                <w:rFonts w:ascii="黑体" w:hAnsi="黑体" w:eastAsia="黑体" w:cs="黑体"/>
                <w:sz w:val="21"/>
                <w:szCs w:val="21"/>
              </w:rPr>
            </w:pPr>
            <w:r>
              <w:rPr>
                <w:rFonts w:hint="eastAsia" w:ascii="黑体" w:hAnsi="黑体" w:eastAsia="黑体" w:cs="黑体"/>
                <w:sz w:val="21"/>
                <w:szCs w:val="21"/>
              </w:rPr>
              <w:t>规格</w:t>
            </w:r>
          </w:p>
        </w:tc>
        <w:tc>
          <w:tcPr>
            <w:tcW w:w="1555" w:type="dxa"/>
            <w:vAlign w:val="center"/>
          </w:tcPr>
          <w:p>
            <w:pPr>
              <w:spacing w:line="400" w:lineRule="exact"/>
              <w:ind w:firstLine="200"/>
              <w:jc w:val="center"/>
              <w:rPr>
                <w:rFonts w:ascii="黑体" w:hAnsi="黑体" w:eastAsia="黑体" w:cs="黑体"/>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06"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款式设计与样板打印纸</w:t>
            </w: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手绘款式绘图纸</w:t>
            </w:r>
          </w:p>
        </w:tc>
        <w:tc>
          <w:tcPr>
            <w:tcW w:w="954" w:type="dxa"/>
            <w:vAlign w:val="center"/>
          </w:tcPr>
          <w:p>
            <w:pPr>
              <w:jc w:val="center"/>
              <w:rPr>
                <w:rFonts w:ascii="仿宋_GB2312" w:hAnsi="仿宋" w:eastAsia="仿宋_GB2312"/>
                <w:sz w:val="21"/>
                <w:szCs w:val="21"/>
              </w:rPr>
            </w:pP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1张</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1张</w:t>
            </w: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70克</w:t>
            </w:r>
          </w:p>
          <w:p>
            <w:pPr>
              <w:jc w:val="center"/>
              <w:rPr>
                <w:rFonts w:ascii="仿宋_GB2312" w:hAnsi="仿宋" w:eastAsia="仿宋_GB2312"/>
                <w:sz w:val="21"/>
                <w:szCs w:val="21"/>
              </w:rPr>
            </w:pPr>
            <w:r>
              <w:rPr>
                <w:rFonts w:hint="eastAsia" w:ascii="仿宋_GB2312" w:hAnsi="仿宋" w:eastAsia="仿宋_GB2312"/>
                <w:sz w:val="21"/>
                <w:szCs w:val="21"/>
              </w:rPr>
              <w:t>A4规格</w:t>
            </w:r>
          </w:p>
        </w:tc>
        <w:tc>
          <w:tcPr>
            <w:tcW w:w="1555" w:type="dxa"/>
            <w:vAlign w:val="center"/>
          </w:tcPr>
          <w:p>
            <w:pPr>
              <w:rPr>
                <w:rFonts w:ascii="仿宋_GB2312" w:hAnsi="仿宋" w:eastAsia="仿宋_GB2312"/>
                <w:sz w:val="21"/>
                <w:szCs w:val="21"/>
              </w:rPr>
            </w:pPr>
            <w:r>
              <w:rPr>
                <w:rFonts w:hint="eastAsia" w:ascii="仿宋_GB2312" w:hAnsi="仿宋" w:eastAsia="仿宋_GB2312"/>
                <w:sz w:val="21"/>
                <w:szCs w:val="21"/>
              </w:rPr>
              <w:t>绘制草图使用，纸上印有人台模型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服装系列款式设计激光打印纸打印纸</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2张</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2张</w:t>
            </w: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120克</w:t>
            </w:r>
          </w:p>
          <w:p>
            <w:pPr>
              <w:jc w:val="center"/>
              <w:rPr>
                <w:rFonts w:ascii="仿宋_GB2312" w:hAnsi="仿宋" w:eastAsia="仿宋_GB2312"/>
                <w:sz w:val="21"/>
                <w:szCs w:val="21"/>
              </w:rPr>
            </w:pPr>
            <w:r>
              <w:rPr>
                <w:rFonts w:hint="eastAsia" w:ascii="仿宋_GB2312" w:hAnsi="仿宋" w:eastAsia="仿宋_GB2312"/>
                <w:sz w:val="21"/>
                <w:szCs w:val="21"/>
              </w:rPr>
              <w:t>A3规格</w:t>
            </w:r>
          </w:p>
        </w:tc>
        <w:tc>
          <w:tcPr>
            <w:tcW w:w="1555" w:type="dxa"/>
            <w:vAlign w:val="center"/>
          </w:tcPr>
          <w:p>
            <w:pPr>
              <w:rPr>
                <w:rFonts w:ascii="仿宋_GB2312" w:hAnsi="仿宋" w:eastAsia="仿宋_GB2312"/>
                <w:sz w:val="21"/>
                <w:szCs w:val="21"/>
              </w:rPr>
            </w:pPr>
            <w:r>
              <w:rPr>
                <w:rFonts w:hint="eastAsia" w:ascii="仿宋_GB2312" w:hAnsi="仿宋" w:eastAsia="仿宋_GB2312"/>
                <w:sz w:val="21"/>
                <w:szCs w:val="21"/>
              </w:rPr>
              <w:t>1 张/人（工作人员使用）A3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工艺单打印纸</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1张</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1张</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2张</w:t>
            </w: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80克</w:t>
            </w:r>
          </w:p>
          <w:p>
            <w:pPr>
              <w:jc w:val="center"/>
              <w:rPr>
                <w:rFonts w:ascii="仿宋_GB2312" w:hAnsi="仿宋" w:eastAsia="仿宋_GB2312"/>
                <w:sz w:val="21"/>
                <w:szCs w:val="21"/>
              </w:rPr>
            </w:pPr>
            <w:r>
              <w:rPr>
                <w:rFonts w:hint="eastAsia" w:ascii="仿宋_GB2312" w:hAnsi="仿宋" w:eastAsia="仿宋_GB2312"/>
                <w:sz w:val="21"/>
                <w:szCs w:val="21"/>
              </w:rPr>
              <w:t>A3规格</w:t>
            </w:r>
          </w:p>
        </w:tc>
        <w:tc>
          <w:tcPr>
            <w:tcW w:w="1555" w:type="dxa"/>
            <w:vAlign w:val="center"/>
          </w:tcPr>
          <w:p>
            <w:pPr>
              <w:rPr>
                <w:rFonts w:ascii="仿宋_GB2312" w:hAnsi="仿宋" w:eastAsia="仿宋_GB2312"/>
                <w:sz w:val="21"/>
                <w:szCs w:val="21"/>
              </w:rPr>
            </w:pPr>
            <w:r>
              <w:rPr>
                <w:rFonts w:hint="eastAsia" w:ascii="仿宋_GB2312" w:hAnsi="仿宋" w:eastAsia="仿宋_GB2312"/>
                <w:sz w:val="21"/>
                <w:szCs w:val="21"/>
              </w:rPr>
              <w:t>1 张/人（工作人员使用）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006"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打版纸</w:t>
            </w: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硫酸纸</w:t>
            </w:r>
          </w:p>
        </w:tc>
        <w:tc>
          <w:tcPr>
            <w:tcW w:w="954" w:type="dxa"/>
            <w:vAlign w:val="center"/>
          </w:tcPr>
          <w:p>
            <w:pPr>
              <w:jc w:val="center"/>
              <w:rPr>
                <w:rFonts w:ascii="仿宋_GB2312" w:hAnsi="仿宋" w:eastAsia="仿宋_GB2312"/>
                <w:sz w:val="21"/>
                <w:szCs w:val="21"/>
              </w:rPr>
            </w:pPr>
          </w:p>
        </w:tc>
        <w:tc>
          <w:tcPr>
            <w:tcW w:w="914" w:type="dxa"/>
            <w:vAlign w:val="center"/>
          </w:tcPr>
          <w:p>
            <w:pPr>
              <w:jc w:val="center"/>
              <w:rPr>
                <w:rFonts w:ascii="仿宋_GB2312" w:hAnsi="仿宋" w:eastAsia="仿宋_GB2312"/>
                <w:sz w:val="21"/>
                <w:szCs w:val="21"/>
              </w:rPr>
            </w:pPr>
          </w:p>
        </w:tc>
        <w:tc>
          <w:tcPr>
            <w:tcW w:w="995" w:type="dxa"/>
            <w:vAlign w:val="center"/>
          </w:tcPr>
          <w:p>
            <w:pPr>
              <w:jc w:val="center"/>
              <w:rPr>
                <w:rFonts w:ascii="仿宋_GB2312" w:hAnsi="仿宋" w:eastAsia="仿宋_GB2312"/>
                <w:sz w:val="21"/>
                <w:szCs w:val="21"/>
              </w:rPr>
            </w:pP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45克相当全开大小</w:t>
            </w:r>
          </w:p>
        </w:tc>
        <w:tc>
          <w:tcPr>
            <w:tcW w:w="1555" w:type="dxa"/>
            <w:vMerge w:val="restart"/>
            <w:vAlign w:val="center"/>
          </w:tcPr>
          <w:p>
            <w:pPr>
              <w:jc w:val="center"/>
              <w:rPr>
                <w:rFonts w:ascii="仿宋_GB2312" w:hAnsi="仿宋" w:eastAsia="仿宋_GB2312"/>
                <w:sz w:val="21"/>
                <w:szCs w:val="21"/>
              </w:rPr>
            </w:pPr>
            <w:r>
              <w:rPr>
                <w:rFonts w:hint="eastAsia" w:ascii="仿宋_GB2312" w:hAnsi="仿宋" w:eastAsia="仿宋_GB2312"/>
                <w:sz w:val="21"/>
                <w:szCs w:val="21"/>
              </w:rPr>
              <w:t>需要时到监考老师处领取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ind w:firstLine="200"/>
              <w:jc w:val="center"/>
              <w:rPr>
                <w:rFonts w:ascii="仿宋_GB2312" w:hAnsi="仿宋" w:eastAsia="仿宋_GB2312"/>
                <w:sz w:val="21"/>
                <w:szCs w:val="21"/>
              </w:rPr>
            </w:pPr>
          </w:p>
        </w:tc>
        <w:tc>
          <w:tcPr>
            <w:tcW w:w="1006" w:type="dxa"/>
            <w:vMerge w:val="continue"/>
            <w:vAlign w:val="center"/>
          </w:tcPr>
          <w:p>
            <w:pPr>
              <w:ind w:firstLine="200"/>
              <w:jc w:val="center"/>
              <w:rPr>
                <w:rFonts w:ascii="仿宋_GB2312" w:hAnsi="仿宋" w:eastAsia="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牛皮纸</w:t>
            </w:r>
          </w:p>
        </w:tc>
        <w:tc>
          <w:tcPr>
            <w:tcW w:w="954" w:type="dxa"/>
            <w:vAlign w:val="center"/>
          </w:tcPr>
          <w:p>
            <w:pPr>
              <w:jc w:val="center"/>
              <w:rPr>
                <w:rFonts w:ascii="仿宋_GB2312" w:hAnsi="仿宋" w:eastAsia="仿宋_GB2312"/>
                <w:sz w:val="21"/>
                <w:szCs w:val="21"/>
              </w:rPr>
            </w:pPr>
          </w:p>
        </w:tc>
        <w:tc>
          <w:tcPr>
            <w:tcW w:w="914" w:type="dxa"/>
            <w:vAlign w:val="center"/>
          </w:tcPr>
          <w:p>
            <w:pPr>
              <w:jc w:val="center"/>
              <w:rPr>
                <w:rFonts w:ascii="仿宋_GB2312" w:hAnsi="仿宋" w:eastAsia="仿宋_GB2312"/>
                <w:sz w:val="21"/>
                <w:szCs w:val="21"/>
              </w:rPr>
            </w:pPr>
          </w:p>
        </w:tc>
        <w:tc>
          <w:tcPr>
            <w:tcW w:w="995" w:type="dxa"/>
            <w:vAlign w:val="center"/>
          </w:tcPr>
          <w:p>
            <w:pPr>
              <w:jc w:val="center"/>
              <w:rPr>
                <w:rFonts w:ascii="仿宋_GB2312" w:hAnsi="仿宋" w:eastAsia="仿宋_GB2312"/>
                <w:sz w:val="21"/>
                <w:szCs w:val="21"/>
              </w:rPr>
            </w:pP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80克全开</w:t>
            </w:r>
          </w:p>
        </w:tc>
        <w:tc>
          <w:tcPr>
            <w:tcW w:w="1555" w:type="dxa"/>
            <w:vMerge w:val="continue"/>
            <w:vAlign w:val="center"/>
          </w:tcPr>
          <w:p>
            <w:pPr>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ind w:firstLine="200"/>
              <w:jc w:val="center"/>
              <w:rPr>
                <w:rFonts w:ascii="仿宋_GB2312" w:hAnsi="仿宋" w:eastAsia="仿宋_GB2312"/>
                <w:sz w:val="21"/>
                <w:szCs w:val="21"/>
              </w:rPr>
            </w:pPr>
          </w:p>
        </w:tc>
        <w:tc>
          <w:tcPr>
            <w:tcW w:w="1006" w:type="dxa"/>
            <w:vMerge w:val="continue"/>
            <w:vAlign w:val="center"/>
          </w:tcPr>
          <w:p>
            <w:pPr>
              <w:ind w:firstLine="200"/>
              <w:jc w:val="center"/>
              <w:rPr>
                <w:rFonts w:ascii="仿宋_GB2312" w:hAnsi="仿宋" w:eastAsia="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硬板纸</w:t>
            </w:r>
          </w:p>
        </w:tc>
        <w:tc>
          <w:tcPr>
            <w:tcW w:w="954" w:type="dxa"/>
            <w:vAlign w:val="center"/>
          </w:tcPr>
          <w:p>
            <w:pPr>
              <w:jc w:val="center"/>
              <w:rPr>
                <w:rFonts w:ascii="仿宋_GB2312" w:hAnsi="仿宋" w:eastAsia="仿宋_GB2312"/>
                <w:sz w:val="21"/>
                <w:szCs w:val="21"/>
              </w:rPr>
            </w:pPr>
          </w:p>
        </w:tc>
        <w:tc>
          <w:tcPr>
            <w:tcW w:w="914" w:type="dxa"/>
            <w:vAlign w:val="center"/>
          </w:tcPr>
          <w:p>
            <w:pPr>
              <w:jc w:val="center"/>
              <w:rPr>
                <w:rFonts w:ascii="仿宋_GB2312" w:hAnsi="仿宋" w:eastAsia="仿宋_GB2312"/>
                <w:sz w:val="21"/>
                <w:szCs w:val="21"/>
              </w:rPr>
            </w:pPr>
          </w:p>
        </w:tc>
        <w:tc>
          <w:tcPr>
            <w:tcW w:w="995" w:type="dxa"/>
            <w:vAlign w:val="center"/>
          </w:tcPr>
          <w:p>
            <w:pPr>
              <w:jc w:val="center"/>
              <w:rPr>
                <w:rFonts w:ascii="仿宋_GB2312" w:hAnsi="仿宋" w:eastAsia="仿宋_GB2312"/>
                <w:sz w:val="21"/>
                <w:szCs w:val="21"/>
              </w:rPr>
            </w:pP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250克全开</w:t>
            </w:r>
          </w:p>
        </w:tc>
        <w:tc>
          <w:tcPr>
            <w:tcW w:w="1555" w:type="dxa"/>
            <w:vMerge w:val="continue"/>
            <w:vAlign w:val="center"/>
          </w:tcPr>
          <w:p>
            <w:pPr>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ind w:firstLine="200"/>
              <w:jc w:val="center"/>
              <w:rPr>
                <w:rFonts w:ascii="仿宋_GB2312" w:hAnsi="仿宋" w:eastAsia="仿宋_GB2312"/>
                <w:sz w:val="21"/>
                <w:szCs w:val="21"/>
              </w:rPr>
            </w:pPr>
          </w:p>
        </w:tc>
        <w:tc>
          <w:tcPr>
            <w:tcW w:w="1006" w:type="dxa"/>
            <w:vMerge w:val="continue"/>
            <w:vAlign w:val="center"/>
          </w:tcPr>
          <w:p>
            <w:pPr>
              <w:ind w:firstLine="200"/>
              <w:jc w:val="center"/>
              <w:rPr>
                <w:rFonts w:ascii="仿宋_GB2312" w:hAnsi="仿宋" w:eastAsia="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CAD绘图仪用纸</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依据款式定</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2卷</w:t>
            </w: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幅宽180cm</w:t>
            </w:r>
          </w:p>
          <w:p>
            <w:pPr>
              <w:jc w:val="center"/>
              <w:rPr>
                <w:rFonts w:ascii="仿宋_GB2312" w:hAnsi="仿宋" w:eastAsia="仿宋_GB2312"/>
                <w:sz w:val="21"/>
                <w:szCs w:val="21"/>
              </w:rPr>
            </w:pPr>
            <w:r>
              <w:rPr>
                <w:rFonts w:hint="eastAsia" w:ascii="仿宋_GB2312" w:hAnsi="仿宋" w:eastAsia="仿宋_GB2312"/>
                <w:sz w:val="21"/>
                <w:szCs w:val="21"/>
              </w:rPr>
              <w:t>60克</w:t>
            </w:r>
          </w:p>
          <w:p>
            <w:pPr>
              <w:jc w:val="center"/>
              <w:rPr>
                <w:rFonts w:ascii="仿宋_GB2312" w:hAnsi="仿宋" w:eastAsia="仿宋_GB2312"/>
                <w:sz w:val="21"/>
                <w:szCs w:val="21"/>
              </w:rPr>
            </w:pPr>
            <w:r>
              <w:rPr>
                <w:rFonts w:hint="eastAsia" w:ascii="仿宋_GB2312" w:hAnsi="仿宋" w:eastAsia="仿宋_GB2312"/>
                <w:sz w:val="21"/>
                <w:szCs w:val="21"/>
              </w:rPr>
              <w:t>白色</w:t>
            </w:r>
          </w:p>
        </w:tc>
        <w:tc>
          <w:tcPr>
            <w:tcW w:w="1555" w:type="dxa"/>
            <w:vAlign w:val="center"/>
          </w:tcPr>
          <w:p>
            <w:pPr>
              <w:rPr>
                <w:rFonts w:ascii="仿宋_GB2312" w:hAnsi="仿宋" w:eastAsia="仿宋_GB2312"/>
                <w:sz w:val="21"/>
                <w:szCs w:val="21"/>
              </w:rPr>
            </w:pPr>
            <w:r>
              <w:rPr>
                <w:rFonts w:hint="eastAsia" w:ascii="仿宋_GB2312" w:hAnsi="仿宋" w:eastAsia="仿宋_GB2312"/>
                <w:sz w:val="21"/>
                <w:szCs w:val="21"/>
              </w:rPr>
              <w:t>工作人员用于打印CAD 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0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面料</w:t>
            </w: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服装主面料</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4</w:t>
            </w:r>
            <w:r>
              <w:rPr>
                <w:rFonts w:hint="eastAsia" w:ascii="仿宋_GB2312" w:hAnsi="仿宋" w:eastAsia="仿宋_GB2312"/>
                <w:sz w:val="21"/>
                <w:szCs w:val="21"/>
                <w:lang w:val="en-US" w:eastAsia="zh-CN"/>
              </w:rPr>
              <w:t>.5</w:t>
            </w:r>
            <w:r>
              <w:rPr>
                <w:rFonts w:hint="eastAsia" w:ascii="仿宋_GB2312" w:hAnsi="仿宋" w:eastAsia="仿宋_GB2312"/>
                <w:sz w:val="21"/>
                <w:szCs w:val="21"/>
              </w:rPr>
              <w:t>米</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4</w:t>
            </w:r>
            <w:r>
              <w:rPr>
                <w:rFonts w:hint="eastAsia" w:ascii="仿宋_GB2312" w:hAnsi="仿宋" w:eastAsia="仿宋_GB2312"/>
                <w:sz w:val="21"/>
                <w:szCs w:val="21"/>
                <w:lang w:val="en-US" w:eastAsia="zh-CN"/>
              </w:rPr>
              <w:t>.5</w:t>
            </w:r>
            <w:r>
              <w:rPr>
                <w:rFonts w:hint="eastAsia" w:ascii="仿宋_GB2312" w:hAnsi="仿宋" w:eastAsia="仿宋_GB2312"/>
                <w:sz w:val="21"/>
                <w:szCs w:val="21"/>
              </w:rPr>
              <w:t>米</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4</w:t>
            </w:r>
            <w:r>
              <w:rPr>
                <w:rFonts w:hint="eastAsia" w:ascii="仿宋_GB2312" w:hAnsi="仿宋" w:eastAsia="仿宋_GB2312"/>
                <w:sz w:val="21"/>
                <w:szCs w:val="21"/>
                <w:lang w:val="en-US" w:eastAsia="zh-CN"/>
              </w:rPr>
              <w:t>.5</w:t>
            </w:r>
            <w:r>
              <w:rPr>
                <w:rFonts w:hint="eastAsia" w:ascii="仿宋_GB2312" w:hAnsi="仿宋" w:eastAsia="仿宋_GB2312"/>
                <w:sz w:val="21"/>
                <w:szCs w:val="21"/>
              </w:rPr>
              <w:t>+4</w:t>
            </w:r>
            <w:r>
              <w:rPr>
                <w:rFonts w:hint="eastAsia" w:ascii="仿宋_GB2312" w:hAnsi="仿宋" w:eastAsia="仿宋_GB2312"/>
                <w:sz w:val="21"/>
                <w:szCs w:val="21"/>
                <w:lang w:val="en-US" w:eastAsia="zh-CN"/>
              </w:rPr>
              <w:t>.5</w:t>
            </w:r>
            <w:r>
              <w:rPr>
                <w:rFonts w:hint="eastAsia" w:ascii="仿宋_GB2312" w:hAnsi="仿宋" w:eastAsia="仿宋_GB2312"/>
                <w:sz w:val="21"/>
                <w:szCs w:val="21"/>
              </w:rPr>
              <w:t>米</w:t>
            </w:r>
          </w:p>
        </w:tc>
        <w:tc>
          <w:tcPr>
            <w:tcW w:w="1091" w:type="dxa"/>
            <w:vAlign w:val="center"/>
          </w:tcPr>
          <w:p>
            <w:pPr>
              <w:jc w:val="center"/>
              <w:rPr>
                <w:rFonts w:ascii="仿宋_GB2312" w:hAnsi="仿宋" w:eastAsia="仿宋_GB2312"/>
                <w:sz w:val="21"/>
                <w:szCs w:val="21"/>
              </w:rPr>
            </w:pPr>
          </w:p>
        </w:tc>
        <w:tc>
          <w:tcPr>
            <w:tcW w:w="1555" w:type="dxa"/>
            <w:vAlign w:val="center"/>
          </w:tcPr>
          <w:p>
            <w:pPr>
              <w:rPr>
                <w:rFonts w:ascii="仿宋_GB2312" w:hAnsi="仿宋" w:eastAsia="仿宋_GB2312"/>
                <w:sz w:val="21"/>
                <w:szCs w:val="21"/>
                <w:highlight w:val="yellow"/>
              </w:rPr>
            </w:pPr>
            <w:r>
              <w:rPr>
                <w:rFonts w:hint="eastAsia" w:ascii="仿宋_GB2312" w:hAnsi="仿宋" w:eastAsia="仿宋_GB2312"/>
                <w:sz w:val="21"/>
                <w:szCs w:val="21"/>
              </w:rPr>
              <w:t>按照赛场实际需要发放主面料。AB两名选手面料不同，每款服装两种面料均需要搭配使用。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06"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立裁用材料</w:t>
            </w: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白坯布</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4米</w:t>
            </w:r>
          </w:p>
        </w:tc>
        <w:tc>
          <w:tcPr>
            <w:tcW w:w="914" w:type="dxa"/>
            <w:vAlign w:val="center"/>
          </w:tcPr>
          <w:p>
            <w:pPr>
              <w:jc w:val="center"/>
              <w:rPr>
                <w:rFonts w:ascii="仿宋_GB2312" w:hAnsi="仿宋" w:eastAsia="仿宋_GB2312"/>
                <w:sz w:val="21"/>
                <w:szCs w:val="21"/>
              </w:rPr>
            </w:pP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4米</w:t>
            </w:r>
          </w:p>
        </w:tc>
        <w:tc>
          <w:tcPr>
            <w:tcW w:w="1091" w:type="dxa"/>
            <w:vAlign w:val="center"/>
          </w:tcPr>
          <w:p>
            <w:pPr>
              <w:jc w:val="center"/>
              <w:rPr>
                <w:rFonts w:ascii="仿宋_GB2312" w:hAnsi="仿宋" w:eastAsia="仿宋_GB2312"/>
                <w:sz w:val="21"/>
                <w:szCs w:val="21"/>
              </w:rPr>
            </w:pPr>
          </w:p>
        </w:tc>
        <w:tc>
          <w:tcPr>
            <w:tcW w:w="1555" w:type="dxa"/>
            <w:vAlign w:val="center"/>
          </w:tcPr>
          <w:p>
            <w:pPr>
              <w:ind w:firstLine="200"/>
              <w:jc w:val="center"/>
              <w:rPr>
                <w:rFonts w:ascii="仿宋_GB2312" w:hAnsi="仿宋" w:eastAsia="仿宋_GB2312"/>
                <w:sz w:val="21"/>
                <w:szCs w:val="21"/>
              </w:rPr>
            </w:pPr>
            <w:r>
              <w:rPr>
                <w:rFonts w:hint="eastAsia" w:ascii="仿宋_GB2312" w:hAnsi="仿宋" w:eastAsia="仿宋_GB2312"/>
                <w:sz w:val="21"/>
                <w:szCs w:val="21"/>
              </w:rPr>
              <w:t>共用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大头针</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1盒</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1盒</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2盒</w:t>
            </w: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立裁专用大头针</w:t>
            </w:r>
          </w:p>
        </w:tc>
        <w:tc>
          <w:tcPr>
            <w:tcW w:w="1555" w:type="dxa"/>
            <w:vAlign w:val="center"/>
          </w:tcPr>
          <w:p>
            <w:pPr>
              <w:ind w:firstLine="200"/>
              <w:jc w:val="center"/>
              <w:rPr>
                <w:rFonts w:ascii="仿宋_GB2312" w:hAnsi="仿宋" w:eastAsia="仿宋_GB2312"/>
                <w:sz w:val="21"/>
                <w:szCs w:val="21"/>
              </w:rPr>
            </w:pPr>
            <w:r>
              <w:rPr>
                <w:rFonts w:hint="eastAsia" w:ascii="仿宋_GB2312" w:hAnsi="仿宋" w:eastAsia="仿宋_GB2312"/>
                <w:sz w:val="21"/>
                <w:szCs w:val="21"/>
              </w:rPr>
              <w:t>在物品箱中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标志线</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1盘</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1盘</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2盘</w:t>
            </w: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宽0.3cm</w:t>
            </w:r>
          </w:p>
        </w:tc>
        <w:tc>
          <w:tcPr>
            <w:tcW w:w="1555" w:type="dxa"/>
            <w:vAlign w:val="center"/>
          </w:tcPr>
          <w:p>
            <w:pPr>
              <w:ind w:firstLine="200"/>
              <w:jc w:val="center"/>
              <w:rPr>
                <w:rFonts w:ascii="仿宋_GB2312" w:hAnsi="仿宋" w:eastAsia="仿宋_GB2312"/>
                <w:sz w:val="21"/>
                <w:szCs w:val="21"/>
              </w:rPr>
            </w:pPr>
            <w:r>
              <w:rPr>
                <w:rFonts w:hint="eastAsia" w:ascii="仿宋_GB2312" w:hAnsi="仿宋" w:eastAsia="仿宋_GB2312"/>
                <w:sz w:val="21"/>
                <w:szCs w:val="21"/>
              </w:rPr>
              <w:t>在物品箱中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06"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服装辅料</w:t>
            </w: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里料</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3.5米</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3.5米</w:t>
            </w:r>
          </w:p>
        </w:tc>
        <w:tc>
          <w:tcPr>
            <w:tcW w:w="1091" w:type="dxa"/>
            <w:vAlign w:val="center"/>
          </w:tcPr>
          <w:p>
            <w:pPr>
              <w:jc w:val="center"/>
              <w:rPr>
                <w:rFonts w:ascii="仿宋_GB2312" w:hAnsi="仿宋" w:eastAsia="仿宋_GB2312"/>
                <w:sz w:val="21"/>
                <w:szCs w:val="21"/>
              </w:rPr>
            </w:pPr>
          </w:p>
        </w:tc>
        <w:tc>
          <w:tcPr>
            <w:tcW w:w="1555" w:type="dxa"/>
            <w:vAlign w:val="center"/>
          </w:tcPr>
          <w:p>
            <w:pPr>
              <w:ind w:firstLine="200"/>
              <w:jc w:val="center"/>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衬料</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2米</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2米</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4米</w:t>
            </w:r>
          </w:p>
        </w:tc>
        <w:tc>
          <w:tcPr>
            <w:tcW w:w="1091" w:type="dxa"/>
            <w:vAlign w:val="center"/>
          </w:tcPr>
          <w:p>
            <w:pPr>
              <w:jc w:val="center"/>
              <w:rPr>
                <w:rFonts w:ascii="仿宋_GB2312" w:hAnsi="仿宋" w:eastAsia="仿宋_GB2312"/>
                <w:sz w:val="21"/>
                <w:szCs w:val="21"/>
              </w:rPr>
            </w:pPr>
          </w:p>
        </w:tc>
        <w:tc>
          <w:tcPr>
            <w:tcW w:w="1555" w:type="dxa"/>
            <w:vAlign w:val="center"/>
          </w:tcPr>
          <w:p>
            <w:pPr>
              <w:ind w:firstLine="200"/>
              <w:jc w:val="center"/>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垫肩</w:t>
            </w:r>
          </w:p>
        </w:tc>
        <w:tc>
          <w:tcPr>
            <w:tcW w:w="954" w:type="dxa"/>
            <w:vAlign w:val="center"/>
          </w:tcPr>
          <w:p>
            <w:pPr>
              <w:rPr>
                <w:rFonts w:ascii="仿宋_GB2312" w:hAnsi="仿宋" w:eastAsia="仿宋_GB2312"/>
                <w:sz w:val="21"/>
                <w:szCs w:val="21"/>
              </w:rPr>
            </w:pPr>
            <w:r>
              <w:rPr>
                <w:rFonts w:hint="eastAsia" w:ascii="仿宋_GB2312" w:hAnsi="仿宋" w:eastAsia="仿宋_GB2312"/>
                <w:sz w:val="21"/>
                <w:szCs w:val="21"/>
              </w:rPr>
              <w:t>1副方头</w:t>
            </w:r>
          </w:p>
          <w:p>
            <w:pPr>
              <w:rPr>
                <w:rFonts w:ascii="仿宋_GB2312" w:hAnsi="仿宋" w:eastAsia="仿宋_GB2312"/>
                <w:sz w:val="21"/>
                <w:szCs w:val="21"/>
              </w:rPr>
            </w:pPr>
            <w:r>
              <w:rPr>
                <w:rFonts w:hint="eastAsia" w:ascii="仿宋_GB2312" w:hAnsi="仿宋" w:eastAsia="仿宋_GB2312"/>
                <w:sz w:val="21"/>
                <w:szCs w:val="21"/>
              </w:rPr>
              <w:t>1副圆头</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1副方头</w:t>
            </w:r>
          </w:p>
          <w:p>
            <w:pPr>
              <w:jc w:val="center"/>
              <w:rPr>
                <w:rFonts w:ascii="仿宋_GB2312" w:hAnsi="仿宋" w:eastAsia="仿宋_GB2312"/>
                <w:sz w:val="21"/>
                <w:szCs w:val="21"/>
              </w:rPr>
            </w:pPr>
            <w:r>
              <w:rPr>
                <w:rFonts w:hint="eastAsia" w:ascii="仿宋_GB2312" w:hAnsi="仿宋" w:eastAsia="仿宋_GB2312"/>
                <w:sz w:val="21"/>
                <w:szCs w:val="21"/>
              </w:rPr>
              <w:t>1副圆头</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4付</w:t>
            </w:r>
          </w:p>
        </w:tc>
        <w:tc>
          <w:tcPr>
            <w:tcW w:w="1091" w:type="dxa"/>
            <w:vAlign w:val="center"/>
          </w:tcPr>
          <w:p>
            <w:pPr>
              <w:jc w:val="center"/>
              <w:rPr>
                <w:rFonts w:ascii="仿宋_GB2312" w:hAnsi="仿宋" w:eastAsia="仿宋_GB2312"/>
                <w:sz w:val="21"/>
                <w:szCs w:val="21"/>
              </w:rPr>
            </w:pPr>
          </w:p>
        </w:tc>
        <w:tc>
          <w:tcPr>
            <w:tcW w:w="1555" w:type="dxa"/>
            <w:vAlign w:val="center"/>
          </w:tcPr>
          <w:p>
            <w:pPr>
              <w:ind w:firstLine="200"/>
              <w:jc w:val="center"/>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嵌条</w:t>
            </w:r>
          </w:p>
        </w:tc>
        <w:tc>
          <w:tcPr>
            <w:tcW w:w="954" w:type="dxa"/>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直丝</w:t>
            </w:r>
          </w:p>
          <w:p>
            <w:pPr>
              <w:jc w:val="center"/>
              <w:rPr>
                <w:rFonts w:ascii="仿宋_GB2312" w:hAnsi="仿宋" w:eastAsia="仿宋_GB2312"/>
                <w:sz w:val="21"/>
                <w:szCs w:val="21"/>
              </w:rPr>
            </w:pPr>
            <w:r>
              <w:rPr>
                <w:rFonts w:hint="eastAsia" w:ascii="仿宋_GB2312" w:hAnsi="仿宋" w:eastAsia="仿宋_GB2312"/>
                <w:sz w:val="21"/>
                <w:szCs w:val="21"/>
              </w:rPr>
              <w:t>5米</w:t>
            </w:r>
          </w:p>
        </w:tc>
        <w:tc>
          <w:tcPr>
            <w:tcW w:w="914" w:type="dxa"/>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直丝</w:t>
            </w:r>
          </w:p>
          <w:p>
            <w:pPr>
              <w:jc w:val="center"/>
              <w:rPr>
                <w:rFonts w:ascii="仿宋_GB2312" w:hAnsi="仿宋" w:eastAsia="仿宋_GB2312"/>
                <w:sz w:val="21"/>
                <w:szCs w:val="21"/>
              </w:rPr>
            </w:pPr>
            <w:r>
              <w:rPr>
                <w:rFonts w:hint="eastAsia" w:ascii="仿宋_GB2312" w:hAnsi="仿宋" w:eastAsia="仿宋_GB2312"/>
                <w:sz w:val="21"/>
                <w:szCs w:val="21"/>
              </w:rPr>
              <w:t>5米</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10米</w:t>
            </w:r>
          </w:p>
        </w:tc>
        <w:tc>
          <w:tcPr>
            <w:tcW w:w="1091" w:type="dxa"/>
            <w:vAlign w:val="center"/>
          </w:tcPr>
          <w:p>
            <w:pPr>
              <w:jc w:val="center"/>
              <w:rPr>
                <w:rFonts w:ascii="仿宋_GB2312" w:hAnsi="仿宋" w:eastAsia="仿宋_GB2312"/>
                <w:sz w:val="21"/>
                <w:szCs w:val="21"/>
              </w:rPr>
            </w:pPr>
          </w:p>
        </w:tc>
        <w:tc>
          <w:tcPr>
            <w:tcW w:w="1555" w:type="dxa"/>
            <w:vAlign w:val="center"/>
          </w:tcPr>
          <w:p>
            <w:pPr>
              <w:ind w:firstLine="200"/>
              <w:jc w:val="center"/>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纽扣</w:t>
            </w:r>
          </w:p>
        </w:tc>
        <w:tc>
          <w:tcPr>
            <w:tcW w:w="954" w:type="dxa"/>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纽扣</w:t>
            </w:r>
          </w:p>
          <w:p>
            <w:pPr>
              <w:jc w:val="center"/>
              <w:rPr>
                <w:rFonts w:ascii="仿宋_GB2312" w:hAnsi="仿宋" w:eastAsia="仿宋_GB2312"/>
                <w:sz w:val="21"/>
                <w:szCs w:val="21"/>
              </w:rPr>
            </w:pPr>
            <w:r>
              <w:rPr>
                <w:rFonts w:hint="eastAsia" w:ascii="仿宋_GB2312" w:hAnsi="仿宋" w:eastAsia="仿宋_GB2312"/>
                <w:sz w:val="21"/>
                <w:szCs w:val="21"/>
              </w:rPr>
              <w:t>1套</w:t>
            </w:r>
          </w:p>
        </w:tc>
        <w:tc>
          <w:tcPr>
            <w:tcW w:w="914" w:type="dxa"/>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纽扣</w:t>
            </w:r>
          </w:p>
          <w:p>
            <w:pPr>
              <w:jc w:val="center"/>
              <w:rPr>
                <w:rFonts w:ascii="仿宋_GB2312" w:hAnsi="仿宋" w:eastAsia="仿宋_GB2312"/>
                <w:sz w:val="21"/>
                <w:szCs w:val="21"/>
              </w:rPr>
            </w:pPr>
            <w:r>
              <w:rPr>
                <w:rFonts w:hint="eastAsia" w:ascii="仿宋_GB2312" w:hAnsi="仿宋" w:eastAsia="仿宋_GB2312"/>
                <w:sz w:val="21"/>
                <w:szCs w:val="21"/>
              </w:rPr>
              <w:t>1套</w:t>
            </w:r>
          </w:p>
        </w:tc>
        <w:tc>
          <w:tcPr>
            <w:tcW w:w="995" w:type="dxa"/>
            <w:vAlign w:val="center"/>
          </w:tcPr>
          <w:p>
            <w:pPr>
              <w:jc w:val="center"/>
              <w:rPr>
                <w:rFonts w:hint="eastAsia" w:ascii="仿宋_GB2312" w:hAnsi="仿宋" w:eastAsia="仿宋_GB2312"/>
                <w:sz w:val="21"/>
                <w:szCs w:val="21"/>
              </w:rPr>
            </w:pPr>
            <w:r>
              <w:rPr>
                <w:rFonts w:hint="eastAsia" w:ascii="仿宋_GB2312" w:hAnsi="仿宋" w:eastAsia="仿宋_GB2312"/>
                <w:sz w:val="21"/>
                <w:szCs w:val="21"/>
              </w:rPr>
              <w:t>纽扣</w:t>
            </w:r>
          </w:p>
          <w:p>
            <w:pPr>
              <w:jc w:val="center"/>
              <w:rPr>
                <w:rFonts w:ascii="仿宋_GB2312" w:hAnsi="仿宋" w:eastAsia="仿宋_GB2312"/>
                <w:sz w:val="21"/>
                <w:szCs w:val="21"/>
              </w:rPr>
            </w:pPr>
            <w:r>
              <w:rPr>
                <w:rFonts w:hint="eastAsia" w:ascii="仿宋_GB2312" w:hAnsi="仿宋" w:eastAsia="仿宋_GB2312"/>
                <w:b/>
                <w:bCs/>
                <w:sz w:val="21"/>
                <w:szCs w:val="21"/>
              </w:rPr>
              <w:t>2</w:t>
            </w:r>
            <w:r>
              <w:rPr>
                <w:rFonts w:hint="eastAsia" w:ascii="仿宋_GB2312" w:hAnsi="仿宋" w:eastAsia="仿宋_GB2312"/>
                <w:sz w:val="21"/>
                <w:szCs w:val="21"/>
              </w:rPr>
              <w:t>套</w:t>
            </w:r>
          </w:p>
        </w:tc>
        <w:tc>
          <w:tcPr>
            <w:tcW w:w="1091" w:type="dxa"/>
            <w:vAlign w:val="center"/>
          </w:tcPr>
          <w:p>
            <w:pPr>
              <w:jc w:val="center"/>
              <w:rPr>
                <w:rFonts w:ascii="仿宋_GB2312" w:hAnsi="仿宋" w:eastAsia="仿宋_GB2312"/>
                <w:sz w:val="21"/>
                <w:szCs w:val="21"/>
              </w:rPr>
            </w:pPr>
          </w:p>
        </w:tc>
        <w:tc>
          <w:tcPr>
            <w:tcW w:w="1555" w:type="dxa"/>
            <w:vAlign w:val="center"/>
          </w:tcPr>
          <w:p>
            <w:pPr>
              <w:ind w:firstLine="200"/>
              <w:jc w:val="center"/>
              <w:rPr>
                <w:rFonts w:ascii="仿宋_GB2312" w:hAnsi="仿宋"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Merge w:val="continue"/>
            <w:vAlign w:val="center"/>
          </w:tcPr>
          <w:p>
            <w:pPr>
              <w:jc w:val="center"/>
              <w:rPr>
                <w:rFonts w:hint="eastAsia" w:ascii="仿宋_GB2312" w:hAnsi="仿宋_GB2312" w:eastAsia="仿宋_GB2312" w:cs="仿宋_GB2312"/>
                <w:sz w:val="21"/>
                <w:szCs w:val="21"/>
              </w:rPr>
            </w:pPr>
          </w:p>
        </w:tc>
        <w:tc>
          <w:tcPr>
            <w:tcW w:w="1006" w:type="dxa"/>
            <w:vMerge w:val="continue"/>
            <w:vAlign w:val="center"/>
          </w:tcPr>
          <w:p>
            <w:pPr>
              <w:jc w:val="center"/>
              <w:rPr>
                <w:rFonts w:hint="eastAsia" w:ascii="仿宋_GB2312" w:hAnsi="仿宋_GB2312" w:eastAsia="仿宋_GB2312" w:cs="仿宋_GB2312"/>
                <w:sz w:val="21"/>
                <w:szCs w:val="21"/>
              </w:rPr>
            </w:pP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机缝线</w:t>
            </w:r>
          </w:p>
        </w:tc>
        <w:tc>
          <w:tcPr>
            <w:tcW w:w="954" w:type="dxa"/>
            <w:vAlign w:val="center"/>
          </w:tcPr>
          <w:p>
            <w:pPr>
              <w:jc w:val="center"/>
              <w:rPr>
                <w:rFonts w:ascii="仿宋_GB2312" w:hAnsi="仿宋" w:eastAsia="仿宋_GB2312"/>
                <w:sz w:val="21"/>
                <w:szCs w:val="21"/>
              </w:rPr>
            </w:pPr>
            <w:r>
              <w:rPr>
                <w:rFonts w:hint="eastAsia" w:ascii="仿宋_GB2312" w:hAnsi="仿宋" w:eastAsia="仿宋_GB2312"/>
                <w:sz w:val="21"/>
                <w:szCs w:val="21"/>
              </w:rPr>
              <w:t>3轴</w:t>
            </w: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2轴</w:t>
            </w:r>
          </w:p>
        </w:tc>
        <w:tc>
          <w:tcPr>
            <w:tcW w:w="995" w:type="dxa"/>
            <w:vAlign w:val="center"/>
          </w:tcPr>
          <w:p>
            <w:pPr>
              <w:jc w:val="center"/>
              <w:rPr>
                <w:rFonts w:ascii="仿宋_GB2312" w:hAnsi="仿宋" w:eastAsia="仿宋_GB2312"/>
                <w:sz w:val="21"/>
                <w:szCs w:val="21"/>
              </w:rPr>
            </w:pPr>
            <w:r>
              <w:rPr>
                <w:rFonts w:hint="eastAsia" w:ascii="仿宋_GB2312" w:hAnsi="仿宋" w:eastAsia="仿宋_GB2312"/>
                <w:sz w:val="21"/>
                <w:szCs w:val="21"/>
              </w:rPr>
              <w:t>5轴</w:t>
            </w:r>
          </w:p>
        </w:tc>
        <w:tc>
          <w:tcPr>
            <w:tcW w:w="1091" w:type="dxa"/>
            <w:vAlign w:val="center"/>
          </w:tcPr>
          <w:p>
            <w:pPr>
              <w:jc w:val="center"/>
              <w:rPr>
                <w:rFonts w:ascii="仿宋_GB2312" w:hAnsi="仿宋" w:eastAsia="仿宋_GB2312"/>
                <w:sz w:val="21"/>
                <w:szCs w:val="21"/>
              </w:rPr>
            </w:pPr>
          </w:p>
        </w:tc>
        <w:tc>
          <w:tcPr>
            <w:tcW w:w="1555" w:type="dxa"/>
            <w:vAlign w:val="center"/>
          </w:tcPr>
          <w:p>
            <w:pPr>
              <w:jc w:val="center"/>
              <w:rPr>
                <w:rFonts w:ascii="仿宋_GB2312" w:hAnsi="仿宋" w:eastAsia="仿宋_GB2312"/>
                <w:sz w:val="21"/>
                <w:szCs w:val="21"/>
              </w:rPr>
            </w:pPr>
            <w:r>
              <w:rPr>
                <w:rFonts w:hint="eastAsia" w:ascii="仿宋_GB2312" w:hAnsi="仿宋" w:eastAsia="仿宋_GB2312"/>
                <w:sz w:val="21"/>
                <w:szCs w:val="21"/>
              </w:rPr>
              <w:t>顺色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06"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设计锦囊材料</w:t>
            </w:r>
          </w:p>
        </w:tc>
        <w:tc>
          <w:tcPr>
            <w:tcW w:w="2160" w:type="dxa"/>
            <w:vAlign w:val="center"/>
          </w:tcPr>
          <w:p>
            <w:pPr>
              <w:rPr>
                <w:rFonts w:ascii="仿宋_GB2312" w:hAnsi="仿宋" w:eastAsia="仿宋_GB2312"/>
                <w:sz w:val="21"/>
                <w:szCs w:val="21"/>
              </w:rPr>
            </w:pPr>
            <w:r>
              <w:rPr>
                <w:rFonts w:hint="eastAsia" w:ascii="仿宋_GB2312" w:hAnsi="仿宋" w:eastAsia="仿宋_GB2312"/>
                <w:sz w:val="21"/>
                <w:szCs w:val="21"/>
              </w:rPr>
              <w:t>装饰纽扣、绳带、拉链</w:t>
            </w:r>
          </w:p>
        </w:tc>
        <w:tc>
          <w:tcPr>
            <w:tcW w:w="954" w:type="dxa"/>
            <w:vAlign w:val="center"/>
          </w:tcPr>
          <w:p>
            <w:pPr>
              <w:jc w:val="center"/>
              <w:rPr>
                <w:rFonts w:ascii="仿宋_GB2312" w:hAnsi="仿宋" w:eastAsia="仿宋_GB2312"/>
                <w:sz w:val="21"/>
                <w:szCs w:val="21"/>
              </w:rPr>
            </w:pPr>
          </w:p>
        </w:tc>
        <w:tc>
          <w:tcPr>
            <w:tcW w:w="914" w:type="dxa"/>
            <w:vAlign w:val="center"/>
          </w:tcPr>
          <w:p>
            <w:pPr>
              <w:jc w:val="center"/>
              <w:rPr>
                <w:rFonts w:ascii="仿宋_GB2312" w:hAnsi="仿宋" w:eastAsia="仿宋_GB2312"/>
                <w:sz w:val="21"/>
                <w:szCs w:val="21"/>
              </w:rPr>
            </w:pPr>
            <w:r>
              <w:rPr>
                <w:rFonts w:hint="eastAsia" w:ascii="仿宋_GB2312" w:hAnsi="仿宋" w:eastAsia="仿宋_GB2312"/>
                <w:sz w:val="21"/>
                <w:szCs w:val="21"/>
              </w:rPr>
              <w:t>1份/选手</w:t>
            </w:r>
          </w:p>
        </w:tc>
        <w:tc>
          <w:tcPr>
            <w:tcW w:w="995" w:type="dxa"/>
            <w:vAlign w:val="center"/>
          </w:tcPr>
          <w:p>
            <w:pPr>
              <w:jc w:val="center"/>
              <w:rPr>
                <w:rFonts w:ascii="仿宋_GB2312" w:hAnsi="仿宋" w:eastAsia="仿宋_GB2312"/>
                <w:sz w:val="21"/>
                <w:szCs w:val="21"/>
              </w:rPr>
            </w:pPr>
          </w:p>
        </w:tc>
        <w:tc>
          <w:tcPr>
            <w:tcW w:w="1091" w:type="dxa"/>
            <w:vAlign w:val="center"/>
          </w:tcPr>
          <w:p>
            <w:pPr>
              <w:jc w:val="center"/>
              <w:rPr>
                <w:rFonts w:ascii="仿宋_GB2312" w:hAnsi="仿宋" w:eastAsia="仿宋_GB2312"/>
                <w:sz w:val="21"/>
                <w:szCs w:val="21"/>
              </w:rPr>
            </w:pPr>
            <w:r>
              <w:rPr>
                <w:rFonts w:hint="eastAsia" w:ascii="仿宋_GB2312" w:hAnsi="仿宋" w:eastAsia="仿宋_GB2312"/>
                <w:sz w:val="21"/>
                <w:szCs w:val="21"/>
              </w:rPr>
              <w:t>列出材料中的一种</w:t>
            </w:r>
          </w:p>
        </w:tc>
        <w:tc>
          <w:tcPr>
            <w:tcW w:w="1555" w:type="dxa"/>
            <w:vAlign w:val="center"/>
          </w:tcPr>
          <w:p>
            <w:pPr>
              <w:jc w:val="center"/>
              <w:rPr>
                <w:rFonts w:ascii="仿宋_GB2312" w:hAnsi="仿宋" w:eastAsia="仿宋_GB2312"/>
                <w:sz w:val="21"/>
                <w:szCs w:val="21"/>
              </w:rPr>
            </w:pPr>
            <w:r>
              <w:rPr>
                <w:rFonts w:hint="eastAsia" w:ascii="仿宋_GB2312" w:hAnsi="仿宋" w:eastAsia="仿宋_GB2312"/>
                <w:sz w:val="21"/>
                <w:szCs w:val="21"/>
              </w:rPr>
              <w:t>根据锦囊抽取情况现场发放</w:t>
            </w:r>
          </w:p>
        </w:tc>
      </w:tr>
    </w:tbl>
    <w:p>
      <w:pPr>
        <w:pStyle w:val="2"/>
        <w:pageBreakBefore w:val="0"/>
        <w:widowControl w:val="0"/>
        <w:kinsoku/>
        <w:wordWrap/>
        <w:overflowPunct/>
        <w:topLinePunct w:val="0"/>
        <w:autoSpaceDE/>
        <w:autoSpaceDN/>
        <w:bidi w:val="0"/>
        <w:adjustRightInd/>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十二、成绩评定</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 评分标准制订原则</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据参赛选手完成的情况实施综合评定，评定依据结合国家及行业的相关标准和规范，全面评价参赛选手职业能力的要求，本着“科学严谨、公正公平”的原则制定评分标准。</w:t>
      </w:r>
    </w:p>
    <w:p>
      <w:pPr>
        <w:pageBreakBefore w:val="0"/>
        <w:widowControl w:val="0"/>
        <w:kinsoku/>
        <w:wordWrap/>
        <w:overflowPunct/>
        <w:topLinePunct w:val="0"/>
        <w:autoSpaceDE/>
        <w:autoSpaceDN/>
        <w:bidi w:val="0"/>
        <w:adjustRightInd/>
        <w:snapToGrid/>
        <w:spacing w:line="560" w:lineRule="exact"/>
        <w:ind w:right="2"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 评分标准</w:t>
      </w:r>
    </w:p>
    <w:p>
      <w:pPr>
        <w:spacing w:line="560" w:lineRule="exact"/>
        <w:ind w:firstLine="600" w:firstLineChars="200"/>
        <w:jc w:val="left"/>
        <w:rPr>
          <w:rFonts w:ascii="楷体_GB2312" w:hAnsi="楷体_GB2312" w:eastAsia="楷体_GB2312" w:cs="楷体_GB2312"/>
          <w:sz w:val="30"/>
          <w:szCs w:val="30"/>
        </w:rPr>
      </w:pPr>
      <w:r>
        <w:rPr>
          <w:rFonts w:hint="eastAsia" w:ascii="仿宋_GB2312" w:hAnsi="仿宋_GB2312" w:eastAsia="仿宋_GB2312" w:cs="仿宋_GB2312"/>
          <w:sz w:val="30"/>
          <w:szCs w:val="30"/>
        </w:rPr>
        <w:t>1.模块一：服装创意设计评分标准</w:t>
      </w:r>
    </w:p>
    <w:tbl>
      <w:tblPr>
        <w:tblStyle w:val="14"/>
        <w:tblW w:w="91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5979"/>
        <w:gridCol w:w="1065"/>
        <w:gridCol w:w="11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Align w:val="center"/>
          </w:tcPr>
          <w:p>
            <w:pPr>
              <w:spacing w:before="36" w:line="219" w:lineRule="auto"/>
              <w:ind w:left="122"/>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4"/>
                <w:sz w:val="21"/>
                <w:szCs w:val="21"/>
              </w:rPr>
              <w:t>评</w:t>
            </w:r>
            <w:r>
              <w:rPr>
                <w:rFonts w:hint="eastAsia" w:ascii="方正黑体_GBK" w:hAnsi="方正黑体_GBK" w:eastAsia="方正黑体_GBK" w:cs="方正黑体_GBK"/>
                <w:b w:val="0"/>
                <w:bCs w:val="0"/>
                <w:spacing w:val="-2"/>
                <w:sz w:val="21"/>
                <w:szCs w:val="21"/>
              </w:rPr>
              <w:t>分项</w:t>
            </w:r>
          </w:p>
        </w:tc>
        <w:tc>
          <w:tcPr>
            <w:tcW w:w="5979" w:type="dxa"/>
            <w:vAlign w:val="center"/>
          </w:tcPr>
          <w:p>
            <w:pPr>
              <w:spacing w:before="46" w:line="219"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评分要点</w:t>
            </w:r>
          </w:p>
        </w:tc>
        <w:tc>
          <w:tcPr>
            <w:tcW w:w="1065" w:type="dxa"/>
            <w:vAlign w:val="center"/>
          </w:tcPr>
          <w:p>
            <w:pPr>
              <w:spacing w:line="219"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3"/>
                <w:sz w:val="21"/>
                <w:szCs w:val="21"/>
              </w:rPr>
              <w:t>分</w:t>
            </w:r>
            <w:r>
              <w:rPr>
                <w:rFonts w:hint="eastAsia" w:ascii="方正黑体_GBK" w:hAnsi="方正黑体_GBK" w:eastAsia="方正黑体_GBK" w:cs="方正黑体_GBK"/>
                <w:b w:val="0"/>
                <w:bCs w:val="0"/>
                <w:spacing w:val="-2"/>
                <w:sz w:val="21"/>
                <w:szCs w:val="21"/>
              </w:rPr>
              <w:t>值权重</w:t>
            </w:r>
          </w:p>
        </w:tc>
        <w:tc>
          <w:tcPr>
            <w:tcW w:w="1104" w:type="dxa"/>
            <w:vAlign w:val="center"/>
          </w:tcPr>
          <w:p>
            <w:pPr>
              <w:spacing w:before="46" w:line="219" w:lineRule="auto"/>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restart"/>
            <w:tcBorders>
              <w:bottom w:val="nil"/>
            </w:tcBorders>
          </w:tcPr>
          <w:p>
            <w:pPr>
              <w:rPr>
                <w:rFonts w:ascii="仿宋_GB2312" w:hAnsi="仿宋_GB2312" w:eastAsia="仿宋_GB2312" w:cs="仿宋_GB2312"/>
                <w:sz w:val="21"/>
                <w:szCs w:val="21"/>
              </w:rPr>
            </w:pPr>
          </w:p>
          <w:p>
            <w:pPr>
              <w:rPr>
                <w:rFonts w:ascii="仿宋_GB2312" w:hAnsi="仿宋_GB2312" w:eastAsia="仿宋_GB2312" w:cs="仿宋_GB2312"/>
                <w:sz w:val="21"/>
                <w:szCs w:val="21"/>
              </w:rPr>
            </w:pPr>
          </w:p>
          <w:p>
            <w:pPr>
              <w:rPr>
                <w:rFonts w:ascii="仿宋_GB2312" w:hAnsi="仿宋_GB2312" w:eastAsia="仿宋_GB2312" w:cs="仿宋_GB2312"/>
                <w:sz w:val="21"/>
                <w:szCs w:val="21"/>
              </w:rPr>
            </w:pPr>
          </w:p>
          <w:p>
            <w:pPr>
              <w:tabs>
                <w:tab w:val="left" w:pos="176"/>
              </w:tabs>
              <w:spacing w:before="68" w:line="307" w:lineRule="auto"/>
              <w:ind w:left="40" w:right="30"/>
              <w:rPr>
                <w:rFonts w:ascii="仿宋_GB2312" w:hAnsi="仿宋_GB2312" w:eastAsia="仿宋_GB2312" w:cs="仿宋_GB2312"/>
                <w:sz w:val="21"/>
                <w:szCs w:val="21"/>
              </w:rPr>
            </w:pPr>
            <w:r>
              <w:rPr>
                <w:rFonts w:hint="eastAsia" w:ascii="仿宋_GB2312" w:hAnsi="仿宋_GB2312" w:eastAsia="仿宋_GB2312" w:cs="仿宋_GB2312"/>
                <w:spacing w:val="-16"/>
                <w:sz w:val="21"/>
                <w:szCs w:val="21"/>
              </w:rPr>
              <w:t>服</w:t>
            </w:r>
            <w:r>
              <w:rPr>
                <w:rFonts w:hint="eastAsia" w:ascii="仿宋_GB2312" w:hAnsi="仿宋_GB2312" w:eastAsia="仿宋_GB2312" w:cs="仿宋_GB2312"/>
                <w:spacing w:val="-15"/>
                <w:sz w:val="21"/>
                <w:szCs w:val="21"/>
              </w:rPr>
              <w:t>装系列</w:t>
            </w:r>
            <w:r>
              <w:rPr>
                <w:rFonts w:hint="eastAsia" w:ascii="仿宋_GB2312" w:hAnsi="仿宋_GB2312" w:eastAsia="仿宋_GB2312" w:cs="仿宋_GB2312"/>
                <w:spacing w:val="-16"/>
                <w:sz w:val="21"/>
                <w:szCs w:val="21"/>
              </w:rPr>
              <w:t>款</w:t>
            </w:r>
            <w:r>
              <w:rPr>
                <w:rFonts w:hint="eastAsia" w:ascii="仿宋_GB2312" w:hAnsi="仿宋_GB2312" w:eastAsia="仿宋_GB2312" w:cs="仿宋_GB2312"/>
                <w:spacing w:val="-15"/>
                <w:sz w:val="21"/>
                <w:szCs w:val="21"/>
              </w:rPr>
              <w:t>式设计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rPr>
              <w:tab/>
            </w:r>
            <w:r>
              <w:rPr>
                <w:rFonts w:hint="eastAsia" w:ascii="仿宋_GB2312" w:hAnsi="仿宋_GB2312" w:eastAsia="仿宋_GB2312" w:cs="仿宋_GB2312"/>
                <w:spacing w:val="-7"/>
                <w:sz w:val="21"/>
                <w:szCs w:val="21"/>
              </w:rPr>
              <w:t>(3</w:t>
            </w:r>
            <w:r>
              <w:rPr>
                <w:rFonts w:hint="eastAsia" w:ascii="仿宋_GB2312" w:hAnsi="仿宋_GB2312" w:eastAsia="仿宋_GB2312" w:cs="仿宋_GB2312"/>
                <w:spacing w:val="-5"/>
                <w:sz w:val="21"/>
                <w:szCs w:val="21"/>
              </w:rPr>
              <w:t>5分)</w:t>
            </w:r>
          </w:p>
        </w:tc>
        <w:tc>
          <w:tcPr>
            <w:tcW w:w="5979" w:type="dxa"/>
          </w:tcPr>
          <w:p>
            <w:pPr>
              <w:pStyle w:val="16"/>
              <w:kinsoku w:val="0"/>
              <w:overflowPunct w:val="0"/>
              <w:spacing w:before="2" w:line="340" w:lineRule="exact"/>
              <w:ind w:right="85" w:firstLine="408" w:firstLineChars="200"/>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 xml:space="preserve">创意设计能力：紧扣大赛主题，符合抽取的 </w:t>
            </w:r>
            <w:r>
              <w:rPr>
                <w:rFonts w:ascii="仿宋_GB2312" w:hAnsi="仿宋_GB2312" w:eastAsia="仿宋_GB2312" w:cs="仿宋_GB2312"/>
                <w:sz w:val="21"/>
                <w:szCs w:val="21"/>
              </w:rPr>
              <w:t xml:space="preserve">3 </w:t>
            </w:r>
            <w:r>
              <w:rPr>
                <w:rFonts w:ascii="仿宋_GB2312" w:hAnsi="仿宋_GB2312" w:eastAsia="仿宋_GB2312" w:cs="仿宋_GB2312"/>
                <w:spacing w:val="-11"/>
                <w:sz w:val="21"/>
                <w:szCs w:val="21"/>
              </w:rPr>
              <w:t>个款式元素，有原创艺术性和服装系列感；体现流</w:t>
            </w:r>
            <w:r>
              <w:rPr>
                <w:rFonts w:ascii="仿宋_GB2312" w:hAnsi="仿宋_GB2312" w:eastAsia="仿宋_GB2312" w:cs="仿宋_GB2312"/>
                <w:spacing w:val="-12"/>
                <w:sz w:val="21"/>
                <w:szCs w:val="21"/>
              </w:rPr>
              <w:t>行趋势，有鲜明的风格，表达创意时尚，具有市场</w:t>
            </w:r>
            <w:r>
              <w:rPr>
                <w:rFonts w:ascii="仿宋_GB2312" w:hAnsi="仿宋_GB2312" w:eastAsia="仿宋_GB2312" w:cs="仿宋_GB2312"/>
                <w:spacing w:val="-9"/>
                <w:sz w:val="21"/>
                <w:szCs w:val="21"/>
              </w:rPr>
              <w:t>前瞻化的流行引导价值；色彩搭配协调，能够把握</w:t>
            </w:r>
            <w:r>
              <w:rPr>
                <w:rFonts w:ascii="仿宋_GB2312" w:hAnsi="仿宋_GB2312" w:eastAsia="仿宋_GB2312" w:cs="仿宋_GB2312"/>
                <w:sz w:val="21"/>
                <w:szCs w:val="21"/>
              </w:rPr>
              <w:t>面料属性，包括质地、风格、性能和特色。</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1104" w:type="dxa"/>
            <w:vMerge w:val="restart"/>
            <w:tcBorders>
              <w:bottom w:val="nil"/>
            </w:tcBorders>
          </w:tcPr>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rPr>
                <w:rFonts w:hint="default" w:ascii="仿宋_GB2312" w:hAnsi="仿宋_GB2312" w:eastAsia="仿宋_GB2312" w:cs="仿宋_GB2312"/>
                <w:b/>
                <w:sz w:val="21"/>
                <w:szCs w:val="21"/>
              </w:rPr>
            </w:pPr>
          </w:p>
          <w:p>
            <w:pPr>
              <w:pStyle w:val="16"/>
              <w:kinsoku w:val="0"/>
              <w:overflowPunct w:val="0"/>
              <w:spacing w:line="242" w:lineRule="auto"/>
              <w:ind w:right="174"/>
              <w:rPr>
                <w:rFonts w:hint="default" w:ascii="仿宋_GB2312" w:hAnsi="仿宋_GB2312" w:eastAsia="仿宋_GB2312" w:cs="仿宋_GB2312"/>
                <w:spacing w:val="-4"/>
                <w:sz w:val="21"/>
                <w:szCs w:val="21"/>
              </w:rPr>
            </w:pPr>
            <w:r>
              <w:rPr>
                <w:rFonts w:ascii="仿宋_GB2312" w:hAnsi="仿宋_GB2312" w:eastAsia="仿宋_GB2312" w:cs="仿宋_GB2312"/>
                <w:spacing w:val="-5"/>
                <w:sz w:val="21"/>
                <w:szCs w:val="21"/>
              </w:rPr>
              <w:t>根据系列</w:t>
            </w:r>
            <w:r>
              <w:rPr>
                <w:rFonts w:ascii="仿宋_GB2312" w:hAnsi="仿宋_GB2312" w:eastAsia="仿宋_GB2312" w:cs="仿宋_GB2312"/>
                <w:sz w:val="21"/>
                <w:szCs w:val="21"/>
              </w:rPr>
              <w:t xml:space="preserve">设计效果 </w:t>
            </w:r>
            <w:r>
              <w:rPr>
                <w:rFonts w:ascii="仿宋_GB2312" w:hAnsi="仿宋_GB2312" w:eastAsia="仿宋_GB2312" w:cs="仿宋_GB2312"/>
                <w:spacing w:val="-4"/>
                <w:sz w:val="21"/>
                <w:szCs w:val="21"/>
              </w:rPr>
              <w:t>图、款式图及其整体画面效果评分</w:t>
            </w:r>
          </w:p>
          <w:p>
            <w:pPr>
              <w:spacing w:before="69" w:line="218" w:lineRule="auto"/>
              <w:ind w:left="106"/>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Borders>
              <w:top w:val="nil"/>
              <w:bottom w:val="nil"/>
            </w:tcBorders>
          </w:tcPr>
          <w:p>
            <w:pPr>
              <w:rPr>
                <w:rFonts w:ascii="仿宋_GB2312" w:hAnsi="仿宋_GB2312" w:eastAsia="仿宋_GB2312" w:cs="仿宋_GB2312"/>
                <w:sz w:val="21"/>
                <w:szCs w:val="21"/>
              </w:rPr>
            </w:pPr>
          </w:p>
        </w:tc>
        <w:tc>
          <w:tcPr>
            <w:tcW w:w="5979" w:type="dxa"/>
          </w:tcPr>
          <w:p>
            <w:pPr>
              <w:pStyle w:val="16"/>
              <w:kinsoku w:val="0"/>
              <w:overflowPunct w:val="0"/>
              <w:spacing w:before="2" w:line="340" w:lineRule="exact"/>
              <w:ind w:right="85" w:firstLine="408" w:firstLineChars="200"/>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款式图表达技法：比例美观协调，符合形式美法则；结构合理，具有相应服装品类的功能性和基本舒适性，可生产、能穿脱；正背面款式图，线条清晰流畅，粗细恰当，层次、细节表达清楚，设计合理。</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1104" w:type="dxa"/>
            <w:vMerge w:val="continue"/>
            <w:tcBorders>
              <w:top w:val="nil"/>
              <w:bottom w:val="nil"/>
            </w:tcBorders>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Borders>
              <w:top w:val="nil"/>
            </w:tcBorders>
          </w:tcPr>
          <w:p>
            <w:pPr>
              <w:rPr>
                <w:rFonts w:ascii="仿宋_GB2312" w:hAnsi="仿宋_GB2312" w:eastAsia="仿宋_GB2312" w:cs="仿宋_GB2312"/>
                <w:sz w:val="21"/>
                <w:szCs w:val="21"/>
              </w:rPr>
            </w:pPr>
          </w:p>
        </w:tc>
        <w:tc>
          <w:tcPr>
            <w:tcW w:w="5979" w:type="dxa"/>
            <w:tcBorders>
              <w:bottom w:val="single" w:color="auto" w:sz="4" w:space="0"/>
            </w:tcBorders>
          </w:tcPr>
          <w:p>
            <w:pPr>
              <w:pStyle w:val="16"/>
              <w:kinsoku w:val="0"/>
              <w:overflowPunct w:val="0"/>
              <w:spacing w:before="2" w:line="320" w:lineRule="exact"/>
              <w:ind w:right="86" w:firstLine="408" w:firstLineChars="200"/>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着装效果图着色技法：电脑效果图绘制技法熟 练，图形与图像处理软件结合使用，人物造型和动态具有时尚美感，体现整体立体效果和服装面料材质；绘画表现力能力强，线条流畅清晰，层次清楚，比例美观协调，符合形式美法则。</w:t>
            </w:r>
          </w:p>
        </w:tc>
        <w:tc>
          <w:tcPr>
            <w:tcW w:w="1065" w:type="dxa"/>
            <w:tcBorders>
              <w:bottom w:val="single" w:color="auto" w:sz="4" w:space="0"/>
            </w:tcBorders>
            <w:vAlign w:val="center"/>
          </w:tcPr>
          <w:p>
            <w:pPr>
              <w:spacing w:line="18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104" w:type="dxa"/>
            <w:vMerge w:val="continue"/>
            <w:tcBorders>
              <w:top w:val="nil"/>
            </w:tcBorders>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Pr>
          <w:p>
            <w:pPr>
              <w:rPr>
                <w:rFonts w:ascii="仿宋_GB2312" w:hAnsi="仿宋_GB2312" w:eastAsia="仿宋_GB2312" w:cs="仿宋_GB2312"/>
                <w:sz w:val="21"/>
                <w:szCs w:val="21"/>
              </w:rPr>
            </w:pPr>
          </w:p>
        </w:tc>
        <w:tc>
          <w:tcPr>
            <w:tcW w:w="5979" w:type="dxa"/>
            <w:tcBorders>
              <w:top w:val="single" w:color="auto" w:sz="4" w:space="0"/>
            </w:tcBorders>
          </w:tcPr>
          <w:p>
            <w:pPr>
              <w:spacing w:line="340" w:lineRule="exact"/>
              <w:ind w:firstLine="408" w:firstLineChars="200"/>
              <w:rPr>
                <w:rFonts w:ascii="仿宋_GB2312" w:hAnsi="仿宋_GB2312" w:eastAsia="仿宋_GB2312" w:cs="仿宋_GB2312"/>
                <w:spacing w:val="-7"/>
                <w:sz w:val="21"/>
                <w:szCs w:val="21"/>
              </w:rPr>
            </w:pPr>
            <w:r>
              <w:rPr>
                <w:rFonts w:hint="eastAsia" w:ascii="仿宋_GB2312" w:hAnsi="仿宋_GB2312" w:eastAsia="仿宋_GB2312" w:cs="仿宋_GB2312"/>
                <w:spacing w:val="-3"/>
                <w:sz w:val="21"/>
                <w:szCs w:val="21"/>
              </w:rPr>
              <w:t>整体画面效果：着装效果图与款式图的构图位置和比例适当，既体现画面的整体形式美感，又较好地体现效果图与款式图的功能性表达。</w:t>
            </w:r>
          </w:p>
        </w:tc>
        <w:tc>
          <w:tcPr>
            <w:tcW w:w="1065" w:type="dxa"/>
            <w:tcBorders>
              <w:top w:val="single" w:color="auto" w:sz="4" w:space="0"/>
            </w:tcBorders>
            <w:vAlign w:val="center"/>
          </w:tcPr>
          <w:p>
            <w:pPr>
              <w:spacing w:line="180" w:lineRule="auto"/>
              <w:jc w:val="center"/>
              <w:rPr>
                <w:rFonts w:ascii="仿宋_GB2312" w:hAnsi="仿宋_GB2312" w:eastAsia="仿宋_GB2312" w:cs="仿宋_GB2312"/>
                <w:spacing w:val="-7"/>
                <w:sz w:val="21"/>
                <w:szCs w:val="21"/>
              </w:rPr>
            </w:pPr>
            <w:r>
              <w:rPr>
                <w:rFonts w:hint="eastAsia" w:ascii="仿宋_GB2312" w:hAnsi="仿宋_GB2312" w:eastAsia="仿宋_GB2312" w:cs="仿宋_GB2312"/>
                <w:sz w:val="21"/>
                <w:szCs w:val="21"/>
              </w:rPr>
              <w:t>10%</w:t>
            </w:r>
          </w:p>
        </w:tc>
        <w:tc>
          <w:tcPr>
            <w:tcW w:w="1104"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restart"/>
            <w:vAlign w:val="center"/>
          </w:tcPr>
          <w:p>
            <w:pPr>
              <w:spacing w:before="68" w:line="308" w:lineRule="auto"/>
              <w:ind w:right="18"/>
              <w:jc w:val="left"/>
              <w:rPr>
                <w:rFonts w:ascii="仿宋_GB2312" w:hAnsi="仿宋_GB2312" w:eastAsia="仿宋_GB2312" w:cs="仿宋_GB2312"/>
                <w:sz w:val="21"/>
                <w:szCs w:val="21"/>
              </w:rPr>
            </w:pPr>
            <w:r>
              <w:rPr>
                <w:rFonts w:hint="eastAsia" w:ascii="仿宋_GB2312" w:hAnsi="仿宋_GB2312" w:eastAsia="仿宋_GB2312" w:cs="仿宋_GB2312"/>
                <w:spacing w:val="-16"/>
                <w:sz w:val="21"/>
                <w:szCs w:val="21"/>
              </w:rPr>
              <w:t>服</w:t>
            </w:r>
            <w:r>
              <w:rPr>
                <w:rFonts w:hint="eastAsia" w:ascii="仿宋_GB2312" w:hAnsi="仿宋_GB2312" w:eastAsia="仿宋_GB2312" w:cs="仿宋_GB2312"/>
                <w:spacing w:val="-15"/>
                <w:sz w:val="21"/>
                <w:szCs w:val="21"/>
              </w:rPr>
              <w:t>装工艺单制定</w:t>
            </w:r>
            <w:r>
              <w:rPr>
                <w:rFonts w:hint="eastAsia" w:ascii="仿宋_GB2312" w:hAnsi="仿宋_GB2312" w:eastAsia="仿宋_GB2312" w:cs="仿宋_GB2312"/>
                <w:spacing w:val="18"/>
                <w:sz w:val="21"/>
                <w:szCs w:val="21"/>
              </w:rPr>
              <w:t>(</w:t>
            </w:r>
            <w:r>
              <w:rPr>
                <w:rFonts w:hint="eastAsia" w:ascii="仿宋_GB2312" w:hAnsi="仿宋_GB2312" w:eastAsia="仿宋_GB2312" w:cs="仿宋_GB2312"/>
                <w:spacing w:val="15"/>
                <w:sz w:val="21"/>
                <w:szCs w:val="21"/>
              </w:rPr>
              <w:t>5分)</w:t>
            </w:r>
          </w:p>
        </w:tc>
        <w:tc>
          <w:tcPr>
            <w:tcW w:w="5979" w:type="dxa"/>
          </w:tcPr>
          <w:p>
            <w:pPr>
              <w:pStyle w:val="16"/>
              <w:kinsoku w:val="0"/>
              <w:overflowPunct w:val="0"/>
              <w:spacing w:before="2" w:line="340" w:lineRule="exact"/>
              <w:ind w:right="85" w:firstLine="408" w:firstLineChars="200"/>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样衣款式表达：款式图在结构与工艺方面的表达清晰合理，需要展现的局部细节表达清晰明了。</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w:t>
            </w:r>
          </w:p>
        </w:tc>
        <w:tc>
          <w:tcPr>
            <w:tcW w:w="1104" w:type="dxa"/>
            <w:vMerge w:val="restart"/>
          </w:tcPr>
          <w:p>
            <w:pPr>
              <w:pStyle w:val="16"/>
              <w:kinsoku w:val="0"/>
              <w:overflowPunct w:val="0"/>
              <w:spacing w:line="242" w:lineRule="auto"/>
              <w:ind w:right="174"/>
              <w:rPr>
                <w:rFonts w:hint="default" w:ascii="仿宋_GB2312" w:hAnsi="仿宋_GB2312" w:eastAsia="仿宋_GB2312" w:cs="仿宋_GB2312"/>
                <w:sz w:val="21"/>
                <w:szCs w:val="21"/>
              </w:rPr>
            </w:pPr>
            <w:r>
              <w:rPr>
                <w:rFonts w:ascii="仿宋_GB2312" w:hAnsi="仿宋_GB2312" w:eastAsia="仿宋_GB2312" w:cs="仿宋_GB2312"/>
                <w:sz w:val="21"/>
                <w:szCs w:val="21"/>
              </w:rPr>
              <w:t>根据样衣工艺单的整体效果评分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Pr>
          <w:p>
            <w:pPr>
              <w:rPr>
                <w:rFonts w:ascii="仿宋_GB2312" w:hAnsi="仿宋_GB2312" w:eastAsia="仿宋_GB2312" w:cs="仿宋_GB2312"/>
                <w:sz w:val="21"/>
                <w:szCs w:val="21"/>
              </w:rPr>
            </w:pPr>
          </w:p>
        </w:tc>
        <w:tc>
          <w:tcPr>
            <w:tcW w:w="5979" w:type="dxa"/>
          </w:tcPr>
          <w:p>
            <w:pPr>
              <w:pStyle w:val="16"/>
              <w:kinsoku w:val="0"/>
              <w:overflowPunct w:val="0"/>
              <w:spacing w:before="47"/>
              <w:ind w:left="347" w:firstLine="210" w:firstLineChars="100"/>
              <w:rPr>
                <w:rFonts w:hint="default" w:ascii="仿宋_GB2312" w:hAnsi="仿宋_GB2312" w:eastAsia="仿宋_GB2312" w:cs="仿宋_GB2312"/>
                <w:sz w:val="21"/>
                <w:szCs w:val="21"/>
              </w:rPr>
            </w:pPr>
            <w:r>
              <w:rPr>
                <w:rFonts w:ascii="仿宋_GB2312" w:hAnsi="仿宋_GB2312" w:eastAsia="仿宋_GB2312" w:cs="仿宋_GB2312"/>
                <w:sz w:val="21"/>
                <w:szCs w:val="21"/>
              </w:rPr>
              <w:t>样衣尺寸制定：样衣成品尺寸表设置合理。</w:t>
            </w:r>
          </w:p>
        </w:tc>
        <w:tc>
          <w:tcPr>
            <w:tcW w:w="1065" w:type="dxa"/>
            <w:vAlign w:val="center"/>
          </w:tcPr>
          <w:p>
            <w:pPr>
              <w:spacing w:line="18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104"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Pr>
          <w:p>
            <w:pPr>
              <w:rPr>
                <w:rFonts w:ascii="仿宋_GB2312" w:hAnsi="仿宋_GB2312" w:eastAsia="仿宋_GB2312" w:cs="仿宋_GB2312"/>
                <w:sz w:val="21"/>
                <w:szCs w:val="21"/>
              </w:rPr>
            </w:pPr>
          </w:p>
        </w:tc>
        <w:tc>
          <w:tcPr>
            <w:tcW w:w="5979" w:type="dxa"/>
          </w:tcPr>
          <w:p>
            <w:pPr>
              <w:pStyle w:val="16"/>
              <w:kinsoku w:val="0"/>
              <w:overflowPunct w:val="0"/>
              <w:spacing w:line="340" w:lineRule="exact"/>
              <w:ind w:firstLine="408" w:firstLineChars="200"/>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工艺单说明：样衣外观、工艺细节及面辅料说明的文字表述清晰、准确。</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104"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restart"/>
            <w:vAlign w:val="center"/>
          </w:tcPr>
          <w:p>
            <w:pPr>
              <w:jc w:val="center"/>
              <w:rPr>
                <w:rFonts w:ascii="仿宋_GB2312" w:hAnsi="仿宋_GB2312" w:eastAsia="仿宋_GB2312" w:cs="仿宋_GB2312"/>
                <w:spacing w:val="15"/>
                <w:sz w:val="21"/>
                <w:szCs w:val="21"/>
              </w:rPr>
            </w:pPr>
            <w:r>
              <w:rPr>
                <w:rFonts w:hint="eastAsia" w:ascii="仿宋_GB2312" w:hAnsi="仿宋_GB2312" w:eastAsia="仿宋_GB2312" w:cs="仿宋_GB2312"/>
                <w:spacing w:val="-16"/>
                <w:sz w:val="21"/>
                <w:szCs w:val="21"/>
              </w:rPr>
              <w:t>服</w:t>
            </w:r>
            <w:r>
              <w:rPr>
                <w:rFonts w:hint="eastAsia" w:ascii="仿宋_GB2312" w:hAnsi="仿宋_GB2312" w:eastAsia="仿宋_GB2312" w:cs="仿宋_GB2312"/>
                <w:spacing w:val="-15"/>
                <w:sz w:val="21"/>
                <w:szCs w:val="21"/>
              </w:rPr>
              <w:t>装立体</w:t>
            </w:r>
            <w:r>
              <w:rPr>
                <w:rFonts w:hint="eastAsia" w:ascii="仿宋_GB2312" w:hAnsi="仿宋_GB2312" w:eastAsia="仿宋_GB2312" w:cs="仿宋_GB2312"/>
                <w:spacing w:val="-13"/>
                <w:sz w:val="21"/>
                <w:szCs w:val="21"/>
              </w:rPr>
              <w:t>造</w:t>
            </w:r>
            <w:r>
              <w:rPr>
                <w:rFonts w:hint="eastAsia" w:ascii="仿宋_GB2312" w:hAnsi="仿宋_GB2312" w:eastAsia="仿宋_GB2312" w:cs="仿宋_GB2312"/>
                <w:spacing w:val="-9"/>
                <w:sz w:val="21"/>
                <w:szCs w:val="21"/>
              </w:rPr>
              <w:t>型设计</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8"/>
                <w:sz w:val="21"/>
                <w:szCs w:val="21"/>
              </w:rPr>
              <w:t>(</w:t>
            </w:r>
            <w:r>
              <w:rPr>
                <w:rFonts w:hint="eastAsia" w:ascii="仿宋_GB2312" w:hAnsi="仿宋_GB2312" w:eastAsia="仿宋_GB2312" w:cs="仿宋_GB2312"/>
                <w:spacing w:val="15"/>
                <w:sz w:val="21"/>
                <w:szCs w:val="21"/>
              </w:rPr>
              <w:t>22分)</w:t>
            </w:r>
          </w:p>
          <w:p>
            <w:pPr>
              <w:jc w:val="center"/>
              <w:rPr>
                <w:rFonts w:ascii="仿宋_GB2312" w:hAnsi="仿宋_GB2312" w:eastAsia="仿宋_GB2312" w:cs="仿宋_GB2312"/>
                <w:spacing w:val="15"/>
                <w:sz w:val="21"/>
                <w:szCs w:val="21"/>
              </w:rPr>
            </w:pPr>
            <w:r>
              <w:rPr>
                <w:rFonts w:hint="eastAsia" w:ascii="仿宋_GB2312" w:hAnsi="仿宋_GB2312" w:eastAsia="仿宋_GB2312" w:cs="仿宋_GB2312"/>
                <w:spacing w:val="15"/>
                <w:sz w:val="21"/>
                <w:szCs w:val="21"/>
              </w:rPr>
              <w:t>样衣试样（35分）</w:t>
            </w:r>
          </w:p>
        </w:tc>
        <w:tc>
          <w:tcPr>
            <w:tcW w:w="5979" w:type="dxa"/>
          </w:tcPr>
          <w:p>
            <w:pPr>
              <w:pStyle w:val="16"/>
              <w:kinsoku w:val="0"/>
              <w:overflowPunct w:val="0"/>
              <w:spacing w:before="8" w:line="340" w:lineRule="exact"/>
              <w:ind w:left="107" w:right="86" w:firstLine="436" w:firstLineChars="214"/>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坯布立裁的效果：根据款式造型与结构需要，应用最佳的立体裁剪手法表现出服装版型的整体效果，立裁表现技术纯熟，版型状态优秀。</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39%</w:t>
            </w:r>
          </w:p>
        </w:tc>
        <w:tc>
          <w:tcPr>
            <w:tcW w:w="1104" w:type="dxa"/>
            <w:vMerge w:val="restart"/>
            <w:vAlign w:val="center"/>
          </w:tcPr>
          <w:p>
            <w:pPr>
              <w:spacing w:before="68" w:line="218" w:lineRule="auto"/>
              <w:ind w:left="106"/>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比对选手确定的1号款式其外观造型设计特征，根据服装样衣试样的整体效果评分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Pr>
          <w:p>
            <w:pPr>
              <w:rPr>
                <w:rFonts w:ascii="仿宋_GB2312" w:hAnsi="仿宋_GB2312" w:eastAsia="仿宋_GB2312" w:cs="仿宋_GB2312"/>
                <w:sz w:val="21"/>
                <w:szCs w:val="21"/>
              </w:rPr>
            </w:pPr>
          </w:p>
        </w:tc>
        <w:tc>
          <w:tcPr>
            <w:tcW w:w="5979" w:type="dxa"/>
          </w:tcPr>
          <w:p>
            <w:pPr>
              <w:pStyle w:val="16"/>
              <w:kinsoku w:val="0"/>
              <w:overflowPunct w:val="0"/>
              <w:spacing w:before="4" w:line="340" w:lineRule="exact"/>
              <w:ind w:left="107" w:right="-29" w:firstLine="436" w:firstLineChars="214"/>
              <w:rPr>
                <w:rFonts w:hint="default" w:ascii="仿宋_GB2312" w:hAnsi="仿宋_GB2312" w:eastAsia="仿宋_GB2312" w:cs="仿宋_GB2312"/>
                <w:spacing w:val="-15"/>
                <w:sz w:val="21"/>
                <w:szCs w:val="21"/>
              </w:rPr>
            </w:pPr>
            <w:r>
              <w:rPr>
                <w:rFonts w:ascii="仿宋_GB2312" w:hAnsi="仿宋_GB2312" w:eastAsia="仿宋_GB2312" w:cs="仿宋_GB2312"/>
                <w:spacing w:val="-3"/>
                <w:sz w:val="21"/>
                <w:szCs w:val="21"/>
              </w:rPr>
              <w:t>款式造型的准确性：严格按照任务 1 确认的款式造型来进行立裁样板制作，参照样衣工艺单制定的要求，客观准确地反映设计款式的整体廓形、局部造型及所有细节设计的位置和比例。</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1104"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Pr>
          <w:p>
            <w:pPr>
              <w:rPr>
                <w:rFonts w:ascii="仿宋_GB2312" w:hAnsi="仿宋_GB2312" w:eastAsia="仿宋_GB2312" w:cs="仿宋_GB2312"/>
                <w:sz w:val="21"/>
                <w:szCs w:val="21"/>
              </w:rPr>
            </w:pPr>
          </w:p>
        </w:tc>
        <w:tc>
          <w:tcPr>
            <w:tcW w:w="5979" w:type="dxa"/>
          </w:tcPr>
          <w:p>
            <w:pPr>
              <w:pStyle w:val="16"/>
              <w:kinsoku w:val="0"/>
              <w:overflowPunct w:val="0"/>
              <w:spacing w:before="64" w:line="340" w:lineRule="exact"/>
              <w:ind w:left="107" w:right="86" w:firstLine="436" w:firstLineChars="214"/>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结构设计的合理性：样衣的成品尺寸设计符合穿着功能性与基本舒适性，闭合与穿脱方式合理。</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104"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vMerge w:val="continue"/>
          </w:tcPr>
          <w:p>
            <w:pPr>
              <w:rPr>
                <w:rFonts w:ascii="仿宋_GB2312" w:hAnsi="仿宋_GB2312" w:eastAsia="仿宋_GB2312" w:cs="仿宋_GB2312"/>
                <w:sz w:val="21"/>
                <w:szCs w:val="21"/>
              </w:rPr>
            </w:pPr>
          </w:p>
        </w:tc>
        <w:tc>
          <w:tcPr>
            <w:tcW w:w="5979" w:type="dxa"/>
          </w:tcPr>
          <w:p>
            <w:pPr>
              <w:pStyle w:val="16"/>
              <w:kinsoku w:val="0"/>
              <w:overflowPunct w:val="0"/>
              <w:spacing w:before="64" w:line="340" w:lineRule="exact"/>
              <w:ind w:left="107" w:right="86" w:firstLine="436" w:firstLineChars="214"/>
              <w:rPr>
                <w:rFonts w:hint="default" w:ascii="仿宋_GB2312" w:hAnsi="仿宋_GB2312" w:eastAsia="仿宋_GB2312" w:cs="仿宋_GB2312"/>
                <w:spacing w:val="-8"/>
                <w:sz w:val="21"/>
                <w:szCs w:val="21"/>
              </w:rPr>
            </w:pPr>
            <w:r>
              <w:rPr>
                <w:rFonts w:ascii="仿宋_GB2312" w:hAnsi="仿宋_GB2312" w:eastAsia="仿宋_GB2312" w:cs="仿宋_GB2312"/>
                <w:spacing w:val="-3"/>
                <w:sz w:val="21"/>
                <w:szCs w:val="21"/>
              </w:rPr>
              <w:t>样衣试样效果：与任务 1、任务 2 中确定的款式外观造型完全一致，如有明显不符，酌情扣分；样衣平整美观，廓形饱满，线型流畅，可以从人台完全剥离，如有造型部位是用大头针固定在人台上的现象出现，酌情扣分。</w:t>
            </w:r>
          </w:p>
        </w:tc>
        <w:tc>
          <w:tcPr>
            <w:tcW w:w="1065" w:type="dxa"/>
            <w:vAlign w:val="center"/>
          </w:tcPr>
          <w:p>
            <w:pPr>
              <w:spacing w:line="179"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1104"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041" w:type="dxa"/>
          </w:tcPr>
          <w:p>
            <w:pPr>
              <w:spacing w:before="68" w:line="311" w:lineRule="auto"/>
              <w:ind w:right="3"/>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职</w:t>
            </w:r>
            <w:r>
              <w:rPr>
                <w:rFonts w:hint="eastAsia" w:ascii="仿宋_GB2312" w:hAnsi="仿宋_GB2312" w:eastAsia="仿宋_GB2312" w:cs="仿宋_GB2312"/>
                <w:spacing w:val="-3"/>
                <w:sz w:val="21"/>
                <w:szCs w:val="21"/>
              </w:rPr>
              <w:t>业</w:t>
            </w:r>
            <w:r>
              <w:rPr>
                <w:rFonts w:hint="eastAsia" w:ascii="仿宋_GB2312" w:hAnsi="仿宋_GB2312" w:eastAsia="仿宋_GB2312" w:cs="仿宋_GB2312"/>
                <w:spacing w:val="-2"/>
                <w:sz w:val="21"/>
                <w:szCs w:val="21"/>
              </w:rPr>
              <w:t>素养</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b/>
                <w:bCs/>
                <w:spacing w:val="20"/>
                <w:sz w:val="21"/>
                <w:szCs w:val="21"/>
              </w:rPr>
              <w:t>3</w:t>
            </w:r>
            <w:r>
              <w:rPr>
                <w:rFonts w:hint="eastAsia" w:ascii="仿宋_GB2312" w:hAnsi="仿宋_GB2312" w:eastAsia="仿宋_GB2312" w:cs="仿宋_GB2312"/>
                <w:spacing w:val="20"/>
                <w:sz w:val="21"/>
                <w:szCs w:val="21"/>
              </w:rPr>
              <w:t>分)</w:t>
            </w:r>
          </w:p>
        </w:tc>
        <w:tc>
          <w:tcPr>
            <w:tcW w:w="5979" w:type="dxa"/>
          </w:tcPr>
          <w:p>
            <w:pPr>
              <w:pStyle w:val="16"/>
              <w:kinsoku w:val="0"/>
              <w:overflowPunct w:val="0"/>
              <w:spacing w:before="64" w:line="340" w:lineRule="exact"/>
              <w:ind w:right="86" w:firstLine="408" w:firstLineChars="200"/>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设备的规范化操作及安全意识；团队合作精神； 工作区整洁有序；树立节约意识，提高物料利用率。</w:t>
            </w:r>
          </w:p>
        </w:tc>
        <w:tc>
          <w:tcPr>
            <w:tcW w:w="1065" w:type="dxa"/>
            <w:vAlign w:val="center"/>
          </w:tcPr>
          <w:p>
            <w:pPr>
              <w:spacing w:line="255" w:lineRule="auto"/>
              <w:jc w:val="center"/>
              <w:rPr>
                <w:rFonts w:ascii="仿宋_GB2312" w:hAnsi="仿宋_GB2312" w:eastAsia="仿宋_GB2312" w:cs="仿宋_GB2312"/>
                <w:sz w:val="21"/>
                <w:szCs w:val="21"/>
              </w:rPr>
            </w:pPr>
          </w:p>
          <w:p>
            <w:pPr>
              <w:spacing w:line="256" w:lineRule="auto"/>
              <w:jc w:val="center"/>
              <w:rPr>
                <w:rFonts w:ascii="仿宋_GB2312" w:hAnsi="仿宋_GB2312" w:eastAsia="仿宋_GB2312" w:cs="仿宋_GB2312"/>
                <w:sz w:val="21"/>
                <w:szCs w:val="21"/>
              </w:rPr>
            </w:pPr>
          </w:p>
          <w:p>
            <w:pPr>
              <w:spacing w:line="18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100%</w:t>
            </w:r>
          </w:p>
        </w:tc>
        <w:tc>
          <w:tcPr>
            <w:tcW w:w="1104" w:type="dxa"/>
          </w:tcPr>
          <w:p>
            <w:pPr>
              <w:pStyle w:val="16"/>
              <w:kinsoku w:val="0"/>
              <w:overflowPunct w:val="0"/>
              <w:spacing w:before="2" w:line="242" w:lineRule="auto"/>
              <w:ind w:left="106" w:right="174" w:firstLine="240"/>
              <w:rPr>
                <w:rFonts w:hint="default" w:ascii="仿宋_GB2312" w:hAnsi="仿宋_GB2312" w:eastAsia="仿宋_GB2312" w:cs="仿宋_GB2312"/>
                <w:sz w:val="21"/>
                <w:szCs w:val="21"/>
              </w:rPr>
            </w:pPr>
            <w:r>
              <w:rPr>
                <w:rFonts w:ascii="仿宋_GB2312" w:hAnsi="仿宋_GB2312" w:eastAsia="仿宋_GB2312" w:cs="仿宋_GB2312"/>
                <w:spacing w:val="-5"/>
                <w:sz w:val="21"/>
                <w:szCs w:val="21"/>
              </w:rPr>
              <w:t>根据竞赛</w:t>
            </w:r>
            <w:r>
              <w:rPr>
                <w:rFonts w:ascii="仿宋_GB2312" w:hAnsi="仿宋_GB2312" w:eastAsia="仿宋_GB2312" w:cs="仿宋_GB2312"/>
                <w:spacing w:val="-4"/>
                <w:sz w:val="21"/>
                <w:szCs w:val="21"/>
              </w:rPr>
              <w:t>现场选手表</w:t>
            </w:r>
            <w:r>
              <w:rPr>
                <w:rFonts w:ascii="仿宋_GB2312" w:hAnsi="仿宋_GB2312" w:eastAsia="仿宋_GB2312" w:cs="仿宋_GB2312"/>
                <w:sz w:val="21"/>
                <w:szCs w:val="21"/>
              </w:rPr>
              <w:t xml:space="preserve">现酌情扣 </w:t>
            </w:r>
            <w:r>
              <w:rPr>
                <w:rFonts w:ascii="仿宋_GB2312" w:hAnsi="仿宋_GB2312" w:eastAsia="仿宋_GB2312" w:cs="仿宋_GB2312"/>
                <w:spacing w:val="-4"/>
                <w:sz w:val="21"/>
                <w:szCs w:val="21"/>
              </w:rPr>
              <w:t>分，扣完为</w:t>
            </w:r>
            <w:r>
              <w:rPr>
                <w:rFonts w:ascii="仿宋_GB2312" w:hAnsi="仿宋_GB2312" w:eastAsia="仿宋_GB2312" w:cs="仿宋_GB2312"/>
                <w:sz w:val="21"/>
                <w:szCs w:val="21"/>
              </w:rPr>
              <w:t>止</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2.模块二：服装制版与工艺评分标准</w:t>
      </w:r>
    </w:p>
    <w:tbl>
      <w:tblPr>
        <w:tblStyle w:val="14"/>
        <w:tblW w:w="9130" w:type="dxa"/>
        <w:tblInd w:w="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5086"/>
        <w:gridCol w:w="1350"/>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评分项目</w:t>
            </w:r>
          </w:p>
        </w:tc>
        <w:tc>
          <w:tcPr>
            <w:tcW w:w="50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评分要点</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3"/>
                <w:sz w:val="21"/>
                <w:szCs w:val="21"/>
              </w:rPr>
              <w:t>分</w:t>
            </w:r>
            <w:r>
              <w:rPr>
                <w:rFonts w:hint="eastAsia" w:ascii="方正黑体_GBK" w:hAnsi="方正黑体_GBK" w:eastAsia="方正黑体_GBK" w:cs="方正黑体_GBK"/>
                <w:b w:val="0"/>
                <w:bCs w:val="0"/>
                <w:spacing w:val="-2"/>
                <w:sz w:val="21"/>
                <w:szCs w:val="21"/>
              </w:rPr>
              <w:t>值权重</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pacing w:val="-2"/>
                <w:sz w:val="21"/>
                <w:szCs w:val="21"/>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restart"/>
            <w:tcBorders>
              <w:bottom w:val="nil"/>
            </w:tcBorders>
          </w:tcPr>
          <w:p>
            <w:pPr>
              <w:spacing w:line="251" w:lineRule="auto"/>
              <w:rPr>
                <w:rFonts w:ascii="仿宋_GB2312" w:hAnsi="仿宋_GB2312" w:eastAsia="仿宋_GB2312" w:cs="仿宋_GB2312"/>
                <w:sz w:val="21"/>
                <w:szCs w:val="21"/>
              </w:rPr>
            </w:pPr>
          </w:p>
          <w:p>
            <w:pPr>
              <w:spacing w:line="251" w:lineRule="auto"/>
              <w:rPr>
                <w:rFonts w:ascii="仿宋_GB2312" w:hAnsi="仿宋_GB2312" w:eastAsia="仿宋_GB2312" w:cs="仿宋_GB2312"/>
                <w:sz w:val="21"/>
                <w:szCs w:val="21"/>
              </w:rPr>
            </w:pPr>
          </w:p>
          <w:p>
            <w:pPr>
              <w:spacing w:line="251" w:lineRule="auto"/>
              <w:rPr>
                <w:rFonts w:ascii="仿宋_GB2312" w:hAnsi="仿宋_GB2312" w:eastAsia="仿宋_GB2312" w:cs="仿宋_GB2312"/>
                <w:sz w:val="21"/>
                <w:szCs w:val="21"/>
              </w:rPr>
            </w:pPr>
          </w:p>
          <w:p>
            <w:pPr>
              <w:spacing w:line="251" w:lineRule="auto"/>
              <w:rPr>
                <w:rFonts w:ascii="仿宋_GB2312" w:hAnsi="仿宋_GB2312" w:eastAsia="仿宋_GB2312" w:cs="仿宋_GB2312"/>
                <w:sz w:val="21"/>
                <w:szCs w:val="21"/>
              </w:rPr>
            </w:pPr>
          </w:p>
          <w:p>
            <w:pPr>
              <w:spacing w:before="90" w:line="221" w:lineRule="auto"/>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服装CAD样板设计与制作</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6"/>
                <w:sz w:val="21"/>
                <w:szCs w:val="21"/>
              </w:rPr>
              <w:t>35分)</w:t>
            </w:r>
          </w:p>
        </w:tc>
        <w:tc>
          <w:tcPr>
            <w:tcW w:w="5086" w:type="dxa"/>
          </w:tcPr>
          <w:p>
            <w:pPr>
              <w:pStyle w:val="16"/>
              <w:kinsoku w:val="0"/>
              <w:overflowPunct w:val="0"/>
              <w:spacing w:before="2" w:line="340" w:lineRule="exact"/>
              <w:ind w:left="107" w:right="-44" w:firstLine="414" w:firstLineChars="203"/>
              <w:rPr>
                <w:rFonts w:hint="default" w:ascii="仿宋_GB2312" w:hAnsi="仿宋_GB2312" w:eastAsia="仿宋_GB2312" w:cs="仿宋_GB2312"/>
                <w:sz w:val="21"/>
                <w:szCs w:val="21"/>
              </w:rPr>
            </w:pPr>
            <w:r>
              <w:rPr>
                <w:rFonts w:ascii="仿宋_GB2312" w:hAnsi="仿宋_GB2312" w:eastAsia="仿宋_GB2312" w:cs="仿宋_GB2312"/>
                <w:spacing w:val="-3"/>
                <w:sz w:val="21"/>
                <w:szCs w:val="21"/>
              </w:rPr>
              <w:t>结构设计：结构设计符合款式造型和规格要求； 各部位结构关系合理；内外结构关系合理；肩胛骨和胸立体度要体现纸样设计过程；制图符号标</w:t>
            </w:r>
            <w:r>
              <w:rPr>
                <w:rFonts w:ascii="仿宋_GB2312" w:hAnsi="仿宋_GB2312" w:eastAsia="仿宋_GB2312" w:cs="仿宋_GB2312"/>
                <w:sz w:val="21"/>
                <w:szCs w:val="21"/>
              </w:rPr>
              <w:t>注规范、清晰正确。</w:t>
            </w:r>
          </w:p>
        </w:tc>
        <w:tc>
          <w:tcPr>
            <w:tcW w:w="1350" w:type="dxa"/>
            <w:vAlign w:val="center"/>
          </w:tcPr>
          <w:p>
            <w:pPr>
              <w:spacing w:before="68"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40%</w:t>
            </w:r>
          </w:p>
        </w:tc>
        <w:tc>
          <w:tcPr>
            <w:tcW w:w="1305" w:type="dxa"/>
            <w:vMerge w:val="restart"/>
            <w:tcBorders>
              <w:bottom w:val="nil"/>
            </w:tcBorders>
          </w:tcPr>
          <w:p>
            <w:pPr>
              <w:pStyle w:val="16"/>
              <w:kinsoku w:val="0"/>
              <w:overflowPunct w:val="0"/>
              <w:rPr>
                <w:rFonts w:hint="default" w:ascii="仿宋_GB2312" w:hAnsi="仿宋_GB2312" w:eastAsia="仿宋_GB2312" w:cs="仿宋_GB2312"/>
                <w:b/>
                <w:sz w:val="21"/>
                <w:szCs w:val="21"/>
              </w:rPr>
            </w:pPr>
          </w:p>
          <w:p>
            <w:pPr>
              <w:pStyle w:val="16"/>
              <w:kinsoku w:val="0"/>
              <w:overflowPunct w:val="0"/>
              <w:spacing w:before="8"/>
              <w:rPr>
                <w:rFonts w:hint="default" w:ascii="仿宋_GB2312" w:hAnsi="仿宋_GB2312" w:eastAsia="仿宋_GB2312" w:cs="仿宋_GB2312"/>
                <w:b/>
                <w:sz w:val="21"/>
                <w:szCs w:val="21"/>
              </w:rPr>
            </w:pPr>
          </w:p>
          <w:p>
            <w:pPr>
              <w:pStyle w:val="16"/>
              <w:kinsoku w:val="0"/>
              <w:overflowPunct w:val="0"/>
              <w:spacing w:line="242" w:lineRule="auto"/>
              <w:ind w:right="93"/>
              <w:rPr>
                <w:rFonts w:hint="default" w:ascii="仿宋_GB2312" w:hAnsi="仿宋_GB2312" w:eastAsia="仿宋_GB2312" w:cs="仿宋_GB2312"/>
                <w:sz w:val="21"/>
                <w:szCs w:val="21"/>
              </w:rPr>
            </w:pPr>
            <w:r>
              <w:rPr>
                <w:rFonts w:ascii="仿宋_GB2312" w:hAnsi="仿宋_GB2312" w:eastAsia="仿宋_GB2312" w:cs="仿宋_GB2312"/>
                <w:sz w:val="21"/>
                <w:szCs w:val="21"/>
              </w:rPr>
              <w:t>根据提交的CAD 结构图评分</w:t>
            </w:r>
          </w:p>
          <w:p>
            <w:pPr>
              <w:spacing w:before="68" w:line="218" w:lineRule="auto"/>
              <w:ind w:left="97"/>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Borders>
              <w:top w:val="nil"/>
              <w:bottom w:val="nil"/>
            </w:tcBorders>
          </w:tcPr>
          <w:p>
            <w:pPr>
              <w:rPr>
                <w:rFonts w:ascii="仿宋_GB2312" w:hAnsi="仿宋_GB2312" w:eastAsia="仿宋_GB2312" w:cs="仿宋_GB2312"/>
                <w:sz w:val="21"/>
                <w:szCs w:val="21"/>
              </w:rPr>
            </w:pPr>
          </w:p>
        </w:tc>
        <w:tc>
          <w:tcPr>
            <w:tcW w:w="5086" w:type="dxa"/>
          </w:tcPr>
          <w:p>
            <w:pPr>
              <w:pStyle w:val="16"/>
              <w:kinsoku w:val="0"/>
              <w:overflowPunct w:val="0"/>
              <w:spacing w:before="4" w:line="340" w:lineRule="exact"/>
              <w:ind w:left="107" w:firstLine="426" w:firstLineChars="203"/>
              <w:rPr>
                <w:rFonts w:hint="default" w:ascii="仿宋_GB2312" w:hAnsi="仿宋_GB2312" w:eastAsia="仿宋_GB2312" w:cs="仿宋_GB2312"/>
                <w:sz w:val="21"/>
                <w:szCs w:val="21"/>
              </w:rPr>
            </w:pPr>
            <w:r>
              <w:rPr>
                <w:rFonts w:ascii="仿宋_GB2312" w:hAnsi="仿宋_GB2312" w:eastAsia="仿宋_GB2312" w:cs="仿宋_GB2312"/>
                <w:sz w:val="21"/>
                <w:szCs w:val="21"/>
              </w:rPr>
              <w:t>规格尺寸：样板尺寸、服装号型与生产工艺单的规格表以及款式图效果相符；成品规格不超过行业标准的允许公差。</w:t>
            </w:r>
          </w:p>
        </w:tc>
        <w:tc>
          <w:tcPr>
            <w:tcW w:w="1350" w:type="dxa"/>
            <w:tcBorders>
              <w:bottom w:val="single" w:color="auto" w:sz="4" w:space="0"/>
            </w:tcBorders>
            <w:vAlign w:val="center"/>
          </w:tcPr>
          <w:p>
            <w:pPr>
              <w:spacing w:before="68" w:line="179" w:lineRule="auto"/>
              <w:ind w:left="413"/>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305" w:type="dxa"/>
            <w:vMerge w:val="continue"/>
            <w:tcBorders>
              <w:top w:val="nil"/>
              <w:bottom w:val="single" w:color="auto" w:sz="4" w:space="0"/>
            </w:tcBorders>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Borders>
              <w:top w:val="nil"/>
              <w:bottom w:val="nil"/>
            </w:tcBorders>
          </w:tcPr>
          <w:p>
            <w:pPr>
              <w:rPr>
                <w:rFonts w:ascii="仿宋_GB2312" w:hAnsi="仿宋_GB2312" w:eastAsia="仿宋_GB2312" w:cs="仿宋_GB2312"/>
                <w:sz w:val="21"/>
                <w:szCs w:val="21"/>
              </w:rPr>
            </w:pPr>
          </w:p>
        </w:tc>
        <w:tc>
          <w:tcPr>
            <w:tcW w:w="5086" w:type="dxa"/>
          </w:tcPr>
          <w:p>
            <w:pPr>
              <w:pStyle w:val="16"/>
              <w:kinsoku w:val="0"/>
              <w:overflowPunct w:val="0"/>
              <w:spacing w:before="3" w:line="340" w:lineRule="exact"/>
              <w:ind w:left="107" w:right="170" w:firstLine="426" w:firstLineChars="203"/>
              <w:rPr>
                <w:rFonts w:hint="default" w:ascii="仿宋_GB2312" w:hAnsi="仿宋_GB2312" w:eastAsia="仿宋_GB2312" w:cs="仿宋_GB2312"/>
                <w:sz w:val="21"/>
                <w:szCs w:val="21"/>
              </w:rPr>
            </w:pPr>
            <w:r>
              <w:rPr>
                <w:rFonts w:ascii="仿宋_GB2312" w:hAnsi="仿宋_GB2312" w:eastAsia="仿宋_GB2312" w:cs="仿宋_GB2312"/>
                <w:sz w:val="21"/>
                <w:szCs w:val="21"/>
              </w:rPr>
              <w:t>样板制作：样板缝份大小、宽度、缝角设计合理；样片属性、纱向、对位剪口、归拔等符号标注规范、正确；里料、衬料样板与面样板匹配合理。</w:t>
            </w:r>
          </w:p>
        </w:tc>
        <w:tc>
          <w:tcPr>
            <w:tcW w:w="1350" w:type="dxa"/>
            <w:tcBorders>
              <w:top w:val="single" w:color="auto" w:sz="4" w:space="0"/>
            </w:tcBorders>
            <w:vAlign w:val="center"/>
          </w:tcPr>
          <w:p>
            <w:pPr>
              <w:spacing w:before="263"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1305" w:type="dxa"/>
            <w:vMerge w:val="restart"/>
            <w:tcBorders>
              <w:top w:val="single" w:color="auto" w:sz="4" w:space="0"/>
            </w:tcBorders>
          </w:tcPr>
          <w:p>
            <w:pPr>
              <w:pStyle w:val="16"/>
              <w:kinsoku w:val="0"/>
              <w:overflowPunct w:val="0"/>
              <w:rPr>
                <w:rFonts w:hint="default" w:ascii="仿宋_GB2312" w:hAnsi="仿宋_GB2312" w:eastAsia="仿宋_GB2312" w:cs="仿宋_GB2312"/>
                <w:b/>
                <w:sz w:val="21"/>
                <w:szCs w:val="21"/>
              </w:rPr>
            </w:pPr>
          </w:p>
          <w:p>
            <w:pPr>
              <w:pStyle w:val="16"/>
              <w:kinsoku w:val="0"/>
              <w:overflowPunct w:val="0"/>
              <w:spacing w:before="9"/>
              <w:rPr>
                <w:rFonts w:hint="default" w:ascii="仿宋_GB2312" w:hAnsi="仿宋_GB2312" w:eastAsia="仿宋_GB2312" w:cs="仿宋_GB2312"/>
                <w:b/>
                <w:sz w:val="21"/>
                <w:szCs w:val="21"/>
              </w:rPr>
            </w:pPr>
          </w:p>
          <w:p>
            <w:pPr>
              <w:pStyle w:val="16"/>
              <w:kinsoku w:val="0"/>
              <w:overflowPunct w:val="0"/>
              <w:spacing w:line="242" w:lineRule="auto"/>
              <w:ind w:right="93"/>
              <w:rPr>
                <w:rFonts w:hint="default" w:ascii="仿宋_GB2312" w:hAnsi="仿宋_GB2312" w:eastAsia="仿宋_GB2312" w:cs="仿宋_GB2312"/>
                <w:sz w:val="21"/>
                <w:szCs w:val="21"/>
              </w:rPr>
            </w:pPr>
            <w:r>
              <w:rPr>
                <w:rFonts w:ascii="仿宋_GB2312" w:hAnsi="仿宋_GB2312" w:eastAsia="仿宋_GB2312" w:cs="仿宋_GB2312"/>
                <w:sz w:val="21"/>
                <w:szCs w:val="21"/>
              </w:rPr>
              <w:t>根据提交的样板评分</w:t>
            </w:r>
          </w:p>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Borders>
              <w:top w:val="nil"/>
              <w:bottom w:val="single" w:color="auto" w:sz="4" w:space="0"/>
            </w:tcBorders>
          </w:tcPr>
          <w:p>
            <w:pPr>
              <w:rPr>
                <w:rFonts w:ascii="仿宋_GB2312" w:hAnsi="仿宋_GB2312" w:eastAsia="仿宋_GB2312" w:cs="仿宋_GB2312"/>
                <w:sz w:val="21"/>
                <w:szCs w:val="21"/>
              </w:rPr>
            </w:pPr>
          </w:p>
        </w:tc>
        <w:tc>
          <w:tcPr>
            <w:tcW w:w="5086" w:type="dxa"/>
          </w:tcPr>
          <w:p>
            <w:pPr>
              <w:pStyle w:val="16"/>
              <w:kinsoku w:val="0"/>
              <w:overflowPunct w:val="0"/>
              <w:spacing w:before="5" w:line="340" w:lineRule="exact"/>
              <w:ind w:left="107" w:right="191" w:firstLine="426" w:firstLineChars="203"/>
              <w:rPr>
                <w:rFonts w:hint="default" w:ascii="仿宋_GB2312" w:hAnsi="仿宋_GB2312" w:eastAsia="仿宋_GB2312" w:cs="仿宋_GB2312"/>
                <w:sz w:val="21"/>
                <w:szCs w:val="21"/>
              </w:rPr>
            </w:pPr>
            <w:r>
              <w:rPr>
                <w:rFonts w:ascii="仿宋_GB2312" w:hAnsi="仿宋_GB2312" w:eastAsia="仿宋_GB2312" w:cs="仿宋_GB2312"/>
                <w:sz w:val="21"/>
                <w:szCs w:val="21"/>
              </w:rPr>
              <w:t>样板排料：遵循排料原则，丝缕方向正确；按照命题要求分类排版；面料的利用率高。</w:t>
            </w:r>
          </w:p>
        </w:tc>
        <w:tc>
          <w:tcPr>
            <w:tcW w:w="1350" w:type="dxa"/>
            <w:tcBorders>
              <w:bottom w:val="single" w:color="auto" w:sz="4" w:space="0"/>
            </w:tcBorders>
            <w:vAlign w:val="center"/>
          </w:tcPr>
          <w:p>
            <w:pPr>
              <w:spacing w:before="68"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305" w:type="dxa"/>
            <w:vMerge w:val="continue"/>
            <w:tcBorders>
              <w:top w:val="nil"/>
              <w:bottom w:val="single" w:color="auto" w:sz="4" w:space="0"/>
            </w:tcBorders>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restart"/>
            <w:tcBorders>
              <w:top w:val="single" w:color="auto" w:sz="4" w:space="0"/>
              <w:bottom w:val="nil"/>
            </w:tcBorders>
          </w:tcPr>
          <w:p>
            <w:pPr>
              <w:spacing w:line="273" w:lineRule="auto"/>
              <w:rPr>
                <w:rFonts w:ascii="仿宋_GB2312" w:hAnsi="仿宋_GB2312" w:eastAsia="仿宋_GB2312" w:cs="仿宋_GB2312"/>
                <w:sz w:val="21"/>
                <w:szCs w:val="21"/>
              </w:rPr>
            </w:pPr>
          </w:p>
          <w:p>
            <w:pPr>
              <w:spacing w:line="273" w:lineRule="auto"/>
              <w:rPr>
                <w:rFonts w:ascii="仿宋_GB2312" w:hAnsi="仿宋_GB2312" w:eastAsia="仿宋_GB2312" w:cs="仿宋_GB2312"/>
                <w:sz w:val="21"/>
                <w:szCs w:val="21"/>
              </w:rPr>
            </w:pPr>
          </w:p>
          <w:p>
            <w:pPr>
              <w:spacing w:before="69" w:line="219" w:lineRule="auto"/>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生产工艺单制作</w:t>
            </w:r>
            <w:r>
              <w:rPr>
                <w:rFonts w:hint="eastAsia" w:ascii="仿宋_GB2312" w:hAnsi="仿宋_GB2312" w:eastAsia="仿宋_GB2312" w:cs="仿宋_GB2312"/>
                <w:spacing w:val="12"/>
                <w:sz w:val="21"/>
                <w:szCs w:val="21"/>
              </w:rPr>
              <w:t>(5分)</w:t>
            </w:r>
          </w:p>
        </w:tc>
        <w:tc>
          <w:tcPr>
            <w:tcW w:w="5086" w:type="dxa"/>
          </w:tcPr>
          <w:p>
            <w:pPr>
              <w:pStyle w:val="16"/>
              <w:kinsoku w:val="0"/>
              <w:overflowPunct w:val="0"/>
              <w:spacing w:before="4" w:line="340" w:lineRule="exact"/>
              <w:ind w:firstLine="420" w:firstLineChars="200"/>
              <w:rPr>
                <w:rFonts w:hint="default" w:ascii="仿宋_GB2312" w:hAnsi="仿宋_GB2312" w:eastAsia="仿宋_GB2312" w:cs="仿宋_GB2312"/>
                <w:sz w:val="21"/>
                <w:szCs w:val="21"/>
              </w:rPr>
            </w:pPr>
            <w:r>
              <w:rPr>
                <w:rFonts w:ascii="仿宋_GB2312" w:hAnsi="仿宋_GB2312" w:eastAsia="仿宋_GB2312" w:cs="仿宋_GB2312"/>
                <w:sz w:val="21"/>
                <w:szCs w:val="21"/>
              </w:rPr>
              <w:t>款式图绘制：款式图在结构与工艺方面的表达清晰合理。</w:t>
            </w:r>
          </w:p>
        </w:tc>
        <w:tc>
          <w:tcPr>
            <w:tcW w:w="1350" w:type="dxa"/>
            <w:tcBorders>
              <w:top w:val="single" w:color="auto" w:sz="4" w:space="0"/>
            </w:tcBorders>
            <w:vAlign w:val="center"/>
          </w:tcPr>
          <w:p>
            <w:pPr>
              <w:spacing w:before="68" w:line="179" w:lineRule="auto"/>
              <w:ind w:left="413"/>
              <w:rPr>
                <w:rFonts w:ascii="仿宋_GB2312" w:hAnsi="仿宋_GB2312" w:eastAsia="仿宋_GB2312" w:cs="仿宋_GB2312"/>
                <w:sz w:val="21"/>
                <w:szCs w:val="21"/>
              </w:rPr>
            </w:pPr>
            <w:r>
              <w:rPr>
                <w:rFonts w:hint="eastAsia" w:ascii="仿宋_GB2312" w:hAnsi="仿宋_GB2312" w:eastAsia="仿宋_GB2312" w:cs="仿宋_GB2312"/>
                <w:b/>
                <w:bCs/>
                <w:sz w:val="21"/>
                <w:szCs w:val="21"/>
              </w:rPr>
              <w:t>50</w:t>
            </w:r>
            <w:r>
              <w:rPr>
                <w:rFonts w:hint="eastAsia" w:ascii="仿宋_GB2312" w:hAnsi="仿宋_GB2312" w:eastAsia="仿宋_GB2312" w:cs="仿宋_GB2312"/>
                <w:sz w:val="21"/>
                <w:szCs w:val="21"/>
              </w:rPr>
              <w:t>%</w:t>
            </w:r>
          </w:p>
        </w:tc>
        <w:tc>
          <w:tcPr>
            <w:tcW w:w="1305" w:type="dxa"/>
            <w:vMerge w:val="restart"/>
            <w:tcBorders>
              <w:top w:val="single" w:color="auto" w:sz="4" w:space="0"/>
            </w:tcBorders>
          </w:tcPr>
          <w:p>
            <w:pPr>
              <w:pStyle w:val="16"/>
              <w:kinsoku w:val="0"/>
              <w:overflowPunct w:val="0"/>
              <w:rPr>
                <w:rFonts w:hint="default" w:ascii="仿宋_GB2312" w:hAnsi="仿宋_GB2312" w:eastAsia="仿宋_GB2312" w:cs="仿宋_GB2312"/>
                <w:b/>
                <w:sz w:val="21"/>
                <w:szCs w:val="21"/>
              </w:rPr>
            </w:pPr>
          </w:p>
          <w:p>
            <w:pPr>
              <w:pStyle w:val="16"/>
              <w:kinsoku w:val="0"/>
              <w:overflowPunct w:val="0"/>
              <w:spacing w:before="184" w:line="242" w:lineRule="auto"/>
              <w:ind w:right="93"/>
              <w:rPr>
                <w:rFonts w:hint="default" w:ascii="仿宋_GB2312" w:hAnsi="仿宋_GB2312" w:eastAsia="仿宋_GB2312" w:cs="仿宋_GB2312"/>
                <w:sz w:val="21"/>
                <w:szCs w:val="21"/>
              </w:rPr>
            </w:pPr>
            <w:r>
              <w:rPr>
                <w:rFonts w:ascii="仿宋_GB2312" w:hAnsi="仿宋_GB2312" w:eastAsia="仿宋_GB2312" w:cs="仿宋_GB2312"/>
                <w:sz w:val="21"/>
                <w:szCs w:val="21"/>
              </w:rPr>
              <w:t>根据样衣工艺单的整体效果评分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Borders>
              <w:top w:val="nil"/>
              <w:bottom w:val="nil"/>
            </w:tcBorders>
          </w:tcPr>
          <w:p>
            <w:pPr>
              <w:rPr>
                <w:rFonts w:ascii="仿宋_GB2312" w:hAnsi="仿宋_GB2312" w:eastAsia="仿宋_GB2312" w:cs="仿宋_GB2312"/>
                <w:sz w:val="21"/>
                <w:szCs w:val="21"/>
              </w:rPr>
            </w:pPr>
          </w:p>
        </w:tc>
        <w:tc>
          <w:tcPr>
            <w:tcW w:w="5086" w:type="dxa"/>
          </w:tcPr>
          <w:p>
            <w:pPr>
              <w:pStyle w:val="16"/>
              <w:kinsoku w:val="0"/>
              <w:overflowPunct w:val="0"/>
              <w:spacing w:before="3" w:line="340" w:lineRule="exact"/>
              <w:ind w:firstLine="420" w:firstLineChars="200"/>
              <w:rPr>
                <w:rFonts w:hint="default" w:ascii="仿宋_GB2312" w:hAnsi="仿宋_GB2312" w:eastAsia="仿宋_GB2312" w:cs="仿宋_GB2312"/>
                <w:sz w:val="21"/>
                <w:szCs w:val="21"/>
              </w:rPr>
            </w:pPr>
            <w:r>
              <w:rPr>
                <w:rFonts w:ascii="仿宋_GB2312" w:hAnsi="仿宋_GB2312" w:eastAsia="仿宋_GB2312" w:cs="仿宋_GB2312"/>
                <w:sz w:val="21"/>
                <w:szCs w:val="21"/>
              </w:rPr>
              <w:t>号型规格制定：成品规格尺码表、推档数据设置准确，逻辑关系合理。</w:t>
            </w:r>
          </w:p>
        </w:tc>
        <w:tc>
          <w:tcPr>
            <w:tcW w:w="1350" w:type="dxa"/>
            <w:vAlign w:val="center"/>
          </w:tcPr>
          <w:p>
            <w:pPr>
              <w:spacing w:before="263"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305"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Borders>
              <w:top w:val="nil"/>
              <w:bottom w:val="nil"/>
            </w:tcBorders>
          </w:tcPr>
          <w:p>
            <w:pPr>
              <w:rPr>
                <w:rFonts w:ascii="仿宋_GB2312" w:hAnsi="仿宋_GB2312" w:eastAsia="仿宋_GB2312" w:cs="仿宋_GB2312"/>
                <w:sz w:val="21"/>
                <w:szCs w:val="21"/>
              </w:rPr>
            </w:pPr>
          </w:p>
        </w:tc>
        <w:tc>
          <w:tcPr>
            <w:tcW w:w="5086" w:type="dxa"/>
          </w:tcPr>
          <w:p>
            <w:pPr>
              <w:pStyle w:val="16"/>
              <w:kinsoku w:val="0"/>
              <w:overflowPunct w:val="0"/>
              <w:spacing w:before="2" w:line="340" w:lineRule="exact"/>
              <w:ind w:firstLine="420" w:firstLineChars="200"/>
              <w:rPr>
                <w:rFonts w:hint="default" w:ascii="仿宋_GB2312" w:hAnsi="仿宋_GB2312" w:eastAsia="仿宋_GB2312" w:cs="仿宋_GB2312"/>
                <w:sz w:val="21"/>
                <w:szCs w:val="21"/>
              </w:rPr>
            </w:pPr>
            <w:r>
              <w:rPr>
                <w:rFonts w:ascii="仿宋_GB2312" w:hAnsi="仿宋_GB2312" w:eastAsia="仿宋_GB2312" w:cs="仿宋_GB2312"/>
                <w:sz w:val="21"/>
                <w:szCs w:val="21"/>
              </w:rPr>
              <w:t>工艺单说明：样衣外观、工艺细节及面辅料说明表述清晰、准确。</w:t>
            </w:r>
          </w:p>
        </w:tc>
        <w:tc>
          <w:tcPr>
            <w:tcW w:w="1350" w:type="dxa"/>
            <w:vAlign w:val="center"/>
          </w:tcPr>
          <w:p>
            <w:pPr>
              <w:spacing w:before="68"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305" w:type="dxa"/>
            <w:vMerge w:val="continue"/>
            <w:tcBorders>
              <w:bottom w:val="nil"/>
            </w:tcBorders>
          </w:tcPr>
          <w:p>
            <w:pPr>
              <w:spacing w:before="69" w:line="308" w:lineRule="auto"/>
              <w:ind w:left="174" w:right="54" w:hanging="105"/>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restart"/>
            <w:tcBorders>
              <w:top w:val="single" w:color="auto" w:sz="4" w:space="0"/>
            </w:tcBorders>
            <w:vAlign w:val="center"/>
          </w:tcPr>
          <w:p>
            <w:pPr>
              <w:spacing w:before="68" w:line="216" w:lineRule="auto"/>
              <w:ind w:left="74"/>
              <w:jc w:val="center"/>
              <w:rPr>
                <w:rFonts w:ascii="仿宋_GB2312" w:hAnsi="仿宋_GB2312" w:eastAsia="仿宋_GB2312" w:cs="仿宋_GB2312"/>
                <w:sz w:val="21"/>
                <w:szCs w:val="21"/>
              </w:rPr>
            </w:pPr>
            <w:r>
              <w:rPr>
                <w:rFonts w:hint="eastAsia" w:ascii="仿宋_GB2312" w:hAnsi="仿宋_GB2312" w:eastAsia="仿宋_GB2312" w:cs="仿宋_GB2312"/>
                <w:spacing w:val="-2"/>
                <w:sz w:val="21"/>
                <w:szCs w:val="21"/>
              </w:rPr>
              <w:t>成衣裁剪与制作</w:t>
            </w:r>
            <w:r>
              <w:rPr>
                <w:rFonts w:hint="eastAsia" w:ascii="仿宋_GB2312" w:hAnsi="仿宋_GB2312" w:eastAsia="仿宋_GB2312" w:cs="仿宋_GB2312"/>
                <w:spacing w:val="19"/>
                <w:sz w:val="21"/>
                <w:szCs w:val="21"/>
              </w:rPr>
              <w:t>(</w:t>
            </w:r>
            <w:r>
              <w:rPr>
                <w:rFonts w:hint="eastAsia" w:ascii="仿宋_GB2312" w:hAnsi="仿宋_GB2312" w:eastAsia="仿宋_GB2312" w:cs="仿宋_GB2312"/>
                <w:spacing w:val="16"/>
                <w:sz w:val="21"/>
                <w:szCs w:val="21"/>
              </w:rPr>
              <w:t>57分)</w:t>
            </w:r>
          </w:p>
        </w:tc>
        <w:tc>
          <w:tcPr>
            <w:tcW w:w="5086" w:type="dxa"/>
            <w:tcBorders>
              <w:top w:val="single" w:color="auto" w:sz="4" w:space="0"/>
            </w:tcBorders>
          </w:tcPr>
          <w:p>
            <w:pPr>
              <w:pStyle w:val="16"/>
              <w:kinsoku w:val="0"/>
              <w:overflowPunct w:val="0"/>
              <w:spacing w:before="4" w:line="340" w:lineRule="exact"/>
              <w:ind w:firstLine="420" w:firstLineChars="200"/>
              <w:rPr>
                <w:rFonts w:hint="default" w:ascii="仿宋_GB2312" w:hAnsi="仿宋_GB2312" w:eastAsia="仿宋_GB2312" w:cs="仿宋_GB2312"/>
                <w:spacing w:val="-6"/>
                <w:sz w:val="21"/>
                <w:szCs w:val="21"/>
              </w:rPr>
            </w:pPr>
            <w:r>
              <w:rPr>
                <w:rFonts w:ascii="仿宋_GB2312" w:hAnsi="仿宋_GB2312" w:eastAsia="仿宋_GB2312" w:cs="仿宋_GB2312"/>
                <w:sz w:val="21"/>
                <w:szCs w:val="21"/>
              </w:rPr>
              <w:t>服装整体效果：紧扣大赛主题，对应抽取的 2</w:t>
            </w:r>
            <w:r>
              <w:rPr>
                <w:rFonts w:ascii="仿宋_GB2312" w:hAnsi="仿宋_GB2312" w:eastAsia="仿宋_GB2312" w:cs="仿宋_GB2312"/>
                <w:spacing w:val="-4"/>
                <w:sz w:val="21"/>
                <w:szCs w:val="21"/>
              </w:rPr>
              <w:t xml:space="preserve">个款式元素和装饰配件，严格按照任务 </w:t>
            </w:r>
            <w:r>
              <w:rPr>
                <w:rFonts w:ascii="仿宋_GB2312" w:hAnsi="仿宋_GB2312" w:eastAsia="仿宋_GB2312" w:cs="仿宋_GB2312"/>
                <w:sz w:val="21"/>
                <w:szCs w:val="21"/>
              </w:rPr>
              <w:t>2</w:t>
            </w:r>
            <w:r>
              <w:rPr>
                <w:rFonts w:ascii="仿宋_GB2312" w:hAnsi="仿宋_GB2312" w:eastAsia="仿宋_GB2312" w:cs="仿宋_GB2312"/>
                <w:spacing w:val="-13"/>
                <w:sz w:val="21"/>
                <w:szCs w:val="21"/>
              </w:rPr>
              <w:t xml:space="preserve"> 生产工</w:t>
            </w:r>
            <w:r>
              <w:rPr>
                <w:rFonts w:ascii="仿宋_GB2312" w:hAnsi="仿宋_GB2312" w:eastAsia="仿宋_GB2312" w:cs="仿宋_GB2312"/>
                <w:sz w:val="21"/>
                <w:szCs w:val="21"/>
              </w:rPr>
              <w:t>艺单绘制的款式造型进行裁剪制作，成衣与款式图对应性强，如有不符、酌情扣分；体现流行趋势，有鲜明的风格，有原创艺术性；具备商业产品价值；成衣穿着功能性和美观性兼具；规格合</w:t>
            </w:r>
            <w:r>
              <w:rPr>
                <w:rFonts w:ascii="仿宋_GB2312" w:hAnsi="仿宋_GB2312" w:eastAsia="仿宋_GB2312" w:cs="仿宋_GB2312"/>
                <w:spacing w:val="-6"/>
                <w:sz w:val="21"/>
                <w:szCs w:val="21"/>
              </w:rPr>
              <w:t>理，松度平衡，比例协调，工艺精致；整烫到位， 无烫黄、极光现象。</w:t>
            </w:r>
          </w:p>
        </w:tc>
        <w:tc>
          <w:tcPr>
            <w:tcW w:w="1350" w:type="dxa"/>
            <w:tcBorders>
              <w:top w:val="single" w:color="auto" w:sz="4" w:space="0"/>
            </w:tcBorders>
            <w:vAlign w:val="center"/>
          </w:tcPr>
          <w:p>
            <w:pPr>
              <w:spacing w:before="68" w:line="179" w:lineRule="auto"/>
              <w:ind w:left="413"/>
              <w:rPr>
                <w:rFonts w:ascii="仿宋_GB2312" w:hAnsi="仿宋_GB2312" w:eastAsia="仿宋_GB2312" w:cs="仿宋_GB2312"/>
                <w:sz w:val="21"/>
                <w:szCs w:val="21"/>
              </w:rPr>
            </w:pPr>
            <w:r>
              <w:rPr>
                <w:rFonts w:hint="eastAsia" w:ascii="仿宋_GB2312" w:hAnsi="仿宋_GB2312" w:eastAsia="仿宋_GB2312" w:cs="仿宋_GB2312"/>
                <w:sz w:val="21"/>
                <w:szCs w:val="21"/>
              </w:rPr>
              <w:t>30%</w:t>
            </w:r>
          </w:p>
        </w:tc>
        <w:tc>
          <w:tcPr>
            <w:tcW w:w="1305" w:type="dxa"/>
            <w:vMerge w:val="restart"/>
            <w:tcBorders>
              <w:top w:val="single" w:color="auto" w:sz="4" w:space="0"/>
            </w:tcBorders>
            <w:vAlign w:val="center"/>
          </w:tcPr>
          <w:p>
            <w:pPr>
              <w:jc w:val="left"/>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比对选手任</w:t>
            </w:r>
            <w:r>
              <w:rPr>
                <w:rFonts w:hint="eastAsia" w:ascii="仿宋_GB2312" w:hAnsi="仿宋_GB2312" w:eastAsia="仿宋_GB2312" w:cs="仿宋_GB2312"/>
                <w:spacing w:val="-30"/>
                <w:sz w:val="21"/>
                <w:szCs w:val="21"/>
              </w:rPr>
              <w:t xml:space="preserve">务 </w:t>
            </w:r>
            <w:r>
              <w:rPr>
                <w:rFonts w:hint="eastAsia" w:ascii="仿宋_GB2312" w:hAnsi="仿宋_GB2312" w:eastAsia="仿宋_GB2312" w:cs="仿宋_GB2312"/>
                <w:sz w:val="21"/>
                <w:szCs w:val="21"/>
              </w:rPr>
              <w:t>2</w:t>
            </w:r>
            <w:r>
              <w:rPr>
                <w:rFonts w:hint="eastAsia" w:ascii="仿宋_GB2312" w:hAnsi="仿宋_GB2312" w:eastAsia="仿宋_GB2312" w:cs="仿宋_GB2312"/>
                <w:spacing w:val="-16"/>
                <w:sz w:val="21"/>
                <w:szCs w:val="21"/>
              </w:rPr>
              <w:t xml:space="preserve"> 生产工艺</w:t>
            </w:r>
            <w:r>
              <w:rPr>
                <w:rFonts w:hint="eastAsia" w:ascii="仿宋_GB2312" w:hAnsi="仿宋_GB2312" w:eastAsia="仿宋_GB2312" w:cs="仿宋_GB2312"/>
                <w:spacing w:val="-3"/>
                <w:sz w:val="21"/>
                <w:szCs w:val="21"/>
              </w:rPr>
              <w:t>单中绘制的款式造型外观特征，根据服装整体效果评分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Pr>
          <w:p>
            <w:pPr>
              <w:rPr>
                <w:rFonts w:ascii="仿宋_GB2312" w:hAnsi="仿宋_GB2312" w:eastAsia="仿宋_GB2312" w:cs="仿宋_GB2312"/>
                <w:sz w:val="21"/>
                <w:szCs w:val="21"/>
              </w:rPr>
            </w:pPr>
          </w:p>
        </w:tc>
        <w:tc>
          <w:tcPr>
            <w:tcW w:w="5086" w:type="dxa"/>
          </w:tcPr>
          <w:p>
            <w:pPr>
              <w:pStyle w:val="16"/>
              <w:kinsoku w:val="0"/>
              <w:overflowPunct w:val="0"/>
              <w:spacing w:before="3"/>
              <w:ind w:left="326"/>
              <w:rPr>
                <w:rFonts w:hint="default" w:ascii="仿宋_GB2312" w:hAnsi="仿宋_GB2312" w:eastAsia="仿宋_GB2312" w:cs="仿宋_GB2312"/>
                <w:sz w:val="21"/>
                <w:szCs w:val="21"/>
              </w:rPr>
            </w:pPr>
            <w:r>
              <w:rPr>
                <w:rFonts w:ascii="仿宋_GB2312" w:hAnsi="仿宋_GB2312" w:eastAsia="仿宋_GB2312" w:cs="仿宋_GB2312"/>
                <w:sz w:val="21"/>
                <w:szCs w:val="21"/>
              </w:rPr>
              <w:t>衣袖：左右对称，前后适中，袖山吃势均匀，无不良褶皱。</w:t>
            </w:r>
          </w:p>
        </w:tc>
        <w:tc>
          <w:tcPr>
            <w:tcW w:w="1350" w:type="dxa"/>
          </w:tcPr>
          <w:p>
            <w:pPr>
              <w:spacing w:before="263"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305"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Pr>
          <w:p>
            <w:pPr>
              <w:rPr>
                <w:rFonts w:ascii="仿宋_GB2312" w:hAnsi="仿宋_GB2312" w:eastAsia="仿宋_GB2312" w:cs="仿宋_GB2312"/>
                <w:sz w:val="21"/>
                <w:szCs w:val="21"/>
              </w:rPr>
            </w:pPr>
          </w:p>
        </w:tc>
        <w:tc>
          <w:tcPr>
            <w:tcW w:w="5086" w:type="dxa"/>
          </w:tcPr>
          <w:p>
            <w:pPr>
              <w:pStyle w:val="16"/>
              <w:kinsoku w:val="0"/>
              <w:overflowPunct w:val="0"/>
              <w:spacing w:before="2" w:line="289" w:lineRule="exact"/>
              <w:ind w:left="326"/>
              <w:rPr>
                <w:rFonts w:hint="default" w:ascii="仿宋_GB2312" w:hAnsi="仿宋_GB2312" w:eastAsia="仿宋_GB2312" w:cs="仿宋_GB2312"/>
                <w:sz w:val="21"/>
                <w:szCs w:val="21"/>
              </w:rPr>
            </w:pPr>
            <w:r>
              <w:rPr>
                <w:rFonts w:ascii="仿宋_GB2312" w:hAnsi="仿宋_GB2312" w:eastAsia="仿宋_GB2312" w:cs="仿宋_GB2312"/>
                <w:sz w:val="21"/>
                <w:szCs w:val="21"/>
              </w:rPr>
              <w:t>衣领：平服贴体，止口顺平不返吐</w:t>
            </w:r>
          </w:p>
        </w:tc>
        <w:tc>
          <w:tcPr>
            <w:tcW w:w="1350" w:type="dxa"/>
          </w:tcPr>
          <w:p>
            <w:pPr>
              <w:spacing w:before="68"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25%</w:t>
            </w:r>
          </w:p>
        </w:tc>
        <w:tc>
          <w:tcPr>
            <w:tcW w:w="1305"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Pr>
          <w:p>
            <w:pPr>
              <w:rPr>
                <w:rFonts w:ascii="仿宋_GB2312" w:hAnsi="仿宋_GB2312" w:eastAsia="仿宋_GB2312" w:cs="仿宋_GB2312"/>
                <w:sz w:val="21"/>
                <w:szCs w:val="21"/>
              </w:rPr>
            </w:pPr>
          </w:p>
        </w:tc>
        <w:tc>
          <w:tcPr>
            <w:tcW w:w="5086" w:type="dxa"/>
          </w:tcPr>
          <w:p>
            <w:pPr>
              <w:pStyle w:val="16"/>
              <w:kinsoku w:val="0"/>
              <w:overflowPunct w:val="0"/>
              <w:spacing w:before="4" w:line="340" w:lineRule="exact"/>
              <w:ind w:left="326"/>
              <w:rPr>
                <w:rFonts w:hint="default" w:ascii="仿宋_GB2312" w:hAnsi="仿宋_GB2312" w:eastAsia="仿宋_GB2312" w:cs="仿宋_GB2312"/>
                <w:sz w:val="21"/>
                <w:szCs w:val="21"/>
              </w:rPr>
            </w:pPr>
            <w:r>
              <w:rPr>
                <w:rFonts w:ascii="仿宋_GB2312" w:hAnsi="仿宋_GB2312" w:eastAsia="仿宋_GB2312" w:cs="仿宋_GB2312"/>
                <w:sz w:val="21"/>
                <w:szCs w:val="21"/>
              </w:rPr>
              <w:t>部件：制作完整，纱向合理，无遗漏等现象</w:t>
            </w:r>
          </w:p>
        </w:tc>
        <w:tc>
          <w:tcPr>
            <w:tcW w:w="1350" w:type="dxa"/>
            <w:vAlign w:val="center"/>
          </w:tcPr>
          <w:p>
            <w:pPr>
              <w:spacing w:before="68" w:line="179" w:lineRule="auto"/>
              <w:ind w:left="413"/>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305" w:type="dxa"/>
            <w:vMerge w:val="continue"/>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vMerge w:val="continue"/>
            <w:tcBorders>
              <w:bottom w:val="single" w:color="auto" w:sz="4" w:space="0"/>
            </w:tcBorders>
          </w:tcPr>
          <w:p>
            <w:pPr>
              <w:rPr>
                <w:rFonts w:ascii="仿宋_GB2312" w:hAnsi="仿宋_GB2312" w:eastAsia="仿宋_GB2312" w:cs="仿宋_GB2312"/>
                <w:sz w:val="21"/>
                <w:szCs w:val="21"/>
              </w:rPr>
            </w:pPr>
          </w:p>
        </w:tc>
        <w:tc>
          <w:tcPr>
            <w:tcW w:w="5086" w:type="dxa"/>
          </w:tcPr>
          <w:p>
            <w:pPr>
              <w:pStyle w:val="16"/>
              <w:kinsoku w:val="0"/>
              <w:overflowPunct w:val="0"/>
              <w:spacing w:before="3" w:line="340" w:lineRule="exact"/>
              <w:ind w:left="107" w:right="86" w:firstLine="218"/>
              <w:rPr>
                <w:rFonts w:hint="default" w:ascii="仿宋_GB2312" w:hAnsi="仿宋_GB2312" w:eastAsia="仿宋_GB2312" w:cs="仿宋_GB2312"/>
                <w:spacing w:val="-16"/>
                <w:sz w:val="21"/>
                <w:szCs w:val="21"/>
              </w:rPr>
            </w:pPr>
            <w:r>
              <w:rPr>
                <w:rFonts w:ascii="仿宋_GB2312" w:hAnsi="仿宋_GB2312" w:eastAsia="仿宋_GB2312" w:cs="仿宋_GB2312"/>
                <w:spacing w:val="2"/>
                <w:sz w:val="21"/>
                <w:szCs w:val="21"/>
              </w:rPr>
              <w:t>里布：面、里结合部位，十字对接缝整齐、平</w:t>
            </w:r>
            <w:r>
              <w:rPr>
                <w:rFonts w:ascii="仿宋_GB2312" w:hAnsi="仿宋_GB2312" w:eastAsia="仿宋_GB2312" w:cs="仿宋_GB2312"/>
                <w:sz w:val="21"/>
                <w:szCs w:val="21"/>
              </w:rPr>
              <w:t>顺；整体外观熨烫平整，分缝和倒缝到位；无脏污、无毛露、无线头；里布与面布长度和围度匹</w:t>
            </w:r>
            <w:r>
              <w:rPr>
                <w:rFonts w:ascii="仿宋_GB2312" w:hAnsi="仿宋_GB2312" w:eastAsia="仿宋_GB2312" w:cs="仿宋_GB2312"/>
                <w:spacing w:val="-14"/>
                <w:sz w:val="21"/>
                <w:szCs w:val="21"/>
              </w:rPr>
              <w:t>配适宜，无过紧或过松；必要部位有手针固定</w:t>
            </w:r>
            <w:r>
              <w:rPr>
                <w:rFonts w:ascii="仿宋_GB2312" w:hAnsi="仿宋_GB2312" w:eastAsia="仿宋_GB2312" w:cs="仿宋_GB2312"/>
                <w:sz w:val="21"/>
                <w:szCs w:val="21"/>
              </w:rPr>
              <w:t>（</w:t>
            </w:r>
            <w:r>
              <w:rPr>
                <w:rFonts w:ascii="仿宋_GB2312" w:hAnsi="仿宋_GB2312" w:eastAsia="仿宋_GB2312" w:cs="仿宋_GB2312"/>
                <w:spacing w:val="-16"/>
                <w:sz w:val="21"/>
                <w:szCs w:val="21"/>
              </w:rPr>
              <w:t>领</w:t>
            </w:r>
          </w:p>
          <w:p>
            <w:pPr>
              <w:pStyle w:val="16"/>
              <w:kinsoku w:val="0"/>
              <w:overflowPunct w:val="0"/>
              <w:spacing w:before="5" w:line="340" w:lineRule="exact"/>
              <w:ind w:left="107"/>
              <w:rPr>
                <w:rFonts w:hint="default" w:ascii="仿宋_GB2312" w:hAnsi="仿宋_GB2312" w:eastAsia="仿宋_GB2312" w:cs="仿宋_GB2312"/>
                <w:sz w:val="21"/>
                <w:szCs w:val="21"/>
              </w:rPr>
            </w:pPr>
            <w:r>
              <w:rPr>
                <w:rFonts w:ascii="仿宋_GB2312" w:hAnsi="仿宋_GB2312" w:eastAsia="仿宋_GB2312" w:cs="仿宋_GB2312"/>
                <w:sz w:val="21"/>
                <w:szCs w:val="21"/>
              </w:rPr>
              <w:t>口、肩点、腋下、下摆等）</w:t>
            </w:r>
          </w:p>
        </w:tc>
        <w:tc>
          <w:tcPr>
            <w:tcW w:w="1350" w:type="dxa"/>
            <w:tcBorders>
              <w:bottom w:val="single" w:color="auto" w:sz="4" w:space="0"/>
            </w:tcBorders>
            <w:vAlign w:val="center"/>
          </w:tcPr>
          <w:p>
            <w:pPr>
              <w:spacing w:before="263" w:line="180" w:lineRule="auto"/>
              <w:ind w:left="424"/>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1305" w:type="dxa"/>
            <w:vMerge w:val="continue"/>
            <w:tcBorders>
              <w:bottom w:val="single" w:color="auto" w:sz="4" w:space="0"/>
            </w:tcBorders>
          </w:tcPr>
          <w:p>
            <w:pPr>
              <w:rPr>
                <w:rFonts w:ascii="仿宋_GB2312" w:hAnsi="仿宋_GB2312" w:eastAsia="仿宋_GB2312" w:cs="仿宋_GB2312"/>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9" w:type="dxa"/>
            <w:tcBorders>
              <w:top w:val="single" w:color="auto" w:sz="4" w:space="0"/>
              <w:bottom w:val="single" w:color="auto" w:sz="4" w:space="0"/>
            </w:tcBorders>
          </w:tcPr>
          <w:p>
            <w:pPr>
              <w:spacing w:before="68" w:line="309" w:lineRule="auto"/>
              <w:ind w:right="270"/>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职</w:t>
            </w:r>
            <w:r>
              <w:rPr>
                <w:rFonts w:hint="eastAsia" w:ascii="仿宋_GB2312" w:hAnsi="仿宋_GB2312" w:eastAsia="仿宋_GB2312" w:cs="仿宋_GB2312"/>
                <w:spacing w:val="-3"/>
                <w:sz w:val="21"/>
                <w:szCs w:val="21"/>
              </w:rPr>
              <w:t>业</w:t>
            </w:r>
            <w:r>
              <w:rPr>
                <w:rFonts w:hint="eastAsia" w:ascii="仿宋_GB2312" w:hAnsi="仿宋_GB2312" w:eastAsia="仿宋_GB2312" w:cs="仿宋_GB2312"/>
                <w:spacing w:val="-2"/>
                <w:sz w:val="21"/>
                <w:szCs w:val="21"/>
              </w:rPr>
              <w:t>素养</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2"/>
                <w:sz w:val="21"/>
                <w:szCs w:val="21"/>
              </w:rPr>
              <w:t>(</w:t>
            </w:r>
            <w:r>
              <w:rPr>
                <w:rFonts w:hint="eastAsia" w:ascii="仿宋_GB2312" w:hAnsi="仿宋_GB2312" w:eastAsia="仿宋_GB2312" w:cs="仿宋_GB2312"/>
                <w:spacing w:val="20"/>
                <w:sz w:val="21"/>
                <w:szCs w:val="21"/>
              </w:rPr>
              <w:t>3分)</w:t>
            </w:r>
          </w:p>
        </w:tc>
        <w:tc>
          <w:tcPr>
            <w:tcW w:w="5086" w:type="dxa"/>
            <w:tcBorders>
              <w:bottom w:val="single" w:color="auto" w:sz="4" w:space="0"/>
            </w:tcBorders>
          </w:tcPr>
          <w:p>
            <w:pPr>
              <w:pStyle w:val="16"/>
              <w:kinsoku w:val="0"/>
              <w:overflowPunct w:val="0"/>
              <w:spacing w:before="158" w:line="340" w:lineRule="exact"/>
              <w:ind w:left="107" w:right="-44" w:firstLine="218"/>
              <w:rPr>
                <w:rFonts w:hint="default" w:ascii="仿宋_GB2312" w:hAnsi="仿宋_GB2312" w:eastAsia="仿宋_GB2312" w:cs="仿宋_GB2312"/>
                <w:sz w:val="21"/>
                <w:szCs w:val="21"/>
              </w:rPr>
            </w:pPr>
            <w:r>
              <w:rPr>
                <w:rFonts w:ascii="仿宋_GB2312" w:hAnsi="仿宋_GB2312" w:eastAsia="仿宋_GB2312" w:cs="仿宋_GB2312"/>
                <w:spacing w:val="-2"/>
                <w:sz w:val="21"/>
                <w:szCs w:val="21"/>
              </w:rPr>
              <w:t xml:space="preserve">设备的规范化操作及安全意识；团队合作精神； </w:t>
            </w:r>
            <w:r>
              <w:rPr>
                <w:rFonts w:ascii="仿宋_GB2312" w:hAnsi="仿宋_GB2312" w:eastAsia="仿宋_GB2312" w:cs="仿宋_GB2312"/>
                <w:sz w:val="21"/>
                <w:szCs w:val="21"/>
              </w:rPr>
              <w:t>工作区整洁有序；树立节约意识，提高物料利用率</w:t>
            </w:r>
          </w:p>
        </w:tc>
        <w:tc>
          <w:tcPr>
            <w:tcW w:w="1350" w:type="dxa"/>
            <w:tcBorders>
              <w:top w:val="single" w:color="auto" w:sz="4" w:space="0"/>
              <w:bottom w:val="single" w:color="auto" w:sz="4" w:space="0"/>
            </w:tcBorders>
            <w:vAlign w:val="center"/>
          </w:tcPr>
          <w:p>
            <w:pPr>
              <w:spacing w:before="68" w:line="180" w:lineRule="auto"/>
              <w:ind w:left="371"/>
              <w:rPr>
                <w:rFonts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1305" w:type="dxa"/>
            <w:tcBorders>
              <w:top w:val="single" w:color="auto" w:sz="4" w:space="0"/>
              <w:bottom w:val="single" w:color="auto" w:sz="4" w:space="0"/>
            </w:tcBorders>
          </w:tcPr>
          <w:p>
            <w:pPr>
              <w:pStyle w:val="16"/>
              <w:kinsoku w:val="0"/>
              <w:overflowPunct w:val="0"/>
              <w:spacing w:before="2" w:line="242" w:lineRule="auto"/>
              <w:ind w:right="93"/>
              <w:rPr>
                <w:rFonts w:hint="default" w:ascii="仿宋_GB2312" w:hAnsi="仿宋_GB2312" w:eastAsia="仿宋_GB2312" w:cs="仿宋_GB2312"/>
                <w:sz w:val="21"/>
                <w:szCs w:val="21"/>
              </w:rPr>
            </w:pPr>
            <w:r>
              <w:rPr>
                <w:rFonts w:ascii="仿宋_GB2312" w:hAnsi="仿宋_GB2312" w:eastAsia="仿宋_GB2312" w:cs="仿宋_GB2312"/>
                <w:sz w:val="21"/>
                <w:szCs w:val="21"/>
              </w:rPr>
              <w:t>根据竞赛现场选手表现酌情扣分，扣完为止</w:t>
            </w:r>
          </w:p>
        </w:tc>
      </w:tr>
    </w:tbl>
    <w:p>
      <w:pPr>
        <w:pageBreakBefore w:val="0"/>
        <w:widowControl w:val="0"/>
        <w:kinsoku/>
        <w:wordWrap/>
        <w:overflowPunct/>
        <w:topLinePunct w:val="0"/>
        <w:bidi w:val="0"/>
        <w:snapToGrid/>
        <w:spacing w:line="560" w:lineRule="exact"/>
        <w:ind w:firstLine="300" w:firstLineChars="100"/>
        <w:jc w:val="left"/>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（三）违规扣分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竞赛过程中，如果发生以下问题或事故，则在竞赛队总分中作扣分处理。具体标准如下：</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1.在完成工作任务的过程中，因操作不当导致人身或设备安全事故，扣10-20分，情况严重者取消比赛资格；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2.参赛选手有不服从裁判及监考、扰乱赛场秩序等行为扣10分，情节严重的，取消参赛队竞赛成绩。有作弊行为的，取消参赛队参赛资格；</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3.违反赛场纪律，依据情节轻重，扣1-5分。情节特别严重，并产生不良后果的，则报赛项执委会批准，由裁判长宣布终止该选手的比赛；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4.现场裁判宣布竞赛时间结束，选手仍继续操作的，由现场裁判负责记录扣1-5分，情节严重，警告无效的，取消参赛资格。</w:t>
      </w:r>
    </w:p>
    <w:p>
      <w:pPr>
        <w:pStyle w:val="2"/>
        <w:pageBreakBefore w:val="0"/>
        <w:widowControl w:val="0"/>
        <w:kinsoku/>
        <w:wordWrap/>
        <w:overflowPunct/>
        <w:topLinePunct w:val="0"/>
        <w:bidi w:val="0"/>
        <w:snapToGrid/>
        <w:spacing w:before="0" w:after="0" w:line="560" w:lineRule="exact"/>
        <w:ind w:firstLine="600" w:firstLineChars="200"/>
        <w:jc w:val="left"/>
        <w:textAlignment w:val="auto"/>
        <w:rPr>
          <w:rFonts w:ascii="黑体" w:hAnsi="黑体" w:eastAsia="黑体"/>
          <w:b w:val="0"/>
          <w:sz w:val="30"/>
          <w:szCs w:val="30"/>
        </w:rPr>
      </w:pPr>
      <w:r>
        <w:rPr>
          <w:rFonts w:hint="eastAsia" w:ascii="黑体" w:hAnsi="黑体" w:eastAsia="黑体"/>
          <w:b w:val="0"/>
          <w:sz w:val="30"/>
          <w:szCs w:val="30"/>
        </w:rPr>
        <w:t>十三、奖项设定</w:t>
      </w:r>
    </w:p>
    <w:p>
      <w:pPr>
        <w:pageBreakBefore w:val="0"/>
        <w:widowControl w:val="0"/>
        <w:kinsoku/>
        <w:wordWrap/>
        <w:overflowPunct/>
        <w:topLinePunct w:val="0"/>
        <w:bidi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按照2023年河南省高等职业教育技能大赛文件执行。</w:t>
      </w:r>
    </w:p>
    <w:p>
      <w:pPr>
        <w:pageBreakBefore w:val="0"/>
        <w:widowControl w:val="0"/>
        <w:kinsoku/>
        <w:wordWrap/>
        <w:overflowPunct/>
        <w:topLinePunct w:val="0"/>
        <w:bidi w:val="0"/>
        <w:snapToGrid/>
        <w:spacing w:line="560" w:lineRule="exact"/>
        <w:ind w:left="560"/>
        <w:textAlignment w:val="auto"/>
        <w:rPr>
          <w:rFonts w:eastAsia="黑体"/>
          <w:bCs/>
          <w:sz w:val="30"/>
          <w:szCs w:val="30"/>
          <w:lang w:val="zh-TW"/>
        </w:rPr>
      </w:pPr>
      <w:r>
        <w:rPr>
          <w:rFonts w:eastAsia="黑体"/>
          <w:bCs/>
          <w:sz w:val="30"/>
          <w:szCs w:val="30"/>
          <w:lang w:val="zh-TW"/>
        </w:rPr>
        <w:t>十</w:t>
      </w:r>
      <w:r>
        <w:rPr>
          <w:rFonts w:hint="eastAsia" w:eastAsia="黑体"/>
          <w:bCs/>
          <w:sz w:val="30"/>
          <w:szCs w:val="30"/>
          <w:lang w:val="zh-TW"/>
        </w:rPr>
        <w:t>四</w:t>
      </w:r>
      <w:r>
        <w:rPr>
          <w:rFonts w:eastAsia="黑体"/>
          <w:bCs/>
          <w:sz w:val="30"/>
          <w:szCs w:val="30"/>
          <w:lang w:val="zh-TW"/>
        </w:rPr>
        <w:t>、</w:t>
      </w:r>
      <w:r>
        <w:rPr>
          <w:rFonts w:hint="eastAsia" w:eastAsia="黑体"/>
          <w:bCs/>
          <w:sz w:val="30"/>
          <w:szCs w:val="30"/>
          <w:lang w:val="zh-TW"/>
        </w:rPr>
        <w:t>赛场预案</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为确保服装</w:t>
      </w:r>
      <w:r>
        <w:rPr>
          <w:rFonts w:hint="eastAsia" w:ascii="仿宋_GB2312" w:hAnsi="仿宋_GB2312" w:eastAsia="仿宋_GB2312" w:cs="仿宋_GB2312"/>
          <w:sz w:val="30"/>
          <w:szCs w:val="30"/>
          <w:lang w:val="en-US" w:eastAsia="zh-CN"/>
        </w:rPr>
        <w:t>创意</w:t>
      </w:r>
      <w:r>
        <w:rPr>
          <w:rFonts w:hint="eastAsia" w:ascii="仿宋_GB2312" w:hAnsi="仿宋_GB2312" w:eastAsia="仿宋_GB2312" w:cs="仿宋_GB2312"/>
          <w:sz w:val="30"/>
          <w:szCs w:val="30"/>
        </w:rPr>
        <w:t>设计与工艺赛项安全顺利进行，保障各地参赛队师生的人身安全，及时有效的处理大赛期间突发安全事故，保证大赛安全有序的进行，特制定以下方案及突发安全事故应急预案。</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1.严格按照《高等学校实验室安全管理办法》的有关规定准备和开展赛项的竞赛活动。</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2.成立竞赛安全工作组，分设安全用电、用气、防火等安保人员，对赛场内所有设施设备进行安全检查，排除各种安全隐患。</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3.对竞赛中可能出现的伤害事故，做好相应的应急准备，备好急救药品及车辆，确保及时实施救助。</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4.制定赛场指示图，竞赛期间遇有突发或紧急情况，有关人员按赛场疏散图指标指示，有指定专人指引、带领及时做好疏散。</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5.针对各个赛项的安全隐患，特做如下应急预案：</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（1）加强赛场安保，与比赛无关人员禁止进入竞赛场地；</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（2）用到易燃试剂或气体的比赛场地加配灭火器材，并配备足够的安全员；</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pageBreakBefore w:val="0"/>
        <w:widowControl w:val="0"/>
        <w:kinsoku/>
        <w:wordWrap/>
        <w:overflowPunct/>
        <w:topLinePunct w:val="0"/>
        <w:bidi w:val="0"/>
        <w:snapToGrid/>
        <w:spacing w:line="560" w:lineRule="exact"/>
        <w:ind w:firstLine="600"/>
        <w:textAlignment w:val="auto"/>
        <w:rPr>
          <w:rFonts w:eastAsia="黑体"/>
          <w:bCs/>
          <w:sz w:val="30"/>
          <w:szCs w:val="30"/>
          <w:lang w:val="zh-TW"/>
        </w:rPr>
      </w:pPr>
      <w:r>
        <w:rPr>
          <w:rFonts w:hint="eastAsia" w:eastAsia="黑体"/>
          <w:bCs/>
          <w:sz w:val="30"/>
          <w:szCs w:val="30"/>
          <w:lang w:val="zh-TW"/>
        </w:rPr>
        <w:t>十五、赛场</w:t>
      </w:r>
      <w:r>
        <w:rPr>
          <w:rFonts w:eastAsia="黑体"/>
          <w:bCs/>
          <w:sz w:val="30"/>
          <w:szCs w:val="30"/>
          <w:lang w:val="zh-TW"/>
        </w:rPr>
        <w:t>安全</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消防安全</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赛场内要配备适当的消防设备，包括喷淋、沙堆、灭火器等，要保证消防通道的畅通。</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.人身安全</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赛场内配备适当数量的洗眼装置，配备应急医务人员。配备一定数量的安保人员，维持赛场内外秩序。</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ascii="仿宋_GB2312" w:hAnsi="仿宋_GB2312" w:eastAsia="仿宋_GB2312" w:cs="仿宋_GB2312"/>
          <w:sz w:val="30"/>
          <w:szCs w:val="30"/>
        </w:rPr>
        <w:t>.动力安全</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为保证竞赛顺利进行，赛场应配备应急电源和临时储备用水，以备临时停电停水之用。</w:t>
      </w:r>
    </w:p>
    <w:p>
      <w:pPr>
        <w:pageBreakBefore w:val="0"/>
        <w:widowControl w:val="0"/>
        <w:kinsoku/>
        <w:wordWrap/>
        <w:overflowPunct/>
        <w:topLinePunct w:val="0"/>
        <w:bidi w:val="0"/>
        <w:snapToGrid/>
        <w:spacing w:line="560" w:lineRule="exact"/>
        <w:ind w:firstLine="600"/>
        <w:textAlignment w:val="auto"/>
        <w:rPr>
          <w:rFonts w:ascii="仿宋_GB2312" w:hAnsi="仿宋_GB2312" w:cs="仿宋_GB2312"/>
          <w:sz w:val="30"/>
          <w:szCs w:val="30"/>
        </w:rPr>
      </w:pPr>
      <w:r>
        <w:rPr>
          <w:rFonts w:eastAsia="黑体"/>
          <w:bCs/>
          <w:sz w:val="30"/>
          <w:szCs w:val="30"/>
          <w:lang w:val="zh-TW"/>
        </w:rPr>
        <w:t>十</w:t>
      </w:r>
      <w:r>
        <w:rPr>
          <w:rFonts w:hint="eastAsia" w:eastAsia="黑体"/>
          <w:bCs/>
          <w:sz w:val="30"/>
          <w:szCs w:val="30"/>
          <w:lang w:val="zh-TW"/>
        </w:rPr>
        <w:t>六</w:t>
      </w:r>
      <w:r>
        <w:rPr>
          <w:rFonts w:eastAsia="黑体"/>
          <w:bCs/>
          <w:sz w:val="30"/>
          <w:szCs w:val="30"/>
          <w:lang w:val="zh-TW"/>
        </w:rPr>
        <w:t>、申诉与仲裁</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大赛采取仲裁制。赛项设赛项监督仲裁组，大赛执委会设仲裁委员会。各参赛队对不符合大赛和赛项规程规定的仪器、设备、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黑体" w:hAnsi="黑体" w:eastAsia="黑体"/>
          <w:sz w:val="30"/>
          <w:szCs w:val="30"/>
        </w:rPr>
      </w:pPr>
      <w:r>
        <w:rPr>
          <w:rFonts w:hint="eastAsia" w:ascii="黑体" w:hAnsi="黑体" w:eastAsia="黑体"/>
          <w:sz w:val="30"/>
          <w:szCs w:val="30"/>
        </w:rPr>
        <w:t>十七、竞赛须知</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（一）参赛须知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参赛选手应根据赛项规定自带相关设备与工具，不得私自携带赛项规程规定以外的任何物品。</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（二）参赛队须知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1.本赛项不接受跨校组队报名。</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队选手在报名获得确认后，原则上不再更换，如筹备过程中，选手因故不能参赛，所在学校主管部门需出具书面说明并按相关参赛选手资格补充人员并接受审核；竞赛开始后，参赛队不得更换参赛选手，允许队员有缺席进行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3.参赛队按照规程携带指定的设备与工具进行比赛，不得自带元器件。</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4.竞赛前一天选手熟悉场地；竞赛当天参赛队检录入场时，只允许携带赛项指定设备和工具，禁止携带照相器材和通讯工具等，一经发现立即没收器材。</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（三）领队、指导教师须知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1.各参赛代表队要发扬良好道德风尚，听从指挥，服从裁判，不弄虚作假。如发现弄虚作假者，取消参赛资格，名次无效。</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2.各代表队领队要坚决执行竞赛的各项规定，加强对参赛人员的管理，做好赛前准备工作，督促选手带好证件等竞赛相关材料。</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3.竞赛过程中，除参加当场次竞赛的选手、执行裁判员、现场工作人员和经批准的人员外，领队、指导教师及其他人员一律不得进入竞赛现场。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4.参赛代表队若对竞赛过程有异议，在规定的时间内由领队向赛项仲裁工作组提出书面报告。</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5.指导教师要做好本队参赛选手的有关组织工作，督促选手按指定时间和地点报到；做好选手的后勤保障、防疫、安全工作。自觉维护赛场秩序。</w:t>
      </w:r>
    </w:p>
    <w:p>
      <w:pPr>
        <w:pageBreakBefore w:val="0"/>
        <w:widowControl w:val="0"/>
        <w:kinsoku/>
        <w:wordWrap/>
        <w:overflowPunct/>
        <w:topLinePunct w:val="0"/>
        <w:autoSpaceDE w:val="0"/>
        <w:autoSpaceDN w:val="0"/>
        <w:bidi w:val="0"/>
        <w:adjustRightInd w:val="0"/>
        <w:snapToGrid/>
        <w:spacing w:line="560" w:lineRule="exact"/>
        <w:ind w:firstLine="600" w:firstLineChars="200"/>
        <w:jc w:val="left"/>
        <w:textAlignment w:val="auto"/>
        <w:rPr>
          <w:rFonts w:ascii="楷体_GB2312" w:hAnsi="仿宋" w:eastAsia="楷体_GB2312" w:cs="仿宋"/>
          <w:kern w:val="0"/>
          <w:sz w:val="30"/>
          <w:szCs w:val="30"/>
        </w:rPr>
      </w:pPr>
      <w:r>
        <w:rPr>
          <w:rFonts w:hint="eastAsia" w:ascii="楷体_GB2312" w:hAnsi="仿宋" w:eastAsia="楷体_GB2312" w:cs="仿宋"/>
          <w:kern w:val="0"/>
          <w:sz w:val="30"/>
          <w:szCs w:val="30"/>
        </w:rPr>
        <w:t>（四）参赛选手须知</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1.参赛选手应严格遵守赛场规章、操作规程和工艺准则，保证人身及设备安全，接受裁判员的监督和警示，文明竞赛。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2.参赛选手进入赛场，不许携带任何书籍和其他纸质资料。</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3.各参赛队在规定的时间段进入赛场熟悉环境。</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4.参赛选手进行操作比赛前须检录。检录时应出示本人身份证、学生证和参赛证，检录合格后方可参赛。凡未按时检录或检录不合格者取消参赛资格。检录后须将所有证件交给指导教师，不得带入赛场。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5.竞赛时，在收到开赛信号前不得启动操作，各参赛队自行决定分工、工作程序和时间安排，在指定工位上完成竞赛项目，严禁作弊行为。</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6.竞赛过程中，因严重操作失误或安全事故不能进行比赛的，现场裁判员有权中止该队比赛。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7.本赛项共计11.5个小时。在11.5小时时间段内，均为比赛时间。选手中途离开赛场须经监考人员同意并由工作人员全程陪同，擅自离开作退赛处理，不得继续比赛。</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8.比赛开始30分钟后，参赛队由于损坏、遗失等原因须补领配件，须填写配件领用表，由裁判确认同意后发放，但会影响比赛得分。</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9.参赛选手要注意及时存盘，由于操作不当引起死机导致文件丢失的，由选手自行负责。工作人员（含裁判员）不得私自操作参赛队电脑。竞赛结束按照任务书要求提交技术相关文档。</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10.参赛队欲提前结束竞赛，应由队长举手示意，由现场裁判员记录竞赛终止时间，竞赛终止后，不得再进行任何与竞赛有关的操作。</w:t>
      </w:r>
    </w:p>
    <w:p>
      <w:pPr>
        <w:pageBreakBefore w:val="0"/>
        <w:widowControl w:val="0"/>
        <w:kinsoku/>
        <w:wordWrap/>
        <w:overflowPunct/>
        <w:topLinePunct w:val="0"/>
        <w:bidi w:val="0"/>
        <w:snapToGrid/>
        <w:spacing w:line="560" w:lineRule="exact"/>
        <w:ind w:firstLine="600"/>
        <w:textAlignment w:val="auto"/>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pageBreakBefore w:val="0"/>
        <w:widowControl w:val="0"/>
        <w:kinsoku/>
        <w:wordWrap/>
        <w:overflowPunct/>
        <w:topLinePunct w:val="0"/>
        <w:bidi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赛卷参照2023年全国职业院校技能大赛高职组（服装创意设计与工艺）赛项比赛卷设置。</w:t>
      </w:r>
    </w:p>
    <w:p>
      <w:pPr>
        <w:autoSpaceDE w:val="0"/>
        <w:autoSpaceDN w:val="0"/>
        <w:adjustRightInd w:val="0"/>
        <w:spacing w:line="560" w:lineRule="exact"/>
        <w:ind w:firstLine="600" w:firstLineChars="200"/>
        <w:rPr>
          <w:rFonts w:ascii="仿宋_GB2312" w:hAnsi="仿宋" w:eastAsia="仿宋_GB2312" w:cs="仿宋"/>
          <w:kern w:val="0"/>
          <w:sz w:val="30"/>
          <w:szCs w:val="30"/>
        </w:rPr>
      </w:pPr>
    </w:p>
    <w:sectPr>
      <w:footerReference r:id="rId3" w:type="default"/>
      <w:pgSz w:w="11906" w:h="16838"/>
      <w:pgMar w:top="1871" w:right="1361" w:bottom="1757" w:left="1474"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218D12-0BB0-41CC-BC41-A648CD4636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A1FC203-EF0B-4F4C-B343-82BA3FCAA9F7}"/>
  </w:font>
  <w:font w:name="仿宋">
    <w:panose1 w:val="02010609060101010101"/>
    <w:charset w:val="86"/>
    <w:family w:val="modern"/>
    <w:pitch w:val="default"/>
    <w:sig w:usb0="800002BF" w:usb1="38CF7CFA" w:usb2="00000016" w:usb3="00000000" w:csb0="00040001" w:csb1="00000000"/>
    <w:embedRegular r:id="rId3" w:fontKey="{6D3DFD62-9AC2-4BE0-B694-DE5AF87AB066}"/>
  </w:font>
  <w:font w:name="仿宋_GB2312">
    <w:altName w:val="仿宋"/>
    <w:panose1 w:val="02010609030101010101"/>
    <w:charset w:val="86"/>
    <w:family w:val="modern"/>
    <w:pitch w:val="default"/>
    <w:sig w:usb0="00000000" w:usb1="00000000" w:usb2="00000010" w:usb3="00000000" w:csb0="00040000" w:csb1="00000000"/>
    <w:embedRegular r:id="rId4" w:fontKey="{1CD9AE70-E329-4732-AFA6-7B4B8FFB9DB8}"/>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5" w:fontKey="{F075102C-4BD5-4D5D-B577-841FF6529C83}"/>
  </w:font>
  <w:font w:name="方正黑体_GBK">
    <w:altName w:val="微软雅黑"/>
    <w:panose1 w:val="02000000000000000000"/>
    <w:charset w:val="86"/>
    <w:family w:val="auto"/>
    <w:pitch w:val="default"/>
    <w:sig w:usb0="00000000" w:usb1="00000000" w:usb2="00000000" w:usb3="00000000" w:csb0="00040000" w:csb1="00000000"/>
    <w:embedRegular r:id="rId6" w:fontKey="{B291CBCC-A48E-4B1E-8D0C-7FB314C83A51}"/>
  </w:font>
  <w:font w:name="微软雅黑">
    <w:panose1 w:val="020B0503020204020204"/>
    <w:charset w:val="86"/>
    <w:family w:val="swiss"/>
    <w:pitch w:val="default"/>
    <w:sig w:usb0="80000287" w:usb1="2ACF3C50" w:usb2="00000016" w:usb3="00000000" w:csb0="0004001F" w:csb1="00000000"/>
    <w:embedRegular r:id="rId7" w:fontKey="{0993533D-3704-45E1-A56D-94501826B82A}"/>
  </w:font>
  <w:font w:name="楷体_GB2312">
    <w:altName w:val="楷体"/>
    <w:panose1 w:val="02010609030101010101"/>
    <w:charset w:val="86"/>
    <w:family w:val="modern"/>
    <w:pitch w:val="default"/>
    <w:sig w:usb0="00000000" w:usb1="00000000" w:usb2="00000010" w:usb3="00000000" w:csb0="00040000" w:csb1="00000000"/>
    <w:embedRegular r:id="rId8" w:fontKey="{A8364561-A278-42AE-905B-495208F38C71}"/>
  </w:font>
  <w:font w:name="方正楷体_GBK">
    <w:panose1 w:val="02000000000000000000"/>
    <w:charset w:val="86"/>
    <w:family w:val="auto"/>
    <w:pitch w:val="default"/>
    <w:sig w:usb0="800002BF" w:usb1="38CF7CFA" w:usb2="00000016" w:usb3="00000000" w:csb0="00040000" w:csb1="00000000"/>
    <w:embedRegular r:id="rId9" w:fontKey="{AB4B42A9-3F64-4807-88BC-F69E806AB43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3ODJhZDQ1NjIzMmEwNDY5ZTA3ZjQ3Yjc4ZGY0MjAifQ=="/>
    <w:docVar w:name="KSO_WPS_MARK_KEY" w:val="d5898ac3-7023-44c0-a715-c351508443b0"/>
  </w:docVars>
  <w:rsids>
    <w:rsidRoot w:val="009B55EB"/>
    <w:rsid w:val="00043AAF"/>
    <w:rsid w:val="00052FC7"/>
    <w:rsid w:val="00055447"/>
    <w:rsid w:val="00096BE2"/>
    <w:rsid w:val="00101FE3"/>
    <w:rsid w:val="00102130"/>
    <w:rsid w:val="001C7A28"/>
    <w:rsid w:val="001E14E8"/>
    <w:rsid w:val="001F7751"/>
    <w:rsid w:val="00231729"/>
    <w:rsid w:val="00234098"/>
    <w:rsid w:val="00234FC8"/>
    <w:rsid w:val="002726B0"/>
    <w:rsid w:val="002A2468"/>
    <w:rsid w:val="002A271D"/>
    <w:rsid w:val="002A74C6"/>
    <w:rsid w:val="002D264C"/>
    <w:rsid w:val="002E50B6"/>
    <w:rsid w:val="0030382D"/>
    <w:rsid w:val="00303D59"/>
    <w:rsid w:val="00307B6B"/>
    <w:rsid w:val="00342664"/>
    <w:rsid w:val="00380FC2"/>
    <w:rsid w:val="003A6FAB"/>
    <w:rsid w:val="003C417A"/>
    <w:rsid w:val="003F6AC9"/>
    <w:rsid w:val="00413B46"/>
    <w:rsid w:val="004273DD"/>
    <w:rsid w:val="00445788"/>
    <w:rsid w:val="004500D8"/>
    <w:rsid w:val="00456DBB"/>
    <w:rsid w:val="0047434C"/>
    <w:rsid w:val="00476C5B"/>
    <w:rsid w:val="00494022"/>
    <w:rsid w:val="004A57FF"/>
    <w:rsid w:val="004E4E6D"/>
    <w:rsid w:val="004E5DE0"/>
    <w:rsid w:val="004F3EED"/>
    <w:rsid w:val="0050547B"/>
    <w:rsid w:val="00513FD2"/>
    <w:rsid w:val="00596387"/>
    <w:rsid w:val="005C20E3"/>
    <w:rsid w:val="005D143A"/>
    <w:rsid w:val="00603C45"/>
    <w:rsid w:val="0061064B"/>
    <w:rsid w:val="0061263F"/>
    <w:rsid w:val="0066220D"/>
    <w:rsid w:val="00681F90"/>
    <w:rsid w:val="006C2397"/>
    <w:rsid w:val="00701E49"/>
    <w:rsid w:val="00703174"/>
    <w:rsid w:val="00706C8D"/>
    <w:rsid w:val="00711515"/>
    <w:rsid w:val="00717EE2"/>
    <w:rsid w:val="0076234B"/>
    <w:rsid w:val="007B0F3A"/>
    <w:rsid w:val="007C3239"/>
    <w:rsid w:val="00891A4D"/>
    <w:rsid w:val="00894AA9"/>
    <w:rsid w:val="008A4EF3"/>
    <w:rsid w:val="008C5660"/>
    <w:rsid w:val="008C7D10"/>
    <w:rsid w:val="008D367D"/>
    <w:rsid w:val="008F71AD"/>
    <w:rsid w:val="00900ED7"/>
    <w:rsid w:val="00927623"/>
    <w:rsid w:val="0093595C"/>
    <w:rsid w:val="00936281"/>
    <w:rsid w:val="009554F4"/>
    <w:rsid w:val="009A189C"/>
    <w:rsid w:val="009A6547"/>
    <w:rsid w:val="009B55EB"/>
    <w:rsid w:val="009D2F92"/>
    <w:rsid w:val="009F0E07"/>
    <w:rsid w:val="00A10A23"/>
    <w:rsid w:val="00A71580"/>
    <w:rsid w:val="00A920F2"/>
    <w:rsid w:val="00A95140"/>
    <w:rsid w:val="00A95D1E"/>
    <w:rsid w:val="00AC7573"/>
    <w:rsid w:val="00B20BF0"/>
    <w:rsid w:val="00B25FDC"/>
    <w:rsid w:val="00B47772"/>
    <w:rsid w:val="00B64D01"/>
    <w:rsid w:val="00B74313"/>
    <w:rsid w:val="00BD0A76"/>
    <w:rsid w:val="00BD5440"/>
    <w:rsid w:val="00BE282D"/>
    <w:rsid w:val="00C158A4"/>
    <w:rsid w:val="00C26D14"/>
    <w:rsid w:val="00C40F73"/>
    <w:rsid w:val="00C924FC"/>
    <w:rsid w:val="00CA599B"/>
    <w:rsid w:val="00CB7215"/>
    <w:rsid w:val="00CC7D96"/>
    <w:rsid w:val="00D061D9"/>
    <w:rsid w:val="00D06DBF"/>
    <w:rsid w:val="00D60638"/>
    <w:rsid w:val="00D67037"/>
    <w:rsid w:val="00D7238B"/>
    <w:rsid w:val="00D972F6"/>
    <w:rsid w:val="00DB0AA3"/>
    <w:rsid w:val="00DB6DC5"/>
    <w:rsid w:val="00DC7DCB"/>
    <w:rsid w:val="00DF2D73"/>
    <w:rsid w:val="00E019B5"/>
    <w:rsid w:val="00E40B60"/>
    <w:rsid w:val="00E71CC8"/>
    <w:rsid w:val="00E972C4"/>
    <w:rsid w:val="00EB4046"/>
    <w:rsid w:val="00EE45AA"/>
    <w:rsid w:val="00F153C7"/>
    <w:rsid w:val="00F161E4"/>
    <w:rsid w:val="00F24C35"/>
    <w:rsid w:val="00F5643B"/>
    <w:rsid w:val="00FC399D"/>
    <w:rsid w:val="00FD5F3E"/>
    <w:rsid w:val="011632EF"/>
    <w:rsid w:val="017F50BF"/>
    <w:rsid w:val="01CF7D43"/>
    <w:rsid w:val="0236296B"/>
    <w:rsid w:val="029670B1"/>
    <w:rsid w:val="046E3D46"/>
    <w:rsid w:val="053F6F8A"/>
    <w:rsid w:val="05707BAD"/>
    <w:rsid w:val="062140B2"/>
    <w:rsid w:val="07FD4CD9"/>
    <w:rsid w:val="08A7005C"/>
    <w:rsid w:val="0926784B"/>
    <w:rsid w:val="0958005D"/>
    <w:rsid w:val="09824015"/>
    <w:rsid w:val="0D480AE8"/>
    <w:rsid w:val="0D7848EF"/>
    <w:rsid w:val="0DE9550D"/>
    <w:rsid w:val="0F02590B"/>
    <w:rsid w:val="0F7345CA"/>
    <w:rsid w:val="0FE9299F"/>
    <w:rsid w:val="12B851BF"/>
    <w:rsid w:val="141562FD"/>
    <w:rsid w:val="17E26DFE"/>
    <w:rsid w:val="18DC24D2"/>
    <w:rsid w:val="196D74B8"/>
    <w:rsid w:val="1C2542E3"/>
    <w:rsid w:val="1C95710D"/>
    <w:rsid w:val="1D9D3280"/>
    <w:rsid w:val="1F1D15EC"/>
    <w:rsid w:val="223A3CA4"/>
    <w:rsid w:val="235E3810"/>
    <w:rsid w:val="241B1219"/>
    <w:rsid w:val="247E64E5"/>
    <w:rsid w:val="24874E77"/>
    <w:rsid w:val="25CD160D"/>
    <w:rsid w:val="26CC5739"/>
    <w:rsid w:val="275B736E"/>
    <w:rsid w:val="2801396D"/>
    <w:rsid w:val="28057FF7"/>
    <w:rsid w:val="284561B4"/>
    <w:rsid w:val="287928E5"/>
    <w:rsid w:val="2A840749"/>
    <w:rsid w:val="2BCA6A2B"/>
    <w:rsid w:val="2CBD504F"/>
    <w:rsid w:val="2D0F610C"/>
    <w:rsid w:val="2D145EC5"/>
    <w:rsid w:val="2DC64377"/>
    <w:rsid w:val="2DD719DF"/>
    <w:rsid w:val="2DE9699A"/>
    <w:rsid w:val="2E5C3B26"/>
    <w:rsid w:val="2E734A6E"/>
    <w:rsid w:val="2E96635E"/>
    <w:rsid w:val="2FB971F8"/>
    <w:rsid w:val="2FDA3B13"/>
    <w:rsid w:val="3060757C"/>
    <w:rsid w:val="31716475"/>
    <w:rsid w:val="327B1C2B"/>
    <w:rsid w:val="33F006C2"/>
    <w:rsid w:val="33FC4DD7"/>
    <w:rsid w:val="340F40CB"/>
    <w:rsid w:val="35EA13B3"/>
    <w:rsid w:val="364665D0"/>
    <w:rsid w:val="3682688E"/>
    <w:rsid w:val="370D0A75"/>
    <w:rsid w:val="376E3138"/>
    <w:rsid w:val="38BF4B23"/>
    <w:rsid w:val="39F31053"/>
    <w:rsid w:val="3AE05760"/>
    <w:rsid w:val="3B667A92"/>
    <w:rsid w:val="3C2B4B1C"/>
    <w:rsid w:val="3CBB332F"/>
    <w:rsid w:val="3D2C1284"/>
    <w:rsid w:val="3DC74CF1"/>
    <w:rsid w:val="3EBE35F9"/>
    <w:rsid w:val="43E03C1E"/>
    <w:rsid w:val="44386C58"/>
    <w:rsid w:val="45097A40"/>
    <w:rsid w:val="46560B20"/>
    <w:rsid w:val="46AA785C"/>
    <w:rsid w:val="46CF4181"/>
    <w:rsid w:val="46D14189"/>
    <w:rsid w:val="46D65A37"/>
    <w:rsid w:val="48671147"/>
    <w:rsid w:val="4871331B"/>
    <w:rsid w:val="49FC4196"/>
    <w:rsid w:val="4BA7481B"/>
    <w:rsid w:val="4CF15266"/>
    <w:rsid w:val="4E582302"/>
    <w:rsid w:val="4E5E7A74"/>
    <w:rsid w:val="4E9E474C"/>
    <w:rsid w:val="4F1162B1"/>
    <w:rsid w:val="5128007D"/>
    <w:rsid w:val="52F761BC"/>
    <w:rsid w:val="5331749C"/>
    <w:rsid w:val="53F4699A"/>
    <w:rsid w:val="54627C59"/>
    <w:rsid w:val="57B316A1"/>
    <w:rsid w:val="586A028D"/>
    <w:rsid w:val="58BA2318"/>
    <w:rsid w:val="58BE5D8F"/>
    <w:rsid w:val="599216AB"/>
    <w:rsid w:val="5A0A592F"/>
    <w:rsid w:val="5A2D7C0F"/>
    <w:rsid w:val="5A8042EB"/>
    <w:rsid w:val="5AAF304F"/>
    <w:rsid w:val="5E9B4E8C"/>
    <w:rsid w:val="5F64155A"/>
    <w:rsid w:val="602027A9"/>
    <w:rsid w:val="60B968DE"/>
    <w:rsid w:val="62760E62"/>
    <w:rsid w:val="649D443D"/>
    <w:rsid w:val="657D726F"/>
    <w:rsid w:val="66322D65"/>
    <w:rsid w:val="66A04D3B"/>
    <w:rsid w:val="66CB7F6A"/>
    <w:rsid w:val="66ED6BB8"/>
    <w:rsid w:val="67140294"/>
    <w:rsid w:val="69154F69"/>
    <w:rsid w:val="6B891908"/>
    <w:rsid w:val="6BB25444"/>
    <w:rsid w:val="6CCB7EE2"/>
    <w:rsid w:val="6D7D666C"/>
    <w:rsid w:val="6F093CF5"/>
    <w:rsid w:val="7063167B"/>
    <w:rsid w:val="712E03E1"/>
    <w:rsid w:val="71643A35"/>
    <w:rsid w:val="7225277B"/>
    <w:rsid w:val="72B006A1"/>
    <w:rsid w:val="752C148F"/>
    <w:rsid w:val="75890789"/>
    <w:rsid w:val="788C61B3"/>
    <w:rsid w:val="79510903"/>
    <w:rsid w:val="7AC91D58"/>
    <w:rsid w:val="7B1544D3"/>
    <w:rsid w:val="7B6E32F3"/>
    <w:rsid w:val="7B954CD0"/>
    <w:rsid w:val="7BA9671B"/>
    <w:rsid w:val="7BFF4146"/>
    <w:rsid w:val="7C4C147C"/>
    <w:rsid w:val="7D3F7906"/>
    <w:rsid w:val="7DB7A84E"/>
    <w:rsid w:val="7E861A71"/>
    <w:rsid w:val="7F2F1CA0"/>
    <w:rsid w:val="7F5ED453"/>
    <w:rsid w:val="7F8F1CD4"/>
    <w:rsid w:val="7FFB1602"/>
    <w:rsid w:val="A7FDA5AF"/>
    <w:rsid w:val="E5F33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2"/>
    <w:qFormat/>
    <w:uiPriority w:val="99"/>
    <w:pPr>
      <w:keepNext/>
      <w:keepLines/>
      <w:spacing w:before="260" w:after="260" w:line="412"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1"/>
    <w:pPr>
      <w:autoSpaceDE w:val="0"/>
      <w:autoSpaceDN w:val="0"/>
      <w:ind w:left="357"/>
      <w:jc w:val="left"/>
    </w:pPr>
    <w:rPr>
      <w:rFonts w:ascii="仿宋" w:hAnsi="仿宋" w:eastAsia="仿宋" w:cs="仿宋"/>
      <w:kern w:val="0"/>
      <w:sz w:val="28"/>
      <w:szCs w:val="28"/>
    </w:rPr>
  </w:style>
  <w:style w:type="paragraph" w:customStyle="1" w:styleId="4">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napToGrid w:val="0"/>
      <w:spacing w:line="540" w:lineRule="exact"/>
      <w:jc w:val="center"/>
    </w:pPr>
    <w:rPr>
      <w:rFonts w:ascii="黑体" w:hAnsi="黑体" w:eastAsia="黑体" w:cs="宋体"/>
      <w:b/>
      <w:sz w:val="36"/>
      <w:szCs w:val="36"/>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3 字符"/>
    <w:basedOn w:val="11"/>
    <w:link w:val="2"/>
    <w:qFormat/>
    <w:uiPriority w:val="99"/>
    <w:rPr>
      <w:rFonts w:ascii="Times New Roman" w:hAnsi="Times New Roman" w:eastAsia="宋体" w:cs="Times New Roman"/>
      <w:b/>
      <w:bCs/>
      <w:sz w:val="32"/>
      <w:szCs w:val="32"/>
    </w:rPr>
  </w:style>
  <w:style w:type="character" w:customStyle="1" w:styleId="13">
    <w:name w:val="15"/>
    <w:basedOn w:val="11"/>
    <w:qFormat/>
    <w:uiPriority w:val="0"/>
    <w:rPr>
      <w:rFonts w:hint="default" w:ascii="Times New Roman" w:hAnsi="Times New Roman" w:cs="Times New Roman"/>
      <w:color w:val="0000FF"/>
      <w:u w:val="single"/>
    </w:rPr>
  </w:style>
  <w:style w:type="table" w:customStyle="1" w:styleId="14">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styleId="15">
    <w:name w:val="List Paragraph"/>
    <w:basedOn w:val="1"/>
    <w:unhideWhenUsed/>
    <w:qFormat/>
    <w:uiPriority w:val="1"/>
    <w:pPr>
      <w:ind w:left="560" w:right="557" w:firstLine="559"/>
    </w:pPr>
    <w:rPr>
      <w:rFonts w:hint="eastAsia"/>
      <w:sz w:val="24"/>
      <w:szCs w:val="24"/>
    </w:rPr>
  </w:style>
  <w:style w:type="paragraph" w:customStyle="1" w:styleId="16">
    <w:name w:val="Table Paragraph"/>
    <w:basedOn w:val="1"/>
    <w:unhideWhenUsed/>
    <w:qFormat/>
    <w:uiPriority w:val="1"/>
    <w:rPr>
      <w:rFonts w:hint="eastAsi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2108</Words>
  <Characters>12018</Characters>
  <Lines>100</Lines>
  <Paragraphs>28</Paragraphs>
  <TotalTime>1</TotalTime>
  <ScaleCrop>false</ScaleCrop>
  <LinksUpToDate>false</LinksUpToDate>
  <CharactersWithSpaces>14098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2021-10-09T06:19:00Z</dcterms:created>
  <dc:creator>1664242666@qq.com</dc:creator>
  <cp:lastModifiedBy>蜜宝611</cp:lastModifiedBy>
  <cp:lastPrinted>2021-10-16T02:19:00Z</cp:lastPrinted>
  <dcterms:modified xsi:type="dcterms:W3CDTF">2023-11-25T02:01:31Z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3E0341915B054801B445643A4A2EF21D</vt:lpwstr>
  </property>
</Properties>
</file>