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2021年河南省高等职业教育技能大赛</w:t>
      </w:r>
    </w:p>
    <w:p>
      <w:pPr>
        <w:spacing w:line="600" w:lineRule="exact"/>
        <w:jc w:val="center"/>
        <w:rPr>
          <w:rFonts w:hint="default" w:ascii="黑体" w:hAnsi="黑体" w:eastAsia="黑体" w:cstheme="minorBidi"/>
          <w:b w:val="0"/>
          <w:bCs/>
          <w:kern w:val="2"/>
          <w:sz w:val="30"/>
          <w:szCs w:val="30"/>
        </w:rPr>
      </w:pPr>
      <w:r>
        <w:rPr>
          <w:rFonts w:hint="eastAsia" w:ascii="方正小标宋简体" w:hAnsi="方正小标宋简体" w:eastAsia="方正小标宋简体" w:cs="方正小标宋简体"/>
          <w:kern w:val="0"/>
          <w:sz w:val="44"/>
          <w:szCs w:val="44"/>
        </w:rPr>
        <w:t>英语口语赛项竞赛方案</w:t>
      </w:r>
    </w:p>
    <w:p>
      <w:pPr>
        <w:pStyle w:val="3"/>
        <w:widowControl/>
        <w:spacing w:line="560" w:lineRule="exact"/>
        <w:ind w:firstLine="600" w:firstLineChars="200"/>
        <w:jc w:val="both"/>
        <w:rPr>
          <w:rFonts w:ascii="黑体" w:hAnsi="黑体" w:eastAsia="黑体" w:cstheme="minorBidi"/>
          <w:b w:val="0"/>
          <w:bCs/>
          <w:kern w:val="2"/>
          <w:sz w:val="30"/>
          <w:szCs w:val="30"/>
        </w:rPr>
      </w:pPr>
      <w:bookmarkStart w:id="0" w:name="_Toc6820"/>
    </w:p>
    <w:p>
      <w:pPr>
        <w:pStyle w:val="3"/>
        <w:widowControl/>
        <w:spacing w:line="560" w:lineRule="exact"/>
        <w:ind w:firstLine="600" w:firstLineChars="200"/>
        <w:jc w:val="both"/>
        <w:rPr>
          <w:rFonts w:hint="default" w:ascii="黑体" w:hAnsi="黑体" w:eastAsia="黑体" w:cstheme="minorBidi"/>
          <w:b w:val="0"/>
          <w:bCs/>
          <w:kern w:val="2"/>
          <w:sz w:val="30"/>
          <w:szCs w:val="30"/>
        </w:rPr>
      </w:pPr>
      <w:r>
        <w:rPr>
          <w:rFonts w:ascii="黑体" w:hAnsi="黑体" w:eastAsia="黑体" w:cstheme="minorBidi"/>
          <w:b w:val="0"/>
          <w:bCs/>
          <w:kern w:val="2"/>
          <w:sz w:val="30"/>
          <w:szCs w:val="30"/>
        </w:rPr>
        <w:t>一、赛项名称</w:t>
      </w:r>
      <w:bookmarkEnd w:id="0"/>
    </w:p>
    <w:p>
      <w:pPr>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赛项名称：英语口语</w:t>
      </w:r>
    </w:p>
    <w:p>
      <w:pPr>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赛项编号：GZ-2021060</w:t>
      </w:r>
    </w:p>
    <w:p>
      <w:pPr>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赛项组别：高职组</w:t>
      </w:r>
    </w:p>
    <w:p>
      <w:pPr>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专业大类：教育与体育大类</w:t>
      </w:r>
    </w:p>
    <w:p>
      <w:pPr>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主办单位：河南省教育厅</w:t>
      </w:r>
    </w:p>
    <w:p>
      <w:pPr>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承办单位：三门峡职业技术学院</w:t>
      </w:r>
      <w:bookmarkStart w:id="21" w:name="_GoBack"/>
      <w:bookmarkEnd w:id="21"/>
    </w:p>
    <w:p>
      <w:pPr>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报到及推荐住宿地点：另行通知</w:t>
      </w:r>
    </w:p>
    <w:p>
      <w:pPr>
        <w:pStyle w:val="3"/>
        <w:widowControl/>
        <w:spacing w:line="560" w:lineRule="exact"/>
        <w:ind w:firstLine="600" w:firstLineChars="200"/>
        <w:jc w:val="both"/>
        <w:rPr>
          <w:rFonts w:hint="default" w:ascii="黑体" w:hAnsi="黑体" w:eastAsia="黑体" w:cstheme="minorBidi"/>
          <w:b w:val="0"/>
          <w:bCs/>
          <w:kern w:val="2"/>
          <w:sz w:val="30"/>
          <w:szCs w:val="30"/>
        </w:rPr>
      </w:pPr>
      <w:bookmarkStart w:id="1" w:name="_Toc28237"/>
      <w:r>
        <w:rPr>
          <w:rFonts w:ascii="黑体" w:hAnsi="黑体" w:eastAsia="黑体" w:cstheme="minorBidi"/>
          <w:b w:val="0"/>
          <w:bCs/>
          <w:kern w:val="2"/>
          <w:sz w:val="30"/>
          <w:szCs w:val="30"/>
        </w:rPr>
        <w:t>二、竞赛目的</w:t>
      </w:r>
      <w:bookmarkEnd w:id="1"/>
    </w:p>
    <w:p>
      <w:pPr>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通过举办本赛项不断提高高职英语类高技能人才的培养质量，强化其专业领域技术技能型人才培养，为经济社会发展提供人才支持。本赛项旨在提高高等职业教育学生运用英语传播中国文化和进行职场交际的综合能力，并为高等职业教育英语教育领域的专家、教师和管理者搭建一个交流英语教学经验、探索英语教学改革的广阔平台，扩大高等职业教育影响力和竞争力，帮助提升高等职业院校整体办学水平。</w:t>
      </w:r>
    </w:p>
    <w:p>
      <w:pPr>
        <w:pStyle w:val="3"/>
        <w:widowControl/>
        <w:spacing w:line="560" w:lineRule="exact"/>
        <w:ind w:firstLine="600" w:firstLineChars="200"/>
        <w:jc w:val="both"/>
        <w:rPr>
          <w:rFonts w:hint="default" w:ascii="黑体" w:hAnsi="黑体" w:eastAsia="黑体" w:cstheme="minorBidi"/>
          <w:b w:val="0"/>
          <w:bCs/>
          <w:kern w:val="2"/>
          <w:sz w:val="30"/>
          <w:szCs w:val="30"/>
        </w:rPr>
      </w:pPr>
      <w:bookmarkStart w:id="2" w:name="_Toc12964"/>
      <w:r>
        <w:rPr>
          <w:rFonts w:ascii="黑体" w:hAnsi="黑体" w:eastAsia="黑体" w:cstheme="minorBidi"/>
          <w:b w:val="0"/>
          <w:bCs/>
          <w:kern w:val="2"/>
          <w:sz w:val="30"/>
          <w:szCs w:val="30"/>
        </w:rPr>
        <w:t>三、参赛资格</w:t>
      </w:r>
      <w:bookmarkEnd w:id="2"/>
    </w:p>
    <w:p>
      <w:pPr>
        <w:pStyle w:val="11"/>
        <w:widowControl/>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参赛学生须是 2021 年在籍全日制高职学生，指导老师和学生须为同校在籍，五年制高职学生报名参赛的，必须是四、五年级的在籍学生。每位参赛选手由一名指导教师指导，参赛选手和指导教师报名获得确认后不得随意更换。凡在往届全国职业院校技能大赛中获国赛一等奖的选手，不能再参加同一项目同一组别的比赛。</w:t>
      </w:r>
    </w:p>
    <w:p>
      <w:pPr>
        <w:pStyle w:val="3"/>
        <w:widowControl/>
        <w:spacing w:line="560" w:lineRule="exact"/>
        <w:ind w:firstLine="600" w:firstLineChars="200"/>
        <w:jc w:val="both"/>
        <w:rPr>
          <w:rFonts w:hint="default" w:ascii="黑体" w:hAnsi="黑体" w:eastAsia="黑体" w:cstheme="minorBidi"/>
          <w:b w:val="0"/>
          <w:bCs/>
          <w:kern w:val="2"/>
          <w:sz w:val="30"/>
          <w:szCs w:val="30"/>
        </w:rPr>
      </w:pPr>
      <w:bookmarkStart w:id="3" w:name="_Toc27927"/>
      <w:r>
        <w:rPr>
          <w:rFonts w:ascii="黑体" w:hAnsi="黑体" w:eastAsia="黑体" w:cstheme="minorBidi"/>
          <w:b w:val="0"/>
          <w:bCs/>
          <w:kern w:val="2"/>
          <w:sz w:val="30"/>
          <w:szCs w:val="30"/>
        </w:rPr>
        <w:t>四、参赛报名</w:t>
      </w:r>
      <w:bookmarkEnd w:id="3"/>
    </w:p>
    <w:p>
      <w:pPr>
        <w:pStyle w:val="11"/>
        <w:widowControl/>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1.参赛院校须于11月3日前登录河南省高职院校技能大赛报名系统（http://39.105.49.188），按要求填报并提交参赛信息。</w:t>
      </w:r>
    </w:p>
    <w:p>
      <w:pPr>
        <w:pStyle w:val="11"/>
        <w:widowControl/>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2.各参赛校以学校为单位注册报名平台，专人负责报名工作。（技术支持：郭威，电话：13643997008）。</w:t>
      </w:r>
    </w:p>
    <w:p>
      <w:pPr>
        <w:pStyle w:val="11"/>
        <w:widowControl/>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3.提交报名信息后，参赛院校从系统导出参赛选手报名表、参赛信息汇总表后，连同参赛选手身份证复印件和学信网“教育部学籍在线验证报告”或省招办录取名册复印件各1份并加盖院校公章，报送或邮寄到赛项承办院校（三门峡职业技术职业学院）。纸质报名材料接收截止时间为11月5日，以邮戳时间为准。</w:t>
      </w:r>
    </w:p>
    <w:p>
      <w:pPr>
        <w:pStyle w:val="11"/>
        <w:widowControl/>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邮寄地址：河南省三门峡市崤山西路42号 三门峡职业技术学院 王晋茶  13839837459</w:t>
      </w:r>
    </w:p>
    <w:p>
      <w:pPr>
        <w:pStyle w:val="11"/>
        <w:widowControl/>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 xml:space="preserve">4.承办学校收到纸质报名材料，按参赛条件的要求认真审核参赛选手和指导教师资格，审核通过报名成功。                                             </w:t>
      </w:r>
    </w:p>
    <w:p>
      <w:pPr>
        <w:pStyle w:val="3"/>
        <w:widowControl/>
        <w:spacing w:line="560" w:lineRule="exact"/>
        <w:ind w:firstLine="600" w:firstLineChars="200"/>
        <w:jc w:val="both"/>
        <w:rPr>
          <w:rFonts w:ascii="黑体" w:hAnsi="黑体" w:eastAsia="黑体"/>
          <w:bCs/>
          <w:sz w:val="30"/>
          <w:szCs w:val="30"/>
        </w:rPr>
      </w:pPr>
      <w:bookmarkStart w:id="4" w:name="_Toc5895"/>
      <w:r>
        <w:rPr>
          <w:rFonts w:ascii="黑体" w:hAnsi="黑体" w:eastAsia="黑体" w:cstheme="minorBidi"/>
          <w:b w:val="0"/>
          <w:bCs/>
          <w:kern w:val="2"/>
          <w:sz w:val="30"/>
          <w:szCs w:val="30"/>
        </w:rPr>
        <w:t>五、竞赛日程安排（具体以《参赛指南》为准）</w:t>
      </w:r>
      <w:bookmarkEnd w:id="4"/>
    </w:p>
    <w:tbl>
      <w:tblPr>
        <w:tblStyle w:val="17"/>
        <w:tblW w:w="9355" w:type="dxa"/>
        <w:jc w:val="center"/>
        <w:tblCellSpacing w:w="0" w:type="dxa"/>
        <w:tblInd w:w="55"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6" w:type="dxa"/>
          <w:left w:w="6" w:type="dxa"/>
          <w:bottom w:w="6" w:type="dxa"/>
          <w:right w:w="6" w:type="dxa"/>
        </w:tblCellMar>
      </w:tblPr>
      <w:tblGrid>
        <w:gridCol w:w="1480"/>
        <w:gridCol w:w="2157"/>
        <w:gridCol w:w="5718"/>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6" w:type="dxa"/>
            <w:left w:w="6" w:type="dxa"/>
            <w:bottom w:w="6" w:type="dxa"/>
            <w:right w:w="6" w:type="dxa"/>
          </w:tblCellMar>
        </w:tblPrEx>
        <w:trPr>
          <w:trHeight w:val="567" w:hRule="exact"/>
          <w:tblCellSpacing w:w="0" w:type="dxa"/>
          <w:jc w:val="center"/>
        </w:trPr>
        <w:tc>
          <w:tcPr>
            <w:tcW w:w="1480" w:type="dxa"/>
            <w:tcBorders>
              <w:top w:val="single" w:color="auto" w:sz="4" w:space="0"/>
              <w:tl2br w:val="nil"/>
              <w:tr2bl w:val="nil"/>
            </w:tcBorders>
            <w:shd w:val="clear" w:color="auto" w:fill="FFFFFF"/>
            <w:vAlign w:val="center"/>
          </w:tcPr>
          <w:p>
            <w:pPr>
              <w:pStyle w:val="11"/>
              <w:widowControl/>
              <w:spacing w:line="480" w:lineRule="exact"/>
              <w:jc w:val="center"/>
              <w:rPr>
                <w:rFonts w:ascii="黑体" w:hAnsi="黑体" w:eastAsia="黑体" w:cs="黑体"/>
                <w:bCs/>
                <w:color w:val="000000" w:themeColor="text1"/>
                <w:sz w:val="28"/>
                <w:szCs w:val="28"/>
                <w:shd w:val="clear" w:color="auto" w:fill="FFFFFF"/>
              </w:rPr>
            </w:pPr>
            <w:r>
              <w:rPr>
                <w:rFonts w:hint="eastAsia" w:ascii="黑体" w:hAnsi="黑体" w:eastAsia="黑体" w:cs="黑体"/>
                <w:bCs/>
                <w:shd w:val="clear" w:color="auto" w:fill="FFFFFF"/>
              </w:rPr>
              <w:t>日期</w:t>
            </w:r>
          </w:p>
        </w:tc>
        <w:tc>
          <w:tcPr>
            <w:tcW w:w="2157" w:type="dxa"/>
            <w:tcBorders>
              <w:top w:val="single" w:color="auto" w:sz="4" w:space="0"/>
              <w:tl2br w:val="nil"/>
              <w:tr2bl w:val="nil"/>
            </w:tcBorders>
            <w:shd w:val="clear" w:color="auto" w:fill="FFFFFF"/>
            <w:vAlign w:val="center"/>
          </w:tcPr>
          <w:p>
            <w:pPr>
              <w:pStyle w:val="11"/>
              <w:widowControl/>
              <w:spacing w:line="480" w:lineRule="exact"/>
              <w:jc w:val="center"/>
              <w:rPr>
                <w:rFonts w:ascii="黑体" w:hAnsi="黑体" w:eastAsia="黑体" w:cs="黑体"/>
                <w:bCs/>
                <w:color w:val="000000" w:themeColor="text1"/>
                <w:sz w:val="28"/>
                <w:szCs w:val="28"/>
                <w:shd w:val="clear" w:color="auto" w:fill="FFFFFF"/>
              </w:rPr>
            </w:pPr>
            <w:r>
              <w:rPr>
                <w:rFonts w:hint="eastAsia" w:ascii="黑体" w:hAnsi="黑体" w:eastAsia="黑体" w:cs="黑体"/>
                <w:bCs/>
                <w:shd w:val="clear" w:color="auto" w:fill="FFFFFF"/>
              </w:rPr>
              <w:t>时间</w:t>
            </w:r>
          </w:p>
        </w:tc>
        <w:tc>
          <w:tcPr>
            <w:tcW w:w="5718" w:type="dxa"/>
            <w:tcBorders>
              <w:top w:val="single" w:color="auto" w:sz="4" w:space="0"/>
              <w:right w:val="single" w:color="auto" w:sz="4" w:space="0"/>
              <w:tl2br w:val="nil"/>
              <w:tr2bl w:val="nil"/>
            </w:tcBorders>
            <w:shd w:val="clear" w:color="auto" w:fill="FFFFFF"/>
            <w:vAlign w:val="center"/>
          </w:tcPr>
          <w:p>
            <w:pPr>
              <w:pStyle w:val="11"/>
              <w:widowControl/>
              <w:spacing w:line="480" w:lineRule="exact"/>
              <w:jc w:val="center"/>
              <w:rPr>
                <w:rFonts w:ascii="黑体" w:hAnsi="黑体" w:eastAsia="黑体" w:cs="黑体"/>
                <w:bCs/>
                <w:color w:val="000000" w:themeColor="text1"/>
                <w:sz w:val="28"/>
                <w:szCs w:val="28"/>
                <w:shd w:val="clear" w:color="auto" w:fill="FFFFFF"/>
              </w:rPr>
            </w:pPr>
            <w:r>
              <w:rPr>
                <w:rFonts w:hint="eastAsia" w:ascii="黑体" w:hAnsi="黑体" w:eastAsia="黑体" w:cs="黑体"/>
                <w:bCs/>
                <w:shd w:val="clear" w:color="auto" w:fill="FFFFFF"/>
              </w:rPr>
              <w:t>内容</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6" w:type="dxa"/>
            <w:left w:w="6" w:type="dxa"/>
            <w:bottom w:w="6" w:type="dxa"/>
            <w:right w:w="6" w:type="dxa"/>
          </w:tblCellMar>
        </w:tblPrEx>
        <w:trPr>
          <w:trHeight w:val="567" w:hRule="exact"/>
          <w:tblCellSpacing w:w="0" w:type="dxa"/>
          <w:jc w:val="center"/>
        </w:trPr>
        <w:tc>
          <w:tcPr>
            <w:tcW w:w="1480" w:type="dxa"/>
            <w:vMerge w:val="restart"/>
            <w:tcBorders>
              <w:left w:val="single" w:color="auto" w:sz="4" w:space="0"/>
              <w:tl2br w:val="nil"/>
              <w:tr2bl w:val="nil"/>
            </w:tcBorders>
            <w:shd w:val="clear" w:color="auto" w:fill="FFFFFF"/>
            <w:vAlign w:val="center"/>
          </w:tcPr>
          <w:p>
            <w:pPr>
              <w:pStyle w:val="11"/>
              <w:widowControl/>
              <w:spacing w:line="480" w:lineRule="exact"/>
              <w:jc w:val="center"/>
              <w:rPr>
                <w:rFonts w:ascii="仿宋_GB2312" w:hAnsi="仿宋_GB2312" w:eastAsia="仿宋_GB2312" w:cs="仿宋_GB2312"/>
                <w:bCs/>
                <w:color w:val="000000" w:themeColor="text1"/>
                <w:shd w:val="clear" w:color="auto" w:fill="FFFFFF"/>
              </w:rPr>
            </w:pPr>
            <w:r>
              <w:rPr>
                <w:rFonts w:hint="eastAsia" w:ascii="仿宋_GB2312" w:hAnsi="仿宋_GB2312" w:eastAsia="仿宋_GB2312" w:cs="仿宋_GB2312"/>
                <w:bCs/>
                <w:color w:val="000000" w:themeColor="text1"/>
                <w:shd w:val="clear" w:color="auto" w:fill="FFFFFF"/>
              </w:rPr>
              <w:t>11月19日</w:t>
            </w:r>
          </w:p>
        </w:tc>
        <w:tc>
          <w:tcPr>
            <w:tcW w:w="2157" w:type="dxa"/>
            <w:tcBorders>
              <w:tl2br w:val="nil"/>
              <w:tr2bl w:val="nil"/>
            </w:tcBorders>
            <w:shd w:val="clear" w:color="auto" w:fill="FFFFFF"/>
            <w:vAlign w:val="center"/>
          </w:tcPr>
          <w:p>
            <w:pPr>
              <w:pStyle w:val="11"/>
              <w:widowControl/>
              <w:spacing w:line="480" w:lineRule="exact"/>
              <w:ind w:left="63" w:leftChars="30"/>
              <w:rPr>
                <w:rFonts w:ascii="仿宋_GB2312" w:hAnsi="仿宋_GB2312" w:eastAsia="仿宋_GB2312" w:cs="仿宋_GB2312"/>
                <w:bCs/>
                <w:color w:val="000000" w:themeColor="text1"/>
                <w:shd w:val="clear" w:color="auto" w:fill="FFFFFF"/>
              </w:rPr>
            </w:pPr>
            <w:r>
              <w:rPr>
                <w:rFonts w:hint="eastAsia" w:ascii="仿宋_GB2312" w:hAnsi="仿宋_GB2312" w:eastAsia="仿宋_GB2312" w:cs="仿宋_GB2312"/>
                <w:bCs/>
                <w:color w:val="000000" w:themeColor="text1"/>
                <w:shd w:val="clear" w:color="auto" w:fill="FFFFFF"/>
              </w:rPr>
              <w:t>15:00之前</w:t>
            </w:r>
          </w:p>
        </w:tc>
        <w:tc>
          <w:tcPr>
            <w:tcW w:w="5718" w:type="dxa"/>
            <w:tcBorders>
              <w:right w:val="single" w:color="auto" w:sz="4" w:space="0"/>
              <w:tl2br w:val="nil"/>
              <w:tr2bl w:val="nil"/>
            </w:tcBorders>
            <w:shd w:val="clear" w:color="auto" w:fill="FFFFFF"/>
            <w:vAlign w:val="center"/>
          </w:tcPr>
          <w:p>
            <w:pPr>
              <w:pStyle w:val="11"/>
              <w:widowControl/>
              <w:spacing w:line="480" w:lineRule="exact"/>
              <w:ind w:left="63" w:leftChars="30"/>
              <w:rPr>
                <w:rFonts w:ascii="仿宋_GB2312" w:hAnsi="仿宋_GB2312" w:eastAsia="仿宋_GB2312" w:cs="仿宋_GB2312"/>
                <w:bCs/>
                <w:color w:val="000000" w:themeColor="text1"/>
                <w:shd w:val="clear" w:color="auto" w:fill="FFFFFF"/>
              </w:rPr>
            </w:pPr>
            <w:r>
              <w:rPr>
                <w:rFonts w:hint="eastAsia" w:ascii="仿宋_GB2312" w:hAnsi="仿宋_GB2312" w:eastAsia="仿宋_GB2312" w:cs="仿宋_GB2312"/>
                <w:bCs/>
                <w:color w:val="000000" w:themeColor="text1"/>
                <w:shd w:val="clear" w:color="auto" w:fill="FFFFFF"/>
              </w:rPr>
              <w:t>各参赛队赴指定酒店办理入住，发放证件</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6" w:type="dxa"/>
            <w:left w:w="6" w:type="dxa"/>
            <w:bottom w:w="6" w:type="dxa"/>
            <w:right w:w="6" w:type="dxa"/>
          </w:tblCellMar>
        </w:tblPrEx>
        <w:trPr>
          <w:trHeight w:val="567" w:hRule="exact"/>
          <w:tblCellSpacing w:w="0" w:type="dxa"/>
          <w:jc w:val="center"/>
        </w:trPr>
        <w:tc>
          <w:tcPr>
            <w:tcW w:w="1480" w:type="dxa"/>
            <w:vMerge w:val="continue"/>
            <w:tcBorders>
              <w:left w:val="single" w:color="auto" w:sz="4" w:space="0"/>
              <w:tl2br w:val="nil"/>
              <w:tr2bl w:val="nil"/>
            </w:tcBorders>
            <w:shd w:val="clear" w:color="auto" w:fill="FFFFFF"/>
            <w:vAlign w:val="center"/>
          </w:tcPr>
          <w:p>
            <w:pPr>
              <w:spacing w:line="480" w:lineRule="exact"/>
              <w:rPr>
                <w:rFonts w:ascii="仿宋_GB2312" w:hAnsi="仿宋_GB2312" w:eastAsia="仿宋_GB2312" w:cs="仿宋_GB2312"/>
                <w:bCs/>
                <w:color w:val="000000" w:themeColor="text1"/>
                <w:kern w:val="0"/>
                <w:sz w:val="24"/>
                <w:shd w:val="clear" w:color="auto" w:fill="FFFFFF"/>
              </w:rPr>
            </w:pPr>
          </w:p>
        </w:tc>
        <w:tc>
          <w:tcPr>
            <w:tcW w:w="2157" w:type="dxa"/>
            <w:tcBorders>
              <w:tl2br w:val="nil"/>
              <w:tr2bl w:val="nil"/>
            </w:tcBorders>
            <w:shd w:val="clear" w:color="auto" w:fill="FFFFFF"/>
            <w:vAlign w:val="center"/>
          </w:tcPr>
          <w:p>
            <w:pPr>
              <w:pStyle w:val="11"/>
              <w:widowControl/>
              <w:spacing w:line="480" w:lineRule="exact"/>
              <w:ind w:left="63" w:leftChars="30"/>
              <w:rPr>
                <w:rFonts w:ascii="仿宋_GB2312" w:hAnsi="仿宋_GB2312" w:eastAsia="仿宋_GB2312" w:cs="仿宋_GB2312"/>
                <w:bCs/>
                <w:color w:val="000000" w:themeColor="text1"/>
                <w:shd w:val="clear" w:color="auto" w:fill="FFFFFF"/>
              </w:rPr>
            </w:pPr>
            <w:r>
              <w:rPr>
                <w:rFonts w:hint="eastAsia" w:ascii="仿宋_GB2312" w:hAnsi="仿宋_GB2312" w:eastAsia="仿宋_GB2312" w:cs="仿宋_GB2312"/>
                <w:bCs/>
                <w:color w:val="000000" w:themeColor="text1"/>
                <w:shd w:val="clear" w:color="auto" w:fill="FFFFFF"/>
              </w:rPr>
              <w:t>16:00-16:30</w:t>
            </w:r>
          </w:p>
        </w:tc>
        <w:tc>
          <w:tcPr>
            <w:tcW w:w="5718" w:type="dxa"/>
            <w:tcBorders>
              <w:right w:val="single" w:color="auto" w:sz="4" w:space="0"/>
              <w:tl2br w:val="nil"/>
              <w:tr2bl w:val="nil"/>
            </w:tcBorders>
            <w:shd w:val="clear" w:color="auto" w:fill="FFFFFF"/>
            <w:vAlign w:val="center"/>
          </w:tcPr>
          <w:p>
            <w:pPr>
              <w:pStyle w:val="11"/>
              <w:widowControl/>
              <w:spacing w:line="480" w:lineRule="exact"/>
              <w:ind w:left="63" w:leftChars="30"/>
              <w:rPr>
                <w:rFonts w:ascii="仿宋_GB2312" w:hAnsi="仿宋_GB2312" w:eastAsia="仿宋_GB2312" w:cs="仿宋_GB2312"/>
                <w:bCs/>
                <w:color w:val="000000" w:themeColor="text1"/>
                <w:shd w:val="clear" w:color="auto" w:fill="FFFFFF"/>
              </w:rPr>
            </w:pPr>
            <w:r>
              <w:rPr>
                <w:rFonts w:hint="eastAsia" w:ascii="仿宋_GB2312" w:hAnsi="仿宋_GB2312" w:eastAsia="仿宋_GB2312" w:cs="仿宋_GB2312"/>
                <w:bCs/>
                <w:color w:val="000000" w:themeColor="text1"/>
                <w:shd w:val="clear" w:color="auto" w:fill="FFFFFF"/>
              </w:rPr>
              <w:t>开幕式</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6" w:type="dxa"/>
            <w:left w:w="6" w:type="dxa"/>
            <w:bottom w:w="6" w:type="dxa"/>
            <w:right w:w="6" w:type="dxa"/>
          </w:tblCellMar>
        </w:tblPrEx>
        <w:trPr>
          <w:trHeight w:val="567" w:hRule="exact"/>
          <w:tblCellSpacing w:w="0" w:type="dxa"/>
          <w:jc w:val="center"/>
        </w:trPr>
        <w:tc>
          <w:tcPr>
            <w:tcW w:w="1480" w:type="dxa"/>
            <w:vMerge w:val="continue"/>
            <w:tcBorders>
              <w:left w:val="single" w:color="auto" w:sz="4" w:space="0"/>
              <w:tl2br w:val="nil"/>
              <w:tr2bl w:val="nil"/>
            </w:tcBorders>
            <w:shd w:val="clear" w:color="auto" w:fill="FFFFFF"/>
            <w:vAlign w:val="center"/>
          </w:tcPr>
          <w:p>
            <w:pPr>
              <w:spacing w:line="480" w:lineRule="exact"/>
              <w:rPr>
                <w:rFonts w:ascii="仿宋_GB2312" w:hAnsi="仿宋_GB2312" w:eastAsia="仿宋_GB2312" w:cs="仿宋_GB2312"/>
                <w:bCs/>
                <w:color w:val="000000" w:themeColor="text1"/>
                <w:kern w:val="0"/>
                <w:sz w:val="24"/>
                <w:shd w:val="clear" w:color="auto" w:fill="FFFFFF"/>
              </w:rPr>
            </w:pPr>
          </w:p>
        </w:tc>
        <w:tc>
          <w:tcPr>
            <w:tcW w:w="2157" w:type="dxa"/>
            <w:tcBorders>
              <w:tl2br w:val="nil"/>
              <w:tr2bl w:val="nil"/>
            </w:tcBorders>
            <w:shd w:val="clear" w:color="auto" w:fill="FFFFFF"/>
            <w:vAlign w:val="center"/>
          </w:tcPr>
          <w:p>
            <w:pPr>
              <w:pStyle w:val="11"/>
              <w:widowControl/>
              <w:spacing w:line="480" w:lineRule="exact"/>
              <w:ind w:left="63" w:leftChars="30"/>
              <w:rPr>
                <w:rFonts w:ascii="仿宋_GB2312" w:hAnsi="仿宋_GB2312" w:eastAsia="仿宋_GB2312" w:cs="仿宋_GB2312"/>
                <w:bCs/>
                <w:color w:val="000000" w:themeColor="text1"/>
                <w:shd w:val="clear" w:color="auto" w:fill="FFFFFF"/>
              </w:rPr>
            </w:pPr>
            <w:r>
              <w:rPr>
                <w:rFonts w:hint="eastAsia" w:ascii="仿宋_GB2312" w:hAnsi="仿宋_GB2312" w:eastAsia="仿宋_GB2312" w:cs="仿宋_GB2312"/>
                <w:bCs/>
                <w:color w:val="000000" w:themeColor="text1"/>
                <w:shd w:val="clear" w:color="auto" w:fill="FFFFFF"/>
              </w:rPr>
              <w:t>16:40-17:10</w:t>
            </w:r>
          </w:p>
        </w:tc>
        <w:tc>
          <w:tcPr>
            <w:tcW w:w="5718" w:type="dxa"/>
            <w:tcBorders>
              <w:right w:val="single" w:color="auto" w:sz="4" w:space="0"/>
              <w:tl2br w:val="nil"/>
              <w:tr2bl w:val="nil"/>
            </w:tcBorders>
            <w:shd w:val="clear" w:color="auto" w:fill="FFFFFF"/>
            <w:vAlign w:val="center"/>
          </w:tcPr>
          <w:p>
            <w:pPr>
              <w:pStyle w:val="11"/>
              <w:widowControl/>
              <w:spacing w:line="480" w:lineRule="exact"/>
              <w:ind w:left="63" w:leftChars="30"/>
              <w:rPr>
                <w:rFonts w:ascii="仿宋_GB2312" w:hAnsi="仿宋_GB2312" w:eastAsia="仿宋_GB2312" w:cs="仿宋_GB2312"/>
                <w:bCs/>
                <w:color w:val="000000" w:themeColor="text1"/>
                <w:shd w:val="clear" w:color="auto" w:fill="FFFFFF"/>
              </w:rPr>
            </w:pPr>
            <w:r>
              <w:rPr>
                <w:rFonts w:hint="eastAsia" w:ascii="仿宋_GB2312" w:hAnsi="仿宋_GB2312" w:eastAsia="仿宋_GB2312" w:cs="仿宋_GB2312"/>
                <w:bCs/>
              </w:rPr>
              <w:t>赛项说明会</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6" w:type="dxa"/>
            <w:left w:w="6" w:type="dxa"/>
            <w:bottom w:w="6" w:type="dxa"/>
            <w:right w:w="6" w:type="dxa"/>
          </w:tblCellMar>
        </w:tblPrEx>
        <w:trPr>
          <w:trHeight w:val="567" w:hRule="exact"/>
          <w:tblCellSpacing w:w="0" w:type="dxa"/>
          <w:jc w:val="center"/>
        </w:trPr>
        <w:tc>
          <w:tcPr>
            <w:tcW w:w="1480" w:type="dxa"/>
            <w:vMerge w:val="continue"/>
            <w:tcBorders>
              <w:left w:val="single" w:color="auto" w:sz="4" w:space="0"/>
              <w:tl2br w:val="nil"/>
              <w:tr2bl w:val="nil"/>
            </w:tcBorders>
            <w:shd w:val="clear" w:color="auto" w:fill="FFFFFF"/>
            <w:vAlign w:val="center"/>
          </w:tcPr>
          <w:p>
            <w:pPr>
              <w:spacing w:line="480" w:lineRule="exact"/>
              <w:rPr>
                <w:rFonts w:ascii="仿宋_GB2312" w:hAnsi="仿宋_GB2312" w:eastAsia="仿宋_GB2312" w:cs="仿宋_GB2312"/>
                <w:bCs/>
                <w:color w:val="000000" w:themeColor="text1"/>
                <w:kern w:val="0"/>
                <w:sz w:val="24"/>
                <w:shd w:val="clear" w:color="auto" w:fill="FFFFFF"/>
              </w:rPr>
            </w:pPr>
          </w:p>
        </w:tc>
        <w:tc>
          <w:tcPr>
            <w:tcW w:w="2157" w:type="dxa"/>
            <w:tcBorders>
              <w:tl2br w:val="nil"/>
              <w:tr2bl w:val="nil"/>
            </w:tcBorders>
            <w:shd w:val="clear" w:color="auto" w:fill="FFFFFF"/>
            <w:vAlign w:val="center"/>
          </w:tcPr>
          <w:p>
            <w:pPr>
              <w:pStyle w:val="11"/>
              <w:widowControl/>
              <w:spacing w:line="480" w:lineRule="exact"/>
              <w:ind w:left="63" w:leftChars="30"/>
              <w:rPr>
                <w:rFonts w:ascii="仿宋_GB2312" w:hAnsi="仿宋_GB2312" w:eastAsia="仿宋_GB2312" w:cs="仿宋_GB2312"/>
                <w:bCs/>
                <w:color w:val="000000" w:themeColor="text1"/>
                <w:shd w:val="clear" w:color="auto" w:fill="FFFFFF"/>
              </w:rPr>
            </w:pPr>
            <w:r>
              <w:rPr>
                <w:rFonts w:hint="eastAsia" w:ascii="仿宋_GB2312" w:hAnsi="仿宋_GB2312" w:eastAsia="仿宋_GB2312" w:cs="仿宋_GB2312"/>
                <w:bCs/>
                <w:color w:val="000000" w:themeColor="text1"/>
                <w:shd w:val="clear" w:color="auto" w:fill="FFFFFF"/>
              </w:rPr>
              <w:t>17:20-18:00</w:t>
            </w:r>
          </w:p>
        </w:tc>
        <w:tc>
          <w:tcPr>
            <w:tcW w:w="5718" w:type="dxa"/>
            <w:tcBorders>
              <w:right w:val="single" w:color="auto" w:sz="4" w:space="0"/>
              <w:tl2br w:val="nil"/>
              <w:tr2bl w:val="nil"/>
            </w:tcBorders>
            <w:shd w:val="clear" w:color="auto" w:fill="FFFFFF"/>
            <w:vAlign w:val="center"/>
          </w:tcPr>
          <w:p>
            <w:pPr>
              <w:pStyle w:val="11"/>
              <w:widowControl/>
              <w:spacing w:line="480" w:lineRule="exact"/>
              <w:ind w:left="63" w:leftChars="30"/>
              <w:rPr>
                <w:rFonts w:ascii="仿宋_GB2312" w:hAnsi="仿宋_GB2312" w:eastAsia="仿宋_GB2312" w:cs="仿宋_GB2312"/>
                <w:bCs/>
                <w:color w:val="000000" w:themeColor="text1"/>
                <w:shd w:val="clear" w:color="auto" w:fill="FFFFFF"/>
              </w:rPr>
            </w:pPr>
            <w:r>
              <w:rPr>
                <w:rFonts w:hint="eastAsia" w:ascii="仿宋_GB2312" w:hAnsi="仿宋_GB2312" w:eastAsia="仿宋_GB2312" w:cs="仿宋_GB2312"/>
                <w:bCs/>
                <w:color w:val="000000" w:themeColor="text1"/>
                <w:shd w:val="clear" w:color="auto" w:fill="FFFFFF"/>
              </w:rPr>
              <w:t>召开领导会议、参赛队抽签</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6" w:type="dxa"/>
            <w:left w:w="6" w:type="dxa"/>
            <w:bottom w:w="6" w:type="dxa"/>
            <w:right w:w="6" w:type="dxa"/>
          </w:tblCellMar>
        </w:tblPrEx>
        <w:trPr>
          <w:trHeight w:val="567" w:hRule="exact"/>
          <w:tblCellSpacing w:w="0" w:type="dxa"/>
          <w:jc w:val="center"/>
        </w:trPr>
        <w:tc>
          <w:tcPr>
            <w:tcW w:w="1480" w:type="dxa"/>
            <w:vMerge w:val="restart"/>
            <w:tcBorders>
              <w:left w:val="single" w:color="auto" w:sz="4" w:space="0"/>
              <w:tl2br w:val="nil"/>
              <w:tr2bl w:val="nil"/>
            </w:tcBorders>
            <w:shd w:val="clear" w:color="auto" w:fill="FFFFFF"/>
            <w:vAlign w:val="center"/>
          </w:tcPr>
          <w:p>
            <w:pPr>
              <w:pStyle w:val="11"/>
              <w:widowControl/>
              <w:spacing w:line="480" w:lineRule="exact"/>
              <w:jc w:val="center"/>
              <w:rPr>
                <w:rFonts w:ascii="仿宋_GB2312" w:hAnsi="仿宋_GB2312" w:eastAsia="仿宋_GB2312" w:cs="仿宋_GB2312"/>
                <w:bCs/>
                <w:color w:val="000000" w:themeColor="text1"/>
                <w:shd w:val="clear" w:color="auto" w:fill="FFFFFF"/>
              </w:rPr>
            </w:pPr>
            <w:r>
              <w:rPr>
                <w:rFonts w:hint="eastAsia" w:ascii="仿宋_GB2312" w:hAnsi="仿宋_GB2312" w:eastAsia="仿宋_GB2312" w:cs="仿宋_GB2312"/>
                <w:bCs/>
                <w:color w:val="000000" w:themeColor="text1"/>
                <w:shd w:val="clear" w:color="auto" w:fill="FFFFFF"/>
              </w:rPr>
              <w:t>11月20日</w:t>
            </w:r>
          </w:p>
        </w:tc>
        <w:tc>
          <w:tcPr>
            <w:tcW w:w="2157" w:type="dxa"/>
            <w:tcBorders>
              <w:tl2br w:val="nil"/>
              <w:tr2bl w:val="nil"/>
            </w:tcBorders>
            <w:shd w:val="clear" w:color="auto" w:fill="FFFFFF"/>
            <w:vAlign w:val="center"/>
          </w:tcPr>
          <w:p>
            <w:pPr>
              <w:pStyle w:val="11"/>
              <w:widowControl/>
              <w:spacing w:line="480" w:lineRule="exact"/>
              <w:ind w:left="63" w:leftChars="30"/>
              <w:rPr>
                <w:rFonts w:ascii="仿宋_GB2312" w:hAnsi="仿宋_GB2312" w:eastAsia="仿宋_GB2312" w:cs="仿宋_GB2312"/>
                <w:bCs/>
                <w:color w:val="000000" w:themeColor="text1"/>
                <w:shd w:val="clear" w:color="auto" w:fill="FFFFFF"/>
              </w:rPr>
            </w:pPr>
            <w:r>
              <w:rPr>
                <w:rFonts w:hint="eastAsia" w:ascii="仿宋_GB2312" w:hAnsi="仿宋_GB2312" w:eastAsia="仿宋_GB2312" w:cs="仿宋_GB2312"/>
                <w:bCs/>
                <w:color w:val="000000" w:themeColor="text1"/>
                <w:shd w:val="clear" w:color="auto" w:fill="FFFFFF"/>
              </w:rPr>
              <w:t>7:00-7:40</w:t>
            </w:r>
          </w:p>
        </w:tc>
        <w:tc>
          <w:tcPr>
            <w:tcW w:w="5718" w:type="dxa"/>
            <w:tcBorders>
              <w:right w:val="single" w:color="auto" w:sz="4" w:space="0"/>
              <w:tl2br w:val="nil"/>
              <w:tr2bl w:val="nil"/>
            </w:tcBorders>
            <w:shd w:val="clear" w:color="auto" w:fill="FFFFFF"/>
            <w:vAlign w:val="center"/>
          </w:tcPr>
          <w:p>
            <w:pPr>
              <w:pStyle w:val="11"/>
              <w:widowControl/>
              <w:spacing w:line="480" w:lineRule="exact"/>
              <w:ind w:left="63" w:leftChars="30"/>
              <w:rPr>
                <w:rFonts w:ascii="仿宋_GB2312" w:hAnsi="仿宋_GB2312" w:eastAsia="仿宋_GB2312" w:cs="仿宋_GB2312"/>
                <w:bCs/>
                <w:color w:val="000000" w:themeColor="text1"/>
                <w:shd w:val="clear" w:color="auto" w:fill="FFFFFF"/>
              </w:rPr>
            </w:pPr>
            <w:r>
              <w:rPr>
                <w:rFonts w:hint="eastAsia" w:ascii="仿宋_GB2312" w:hAnsi="仿宋_GB2312" w:eastAsia="仿宋_GB2312" w:cs="仿宋_GB2312"/>
                <w:bCs/>
                <w:color w:val="000000" w:themeColor="text1"/>
                <w:shd w:val="clear" w:color="auto" w:fill="FFFFFF"/>
              </w:rPr>
              <w:t>各参赛队前往比赛现场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6" w:type="dxa"/>
            <w:left w:w="6" w:type="dxa"/>
            <w:bottom w:w="6" w:type="dxa"/>
            <w:right w:w="6" w:type="dxa"/>
          </w:tblCellMar>
        </w:tblPrEx>
        <w:trPr>
          <w:trHeight w:val="567" w:hRule="exact"/>
          <w:tblCellSpacing w:w="0" w:type="dxa"/>
          <w:jc w:val="center"/>
        </w:trPr>
        <w:tc>
          <w:tcPr>
            <w:tcW w:w="1480" w:type="dxa"/>
            <w:vMerge w:val="continue"/>
            <w:tcBorders>
              <w:left w:val="single" w:color="auto" w:sz="4" w:space="0"/>
              <w:tl2br w:val="nil"/>
              <w:tr2bl w:val="nil"/>
            </w:tcBorders>
            <w:shd w:val="clear" w:color="auto" w:fill="FFFFFF"/>
            <w:vAlign w:val="center"/>
          </w:tcPr>
          <w:p>
            <w:pPr>
              <w:spacing w:line="480" w:lineRule="exact"/>
              <w:rPr>
                <w:rFonts w:ascii="仿宋_GB2312" w:hAnsi="仿宋_GB2312" w:eastAsia="仿宋_GB2312" w:cs="仿宋_GB2312"/>
                <w:bCs/>
                <w:color w:val="000000" w:themeColor="text1"/>
                <w:kern w:val="0"/>
                <w:sz w:val="24"/>
                <w:shd w:val="clear" w:color="auto" w:fill="FFFFFF"/>
              </w:rPr>
            </w:pPr>
          </w:p>
        </w:tc>
        <w:tc>
          <w:tcPr>
            <w:tcW w:w="2157" w:type="dxa"/>
            <w:tcBorders>
              <w:tl2br w:val="nil"/>
              <w:tr2bl w:val="nil"/>
            </w:tcBorders>
            <w:shd w:val="clear" w:color="auto" w:fill="FFFFFF"/>
            <w:vAlign w:val="center"/>
          </w:tcPr>
          <w:p>
            <w:pPr>
              <w:pStyle w:val="11"/>
              <w:widowControl/>
              <w:spacing w:line="480" w:lineRule="exact"/>
              <w:ind w:left="63" w:leftChars="30"/>
              <w:rPr>
                <w:rFonts w:ascii="仿宋_GB2312" w:hAnsi="仿宋_GB2312" w:eastAsia="仿宋_GB2312" w:cs="仿宋_GB2312"/>
                <w:bCs/>
                <w:color w:val="000000" w:themeColor="text1"/>
                <w:shd w:val="clear" w:color="auto" w:fill="FFFFFF"/>
              </w:rPr>
            </w:pPr>
            <w:r>
              <w:rPr>
                <w:rFonts w:hint="eastAsia" w:ascii="仿宋_GB2312" w:hAnsi="仿宋_GB2312" w:eastAsia="仿宋_GB2312" w:cs="仿宋_GB2312"/>
                <w:bCs/>
                <w:color w:val="000000" w:themeColor="text1"/>
                <w:shd w:val="clear" w:color="auto" w:fill="FFFFFF"/>
              </w:rPr>
              <w:t>7:40-7:45</w:t>
            </w:r>
          </w:p>
        </w:tc>
        <w:tc>
          <w:tcPr>
            <w:tcW w:w="5718" w:type="dxa"/>
            <w:tcBorders>
              <w:right w:val="single" w:color="auto" w:sz="4" w:space="0"/>
              <w:tl2br w:val="nil"/>
              <w:tr2bl w:val="nil"/>
            </w:tcBorders>
            <w:shd w:val="clear" w:color="auto" w:fill="FFFFFF"/>
            <w:vAlign w:val="center"/>
          </w:tcPr>
          <w:p>
            <w:pPr>
              <w:pStyle w:val="11"/>
              <w:widowControl/>
              <w:spacing w:line="480" w:lineRule="exact"/>
              <w:ind w:left="63" w:leftChars="30"/>
              <w:rPr>
                <w:rFonts w:ascii="仿宋_GB2312" w:hAnsi="仿宋_GB2312" w:eastAsia="仿宋_GB2312" w:cs="仿宋_GB2312"/>
                <w:bCs/>
                <w:color w:val="000000" w:themeColor="text1"/>
                <w:shd w:val="clear" w:color="auto" w:fill="FFFFFF"/>
              </w:rPr>
            </w:pPr>
            <w:r>
              <w:rPr>
                <w:rFonts w:hint="eastAsia" w:ascii="仿宋_GB2312" w:hAnsi="仿宋_GB2312" w:eastAsia="仿宋_GB2312" w:cs="仿宋_GB2312"/>
                <w:bCs/>
                <w:color w:val="000000" w:themeColor="text1"/>
                <w:shd w:val="clear" w:color="auto" w:fill="FFFFFF"/>
              </w:rPr>
              <w:t>裁判进入裁判室、仲裁组进场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6" w:type="dxa"/>
            <w:left w:w="6" w:type="dxa"/>
            <w:bottom w:w="6" w:type="dxa"/>
            <w:right w:w="6" w:type="dxa"/>
          </w:tblCellMar>
        </w:tblPrEx>
        <w:trPr>
          <w:trHeight w:val="567" w:hRule="exact"/>
          <w:tblCellSpacing w:w="0" w:type="dxa"/>
          <w:jc w:val="center"/>
        </w:trPr>
        <w:tc>
          <w:tcPr>
            <w:tcW w:w="1480" w:type="dxa"/>
            <w:vMerge w:val="continue"/>
            <w:tcBorders>
              <w:left w:val="single" w:color="auto" w:sz="4" w:space="0"/>
              <w:tl2br w:val="nil"/>
              <w:tr2bl w:val="nil"/>
            </w:tcBorders>
            <w:shd w:val="clear" w:color="auto" w:fill="FFFFFF"/>
            <w:vAlign w:val="center"/>
          </w:tcPr>
          <w:p>
            <w:pPr>
              <w:spacing w:line="480" w:lineRule="exact"/>
              <w:rPr>
                <w:rFonts w:ascii="仿宋_GB2312" w:hAnsi="仿宋_GB2312" w:eastAsia="仿宋_GB2312" w:cs="仿宋_GB2312"/>
                <w:bCs/>
                <w:color w:val="000000" w:themeColor="text1"/>
                <w:kern w:val="0"/>
                <w:sz w:val="24"/>
                <w:shd w:val="clear" w:color="auto" w:fill="FFFFFF"/>
              </w:rPr>
            </w:pPr>
          </w:p>
        </w:tc>
        <w:tc>
          <w:tcPr>
            <w:tcW w:w="2157" w:type="dxa"/>
            <w:tcBorders>
              <w:tl2br w:val="nil"/>
              <w:tr2bl w:val="nil"/>
            </w:tcBorders>
            <w:shd w:val="clear" w:color="auto" w:fill="FFFFFF"/>
            <w:vAlign w:val="center"/>
          </w:tcPr>
          <w:p>
            <w:pPr>
              <w:pStyle w:val="11"/>
              <w:widowControl/>
              <w:spacing w:line="480" w:lineRule="exact"/>
              <w:ind w:left="63" w:leftChars="30"/>
              <w:rPr>
                <w:rFonts w:ascii="仿宋_GB2312" w:hAnsi="仿宋_GB2312" w:eastAsia="仿宋_GB2312" w:cs="仿宋_GB2312"/>
                <w:bCs/>
                <w:color w:val="000000" w:themeColor="text1"/>
                <w:shd w:val="clear" w:color="auto" w:fill="FFFFFF"/>
              </w:rPr>
            </w:pPr>
            <w:r>
              <w:rPr>
                <w:rFonts w:hint="eastAsia" w:ascii="仿宋_GB2312" w:hAnsi="仿宋_GB2312" w:eastAsia="仿宋_GB2312" w:cs="仿宋_GB2312"/>
                <w:bCs/>
                <w:color w:val="000000" w:themeColor="text1"/>
                <w:shd w:val="clear" w:color="auto" w:fill="FFFFFF"/>
              </w:rPr>
              <w:t>7:45-8:00</w:t>
            </w:r>
          </w:p>
        </w:tc>
        <w:tc>
          <w:tcPr>
            <w:tcW w:w="5718" w:type="dxa"/>
            <w:tcBorders>
              <w:right w:val="single" w:color="auto" w:sz="4" w:space="0"/>
              <w:tl2br w:val="nil"/>
              <w:tr2bl w:val="nil"/>
            </w:tcBorders>
            <w:shd w:val="clear" w:color="auto" w:fill="FFFFFF"/>
            <w:vAlign w:val="center"/>
          </w:tcPr>
          <w:p>
            <w:pPr>
              <w:pStyle w:val="11"/>
              <w:widowControl/>
              <w:spacing w:line="480" w:lineRule="exact"/>
              <w:ind w:left="63" w:leftChars="30"/>
              <w:rPr>
                <w:rFonts w:ascii="仿宋_GB2312" w:hAnsi="仿宋_GB2312" w:eastAsia="仿宋_GB2312" w:cs="仿宋_GB2312"/>
                <w:bCs/>
                <w:color w:val="000000" w:themeColor="text1"/>
                <w:shd w:val="clear" w:color="auto" w:fill="FFFFFF"/>
              </w:rPr>
            </w:pPr>
            <w:r>
              <w:rPr>
                <w:rFonts w:hint="eastAsia" w:ascii="仿宋_GB2312" w:hAnsi="仿宋_GB2312" w:eastAsia="仿宋_GB2312" w:cs="仿宋_GB2312"/>
                <w:bCs/>
                <w:color w:val="000000" w:themeColor="text1"/>
                <w:shd w:val="clear" w:color="auto" w:fill="FFFFFF"/>
              </w:rPr>
              <w:t>参赛选手进入备考室准备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6" w:type="dxa"/>
            <w:left w:w="6" w:type="dxa"/>
            <w:bottom w:w="6" w:type="dxa"/>
            <w:right w:w="6" w:type="dxa"/>
          </w:tblCellMar>
        </w:tblPrEx>
        <w:trPr>
          <w:trHeight w:val="567" w:hRule="exact"/>
          <w:tblCellSpacing w:w="0" w:type="dxa"/>
          <w:jc w:val="center"/>
        </w:trPr>
        <w:tc>
          <w:tcPr>
            <w:tcW w:w="1480" w:type="dxa"/>
            <w:vMerge w:val="continue"/>
            <w:tcBorders>
              <w:left w:val="single" w:color="auto" w:sz="4" w:space="0"/>
              <w:tl2br w:val="nil"/>
              <w:tr2bl w:val="nil"/>
            </w:tcBorders>
            <w:shd w:val="clear" w:color="auto" w:fill="FFFFFF"/>
            <w:vAlign w:val="center"/>
          </w:tcPr>
          <w:p>
            <w:pPr>
              <w:spacing w:line="480" w:lineRule="exact"/>
              <w:rPr>
                <w:rFonts w:ascii="仿宋_GB2312" w:hAnsi="仿宋_GB2312" w:eastAsia="仿宋_GB2312" w:cs="仿宋_GB2312"/>
                <w:bCs/>
                <w:color w:val="000000" w:themeColor="text1"/>
                <w:kern w:val="0"/>
                <w:sz w:val="24"/>
                <w:shd w:val="clear" w:color="auto" w:fill="FFFFFF"/>
              </w:rPr>
            </w:pPr>
          </w:p>
        </w:tc>
        <w:tc>
          <w:tcPr>
            <w:tcW w:w="2157" w:type="dxa"/>
            <w:tcBorders>
              <w:tl2br w:val="nil"/>
              <w:tr2bl w:val="nil"/>
            </w:tcBorders>
            <w:shd w:val="clear" w:color="auto" w:fill="FFFFFF"/>
            <w:vAlign w:val="center"/>
          </w:tcPr>
          <w:p>
            <w:pPr>
              <w:pStyle w:val="11"/>
              <w:widowControl/>
              <w:spacing w:line="480" w:lineRule="exact"/>
              <w:ind w:left="63" w:leftChars="30"/>
              <w:rPr>
                <w:rFonts w:ascii="仿宋_GB2312" w:hAnsi="仿宋_GB2312" w:eastAsia="仿宋_GB2312" w:cs="仿宋_GB2312"/>
                <w:bCs/>
                <w:color w:val="000000" w:themeColor="text1"/>
                <w:shd w:val="clear" w:color="auto" w:fill="FFFFFF"/>
              </w:rPr>
            </w:pPr>
            <w:r>
              <w:rPr>
                <w:rFonts w:hint="eastAsia" w:ascii="仿宋_GB2312" w:hAnsi="仿宋_GB2312" w:eastAsia="仿宋_GB2312" w:cs="仿宋_GB2312"/>
                <w:bCs/>
                <w:color w:val="000000" w:themeColor="text1"/>
                <w:shd w:val="clear" w:color="auto" w:fill="FFFFFF"/>
              </w:rPr>
              <w:t>8:00-12:00</w:t>
            </w:r>
          </w:p>
        </w:tc>
        <w:tc>
          <w:tcPr>
            <w:tcW w:w="5718" w:type="dxa"/>
            <w:tcBorders>
              <w:right w:val="single" w:color="auto" w:sz="4" w:space="0"/>
              <w:tl2br w:val="nil"/>
              <w:tr2bl w:val="nil"/>
            </w:tcBorders>
            <w:shd w:val="clear" w:color="auto" w:fill="FFFFFF"/>
            <w:vAlign w:val="center"/>
          </w:tcPr>
          <w:p>
            <w:pPr>
              <w:pStyle w:val="11"/>
              <w:widowControl/>
              <w:spacing w:line="480" w:lineRule="exact"/>
              <w:ind w:left="63" w:leftChars="30"/>
              <w:rPr>
                <w:rFonts w:ascii="仿宋_GB2312" w:hAnsi="仿宋_GB2312" w:eastAsia="仿宋_GB2312" w:cs="仿宋_GB2312"/>
                <w:bCs/>
                <w:color w:val="000000" w:themeColor="text1"/>
                <w:shd w:val="clear" w:color="auto" w:fill="FFFFFF"/>
              </w:rPr>
            </w:pPr>
            <w:r>
              <w:rPr>
                <w:rFonts w:hint="eastAsia" w:ascii="仿宋_GB2312" w:hAnsi="仿宋_GB2312" w:eastAsia="仿宋_GB2312" w:cs="仿宋_GB2312"/>
                <w:bCs/>
                <w:color w:val="000000" w:themeColor="text1"/>
                <w:shd w:val="clear" w:color="auto" w:fill="FFFFFF"/>
              </w:rPr>
              <w:t>现场竞赛</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6" w:type="dxa"/>
            <w:left w:w="6" w:type="dxa"/>
            <w:bottom w:w="6" w:type="dxa"/>
            <w:right w:w="6" w:type="dxa"/>
          </w:tblCellMar>
        </w:tblPrEx>
        <w:trPr>
          <w:trHeight w:val="567" w:hRule="exact"/>
          <w:tblCellSpacing w:w="0" w:type="dxa"/>
          <w:jc w:val="center"/>
        </w:trPr>
        <w:tc>
          <w:tcPr>
            <w:tcW w:w="1480" w:type="dxa"/>
            <w:vMerge w:val="continue"/>
            <w:tcBorders>
              <w:left w:val="single" w:color="auto" w:sz="4" w:space="0"/>
              <w:tl2br w:val="nil"/>
              <w:tr2bl w:val="nil"/>
            </w:tcBorders>
            <w:shd w:val="clear" w:color="auto" w:fill="FFFFFF"/>
            <w:vAlign w:val="center"/>
          </w:tcPr>
          <w:p>
            <w:pPr>
              <w:spacing w:line="480" w:lineRule="exact"/>
              <w:rPr>
                <w:rFonts w:ascii="仿宋_GB2312" w:hAnsi="仿宋_GB2312" w:eastAsia="仿宋_GB2312" w:cs="仿宋_GB2312"/>
                <w:bCs/>
                <w:color w:val="000000" w:themeColor="text1"/>
                <w:kern w:val="0"/>
                <w:sz w:val="24"/>
                <w:shd w:val="clear" w:color="auto" w:fill="FFFFFF"/>
              </w:rPr>
            </w:pPr>
          </w:p>
        </w:tc>
        <w:tc>
          <w:tcPr>
            <w:tcW w:w="2157" w:type="dxa"/>
            <w:tcBorders>
              <w:tl2br w:val="nil"/>
              <w:tr2bl w:val="nil"/>
            </w:tcBorders>
            <w:shd w:val="clear" w:color="auto" w:fill="FFFFFF"/>
            <w:vAlign w:val="center"/>
          </w:tcPr>
          <w:p>
            <w:pPr>
              <w:pStyle w:val="11"/>
              <w:widowControl/>
              <w:spacing w:line="480" w:lineRule="exact"/>
              <w:ind w:left="63" w:leftChars="30"/>
              <w:rPr>
                <w:rFonts w:ascii="仿宋_GB2312" w:hAnsi="仿宋_GB2312" w:eastAsia="仿宋_GB2312" w:cs="仿宋_GB2312"/>
                <w:bCs/>
                <w:color w:val="000000" w:themeColor="text1"/>
                <w:shd w:val="clear" w:color="auto" w:fill="FFFFFF"/>
              </w:rPr>
            </w:pPr>
            <w:r>
              <w:rPr>
                <w:rFonts w:hint="eastAsia" w:ascii="仿宋_GB2312" w:hAnsi="仿宋_GB2312" w:eastAsia="仿宋_GB2312" w:cs="仿宋_GB2312"/>
                <w:bCs/>
                <w:color w:val="000000" w:themeColor="text1"/>
                <w:shd w:val="clear" w:color="auto" w:fill="FFFFFF"/>
              </w:rPr>
              <w:t>12:00-13:30</w:t>
            </w:r>
          </w:p>
        </w:tc>
        <w:tc>
          <w:tcPr>
            <w:tcW w:w="5718" w:type="dxa"/>
            <w:tcBorders>
              <w:right w:val="single" w:color="auto" w:sz="4" w:space="0"/>
              <w:tl2br w:val="nil"/>
              <w:tr2bl w:val="nil"/>
            </w:tcBorders>
            <w:shd w:val="clear" w:color="auto" w:fill="FFFFFF"/>
            <w:vAlign w:val="center"/>
          </w:tcPr>
          <w:p>
            <w:pPr>
              <w:pStyle w:val="11"/>
              <w:widowControl/>
              <w:spacing w:line="480" w:lineRule="exact"/>
              <w:ind w:left="63" w:leftChars="30"/>
              <w:rPr>
                <w:rFonts w:ascii="仿宋_GB2312" w:hAnsi="仿宋_GB2312" w:eastAsia="仿宋_GB2312" w:cs="仿宋_GB2312"/>
                <w:bCs/>
                <w:color w:val="000000" w:themeColor="text1"/>
                <w:shd w:val="clear" w:color="auto" w:fill="FFFFFF"/>
              </w:rPr>
            </w:pPr>
            <w:r>
              <w:rPr>
                <w:rFonts w:hint="eastAsia" w:ascii="仿宋_GB2312" w:hAnsi="仿宋_GB2312" w:eastAsia="仿宋_GB2312" w:cs="仿宋_GB2312"/>
                <w:bCs/>
                <w:color w:val="000000" w:themeColor="text1"/>
                <w:shd w:val="clear" w:color="auto" w:fill="FFFFFF"/>
              </w:rPr>
              <w:t>午餐</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6" w:type="dxa"/>
            <w:left w:w="6" w:type="dxa"/>
            <w:bottom w:w="6" w:type="dxa"/>
            <w:right w:w="6" w:type="dxa"/>
          </w:tblCellMar>
        </w:tblPrEx>
        <w:trPr>
          <w:trHeight w:val="567" w:hRule="exact"/>
          <w:tblCellSpacing w:w="0" w:type="dxa"/>
          <w:jc w:val="center"/>
        </w:trPr>
        <w:tc>
          <w:tcPr>
            <w:tcW w:w="1480" w:type="dxa"/>
            <w:vMerge w:val="continue"/>
            <w:tcBorders>
              <w:left w:val="single" w:color="auto" w:sz="4" w:space="0"/>
              <w:tl2br w:val="nil"/>
              <w:tr2bl w:val="nil"/>
            </w:tcBorders>
            <w:shd w:val="clear" w:color="auto" w:fill="FFFFFF"/>
            <w:vAlign w:val="center"/>
          </w:tcPr>
          <w:p>
            <w:pPr>
              <w:spacing w:line="480" w:lineRule="exact"/>
              <w:rPr>
                <w:rFonts w:ascii="仿宋_GB2312" w:hAnsi="仿宋_GB2312" w:eastAsia="仿宋_GB2312" w:cs="仿宋_GB2312"/>
                <w:bCs/>
                <w:color w:val="000000" w:themeColor="text1"/>
                <w:kern w:val="0"/>
                <w:sz w:val="24"/>
                <w:shd w:val="clear" w:color="auto" w:fill="FFFFFF"/>
              </w:rPr>
            </w:pPr>
          </w:p>
        </w:tc>
        <w:tc>
          <w:tcPr>
            <w:tcW w:w="2157" w:type="dxa"/>
            <w:tcBorders>
              <w:tl2br w:val="nil"/>
              <w:tr2bl w:val="nil"/>
            </w:tcBorders>
            <w:shd w:val="clear" w:color="auto" w:fill="FFFFFF"/>
            <w:vAlign w:val="center"/>
          </w:tcPr>
          <w:p>
            <w:pPr>
              <w:pStyle w:val="11"/>
              <w:widowControl/>
              <w:spacing w:line="480" w:lineRule="exact"/>
              <w:ind w:left="63" w:leftChars="30"/>
              <w:rPr>
                <w:rFonts w:ascii="仿宋_GB2312" w:hAnsi="仿宋_GB2312" w:eastAsia="仿宋_GB2312" w:cs="仿宋_GB2312"/>
                <w:bCs/>
                <w:color w:val="000000" w:themeColor="text1"/>
                <w:shd w:val="clear" w:color="auto" w:fill="FFFFFF"/>
              </w:rPr>
            </w:pPr>
            <w:r>
              <w:rPr>
                <w:rFonts w:hint="eastAsia" w:ascii="仿宋_GB2312" w:hAnsi="仿宋_GB2312" w:eastAsia="仿宋_GB2312" w:cs="仿宋_GB2312"/>
                <w:bCs/>
                <w:color w:val="000000" w:themeColor="text1"/>
                <w:shd w:val="clear" w:color="auto" w:fill="FFFFFF"/>
              </w:rPr>
              <w:t>12:00-13:30</w:t>
            </w:r>
          </w:p>
        </w:tc>
        <w:tc>
          <w:tcPr>
            <w:tcW w:w="5718" w:type="dxa"/>
            <w:tcBorders>
              <w:right w:val="single" w:color="auto" w:sz="4" w:space="0"/>
              <w:tl2br w:val="nil"/>
              <w:tr2bl w:val="nil"/>
            </w:tcBorders>
            <w:shd w:val="clear" w:color="auto" w:fill="FFFFFF"/>
            <w:vAlign w:val="center"/>
          </w:tcPr>
          <w:p>
            <w:pPr>
              <w:pStyle w:val="11"/>
              <w:widowControl/>
              <w:spacing w:line="480" w:lineRule="exact"/>
              <w:ind w:left="63" w:leftChars="30"/>
              <w:rPr>
                <w:rFonts w:ascii="仿宋_GB2312" w:hAnsi="仿宋_GB2312" w:eastAsia="仿宋_GB2312" w:cs="仿宋_GB2312"/>
                <w:bCs/>
                <w:color w:val="000000" w:themeColor="text1"/>
                <w:shd w:val="clear" w:color="auto" w:fill="FFFFFF"/>
              </w:rPr>
            </w:pPr>
            <w:r>
              <w:rPr>
                <w:rFonts w:hint="eastAsia" w:ascii="仿宋_GB2312" w:hAnsi="仿宋_GB2312" w:eastAsia="仿宋_GB2312" w:cs="仿宋_GB2312"/>
                <w:bCs/>
                <w:color w:val="000000" w:themeColor="text1"/>
                <w:shd w:val="clear" w:color="auto" w:fill="FFFFFF"/>
              </w:rPr>
              <w:t>赛项申诉与仲裁</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6" w:type="dxa"/>
            <w:left w:w="6" w:type="dxa"/>
            <w:bottom w:w="6" w:type="dxa"/>
            <w:right w:w="6" w:type="dxa"/>
          </w:tblCellMar>
        </w:tblPrEx>
        <w:trPr>
          <w:trHeight w:val="567" w:hRule="exact"/>
          <w:tblCellSpacing w:w="0" w:type="dxa"/>
          <w:jc w:val="center"/>
        </w:trPr>
        <w:tc>
          <w:tcPr>
            <w:tcW w:w="1480" w:type="dxa"/>
            <w:vMerge w:val="continue"/>
            <w:tcBorders>
              <w:left w:val="single" w:color="auto" w:sz="4" w:space="0"/>
              <w:tl2br w:val="nil"/>
              <w:tr2bl w:val="nil"/>
            </w:tcBorders>
            <w:shd w:val="clear" w:color="auto" w:fill="FFFFFF"/>
            <w:vAlign w:val="center"/>
          </w:tcPr>
          <w:p>
            <w:pPr>
              <w:spacing w:line="480" w:lineRule="exact"/>
              <w:rPr>
                <w:rFonts w:ascii="仿宋_GB2312" w:hAnsi="仿宋_GB2312" w:eastAsia="仿宋_GB2312" w:cs="仿宋_GB2312"/>
                <w:bCs/>
                <w:color w:val="000000" w:themeColor="text1"/>
                <w:kern w:val="0"/>
                <w:sz w:val="24"/>
                <w:shd w:val="clear" w:color="auto" w:fill="FFFFFF"/>
              </w:rPr>
            </w:pPr>
          </w:p>
        </w:tc>
        <w:tc>
          <w:tcPr>
            <w:tcW w:w="2157" w:type="dxa"/>
            <w:tcBorders>
              <w:tl2br w:val="nil"/>
              <w:tr2bl w:val="nil"/>
            </w:tcBorders>
            <w:shd w:val="clear" w:color="auto" w:fill="FFFFFF"/>
            <w:vAlign w:val="center"/>
          </w:tcPr>
          <w:p>
            <w:pPr>
              <w:pStyle w:val="11"/>
              <w:widowControl/>
              <w:spacing w:line="480" w:lineRule="exact"/>
              <w:ind w:left="63" w:leftChars="30"/>
              <w:rPr>
                <w:rFonts w:ascii="仿宋_GB2312" w:hAnsi="仿宋_GB2312" w:eastAsia="仿宋_GB2312" w:cs="仿宋_GB2312"/>
                <w:bCs/>
                <w:color w:val="000000" w:themeColor="text1"/>
                <w:shd w:val="clear" w:color="auto" w:fill="FFFFFF"/>
              </w:rPr>
            </w:pPr>
            <w:r>
              <w:rPr>
                <w:rFonts w:hint="eastAsia" w:ascii="仿宋_GB2312" w:hAnsi="仿宋_GB2312" w:eastAsia="仿宋_GB2312" w:cs="仿宋_GB2312"/>
                <w:bCs/>
                <w:color w:val="000000" w:themeColor="text1"/>
                <w:shd w:val="clear" w:color="auto" w:fill="FFFFFF"/>
              </w:rPr>
              <w:t>13:30-18:00</w:t>
            </w:r>
          </w:p>
        </w:tc>
        <w:tc>
          <w:tcPr>
            <w:tcW w:w="5718" w:type="dxa"/>
            <w:tcBorders>
              <w:right w:val="single" w:color="auto" w:sz="4" w:space="0"/>
              <w:tl2br w:val="nil"/>
              <w:tr2bl w:val="nil"/>
            </w:tcBorders>
            <w:shd w:val="clear" w:color="auto" w:fill="FFFFFF"/>
            <w:vAlign w:val="center"/>
          </w:tcPr>
          <w:p>
            <w:pPr>
              <w:pStyle w:val="11"/>
              <w:widowControl/>
              <w:spacing w:line="480" w:lineRule="exact"/>
              <w:ind w:left="63" w:leftChars="30"/>
              <w:rPr>
                <w:rFonts w:ascii="仿宋_GB2312" w:hAnsi="仿宋_GB2312" w:eastAsia="仿宋_GB2312" w:cs="仿宋_GB2312"/>
                <w:bCs/>
                <w:color w:val="000000" w:themeColor="text1"/>
                <w:shd w:val="clear" w:color="auto" w:fill="FFFFFF"/>
              </w:rPr>
            </w:pPr>
            <w:r>
              <w:rPr>
                <w:rFonts w:hint="eastAsia" w:ascii="仿宋_GB2312" w:hAnsi="仿宋_GB2312" w:eastAsia="仿宋_GB2312" w:cs="仿宋_GB2312"/>
                <w:bCs/>
                <w:color w:val="000000" w:themeColor="text1"/>
                <w:shd w:val="clear" w:color="auto" w:fill="FFFFFF"/>
              </w:rPr>
              <w:t>现场竞赛</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6" w:type="dxa"/>
            <w:left w:w="6" w:type="dxa"/>
            <w:bottom w:w="6" w:type="dxa"/>
            <w:right w:w="6" w:type="dxa"/>
          </w:tblCellMar>
        </w:tblPrEx>
        <w:trPr>
          <w:trHeight w:val="567" w:hRule="exact"/>
          <w:tblCellSpacing w:w="0" w:type="dxa"/>
          <w:jc w:val="center"/>
        </w:trPr>
        <w:tc>
          <w:tcPr>
            <w:tcW w:w="1480" w:type="dxa"/>
            <w:vMerge w:val="continue"/>
            <w:tcBorders>
              <w:left w:val="single" w:color="auto" w:sz="4" w:space="0"/>
              <w:tl2br w:val="nil"/>
              <w:tr2bl w:val="nil"/>
            </w:tcBorders>
            <w:shd w:val="clear" w:color="auto" w:fill="FFFFFF"/>
            <w:vAlign w:val="center"/>
          </w:tcPr>
          <w:p>
            <w:pPr>
              <w:spacing w:line="480" w:lineRule="exact"/>
              <w:rPr>
                <w:rFonts w:ascii="仿宋_GB2312" w:hAnsi="仿宋_GB2312" w:eastAsia="仿宋_GB2312" w:cs="仿宋_GB2312"/>
                <w:bCs/>
                <w:color w:val="000000" w:themeColor="text1"/>
                <w:kern w:val="0"/>
                <w:sz w:val="24"/>
                <w:shd w:val="clear" w:color="auto" w:fill="FFFFFF"/>
              </w:rPr>
            </w:pPr>
          </w:p>
        </w:tc>
        <w:tc>
          <w:tcPr>
            <w:tcW w:w="2157" w:type="dxa"/>
            <w:tcBorders>
              <w:tl2br w:val="nil"/>
              <w:tr2bl w:val="nil"/>
            </w:tcBorders>
            <w:shd w:val="clear" w:color="auto" w:fill="FFFFFF"/>
            <w:vAlign w:val="center"/>
          </w:tcPr>
          <w:p>
            <w:pPr>
              <w:pStyle w:val="11"/>
              <w:widowControl/>
              <w:spacing w:line="480" w:lineRule="exact"/>
              <w:ind w:left="63" w:leftChars="30"/>
              <w:rPr>
                <w:rFonts w:ascii="仿宋_GB2312" w:hAnsi="仿宋_GB2312" w:eastAsia="仿宋_GB2312" w:cs="仿宋_GB2312"/>
                <w:bCs/>
                <w:color w:val="000000" w:themeColor="text1"/>
                <w:shd w:val="clear" w:color="auto" w:fill="FFFFFF"/>
              </w:rPr>
            </w:pPr>
            <w:r>
              <w:rPr>
                <w:rFonts w:hint="eastAsia" w:ascii="仿宋_GB2312" w:hAnsi="仿宋_GB2312" w:eastAsia="仿宋_GB2312" w:cs="仿宋_GB2312"/>
                <w:bCs/>
                <w:color w:val="000000" w:themeColor="text1"/>
                <w:shd w:val="clear" w:color="auto" w:fill="FFFFFF"/>
              </w:rPr>
              <w:t>18:00-19:00</w:t>
            </w:r>
          </w:p>
        </w:tc>
        <w:tc>
          <w:tcPr>
            <w:tcW w:w="5718" w:type="dxa"/>
            <w:tcBorders>
              <w:right w:val="single" w:color="auto" w:sz="4" w:space="0"/>
              <w:tl2br w:val="nil"/>
              <w:tr2bl w:val="nil"/>
            </w:tcBorders>
            <w:shd w:val="clear" w:color="auto" w:fill="FFFFFF"/>
            <w:vAlign w:val="center"/>
          </w:tcPr>
          <w:p>
            <w:pPr>
              <w:pStyle w:val="11"/>
              <w:widowControl/>
              <w:spacing w:line="480" w:lineRule="exact"/>
              <w:ind w:left="63" w:leftChars="30"/>
              <w:rPr>
                <w:rFonts w:ascii="仿宋_GB2312" w:hAnsi="仿宋_GB2312" w:eastAsia="仿宋_GB2312" w:cs="仿宋_GB2312"/>
                <w:bCs/>
                <w:color w:val="000000" w:themeColor="text1"/>
                <w:shd w:val="clear" w:color="auto" w:fill="FFFFFF"/>
              </w:rPr>
            </w:pPr>
            <w:r>
              <w:rPr>
                <w:rFonts w:hint="eastAsia" w:ascii="仿宋_GB2312" w:hAnsi="仿宋_GB2312" w:eastAsia="仿宋_GB2312" w:cs="仿宋_GB2312"/>
                <w:bCs/>
                <w:color w:val="000000" w:themeColor="text1"/>
                <w:shd w:val="clear" w:color="auto" w:fill="FFFFFF"/>
              </w:rPr>
              <w:t>赛项申诉与仲裁</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6" w:type="dxa"/>
            <w:left w:w="6" w:type="dxa"/>
            <w:bottom w:w="6" w:type="dxa"/>
            <w:right w:w="6" w:type="dxa"/>
          </w:tblCellMar>
        </w:tblPrEx>
        <w:trPr>
          <w:trHeight w:val="567" w:hRule="exact"/>
          <w:tblCellSpacing w:w="0" w:type="dxa"/>
          <w:jc w:val="center"/>
        </w:trPr>
        <w:tc>
          <w:tcPr>
            <w:tcW w:w="1480" w:type="dxa"/>
            <w:vMerge w:val="restart"/>
            <w:tcBorders>
              <w:left w:val="single" w:color="auto" w:sz="4" w:space="0"/>
              <w:tl2br w:val="nil"/>
              <w:tr2bl w:val="nil"/>
            </w:tcBorders>
            <w:shd w:val="clear" w:color="auto" w:fill="FFFFFF"/>
            <w:vAlign w:val="center"/>
          </w:tcPr>
          <w:p>
            <w:pPr>
              <w:spacing w:line="480" w:lineRule="exact"/>
              <w:jc w:val="center"/>
              <w:rPr>
                <w:rFonts w:ascii="仿宋_GB2312" w:hAnsi="仿宋_GB2312" w:eastAsia="仿宋_GB2312" w:cs="仿宋_GB2312"/>
                <w:bCs/>
                <w:color w:val="000000" w:themeColor="text1"/>
                <w:kern w:val="0"/>
                <w:sz w:val="24"/>
                <w:shd w:val="clear" w:color="auto" w:fill="FFFFFF"/>
              </w:rPr>
            </w:pPr>
            <w:r>
              <w:rPr>
                <w:rFonts w:hint="eastAsia" w:ascii="仿宋_GB2312" w:hAnsi="仿宋_GB2312" w:eastAsia="仿宋_GB2312" w:cs="仿宋_GB2312"/>
                <w:bCs/>
                <w:color w:val="000000" w:themeColor="text1"/>
                <w:kern w:val="0"/>
                <w:sz w:val="24"/>
                <w:shd w:val="clear" w:color="auto" w:fill="FFFFFF"/>
              </w:rPr>
              <w:t>11月21日</w:t>
            </w:r>
          </w:p>
        </w:tc>
        <w:tc>
          <w:tcPr>
            <w:tcW w:w="2157" w:type="dxa"/>
            <w:tcBorders>
              <w:tl2br w:val="nil"/>
              <w:tr2bl w:val="nil"/>
            </w:tcBorders>
            <w:shd w:val="clear" w:color="auto" w:fill="FFFFFF"/>
            <w:vAlign w:val="center"/>
          </w:tcPr>
          <w:p>
            <w:pPr>
              <w:pStyle w:val="11"/>
              <w:widowControl/>
              <w:spacing w:line="480" w:lineRule="exact"/>
              <w:ind w:left="63" w:leftChars="30"/>
              <w:rPr>
                <w:rFonts w:ascii="仿宋_GB2312" w:hAnsi="仿宋_GB2312" w:eastAsia="仿宋_GB2312" w:cs="仿宋_GB2312"/>
                <w:bCs/>
                <w:color w:val="000000" w:themeColor="text1"/>
                <w:shd w:val="clear" w:color="auto" w:fill="FFFFFF"/>
              </w:rPr>
            </w:pPr>
            <w:r>
              <w:rPr>
                <w:rFonts w:hint="eastAsia" w:ascii="仿宋_GB2312" w:hAnsi="仿宋_GB2312" w:eastAsia="仿宋_GB2312" w:cs="仿宋_GB2312"/>
                <w:bCs/>
                <w:color w:val="000000" w:themeColor="text1"/>
                <w:shd w:val="clear" w:color="auto" w:fill="FFFFFF"/>
              </w:rPr>
              <w:t>8：00-12:00</w:t>
            </w:r>
          </w:p>
        </w:tc>
        <w:tc>
          <w:tcPr>
            <w:tcW w:w="5718" w:type="dxa"/>
            <w:tcBorders>
              <w:right w:val="single" w:color="auto" w:sz="4" w:space="0"/>
              <w:tl2br w:val="nil"/>
              <w:tr2bl w:val="nil"/>
            </w:tcBorders>
            <w:shd w:val="clear" w:color="auto" w:fill="FFFFFF"/>
            <w:vAlign w:val="center"/>
          </w:tcPr>
          <w:p>
            <w:pPr>
              <w:pStyle w:val="11"/>
              <w:widowControl/>
              <w:spacing w:line="480" w:lineRule="exact"/>
              <w:ind w:left="63" w:leftChars="30"/>
              <w:rPr>
                <w:rFonts w:ascii="仿宋_GB2312" w:hAnsi="仿宋_GB2312" w:eastAsia="仿宋_GB2312" w:cs="仿宋_GB2312"/>
                <w:bCs/>
                <w:color w:val="000000" w:themeColor="text1"/>
                <w:shd w:val="clear" w:color="auto" w:fill="FFFFFF"/>
              </w:rPr>
            </w:pPr>
            <w:r>
              <w:rPr>
                <w:rFonts w:hint="eastAsia" w:ascii="仿宋_GB2312" w:hAnsi="仿宋_GB2312" w:eastAsia="仿宋_GB2312" w:cs="仿宋_GB2312"/>
                <w:bCs/>
                <w:color w:val="000000" w:themeColor="text1"/>
                <w:shd w:val="clear" w:color="auto" w:fill="FFFFFF"/>
              </w:rPr>
              <w:t>现场竞赛</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6" w:type="dxa"/>
            <w:left w:w="6" w:type="dxa"/>
            <w:bottom w:w="6" w:type="dxa"/>
            <w:right w:w="6" w:type="dxa"/>
          </w:tblCellMar>
        </w:tblPrEx>
        <w:trPr>
          <w:trHeight w:val="567" w:hRule="exact"/>
          <w:tblCellSpacing w:w="0" w:type="dxa"/>
          <w:jc w:val="center"/>
        </w:trPr>
        <w:tc>
          <w:tcPr>
            <w:tcW w:w="1480" w:type="dxa"/>
            <w:vMerge w:val="continue"/>
            <w:tcBorders>
              <w:left w:val="single" w:color="auto" w:sz="4" w:space="0"/>
              <w:tl2br w:val="nil"/>
              <w:tr2bl w:val="nil"/>
            </w:tcBorders>
            <w:shd w:val="clear" w:color="auto" w:fill="FFFFFF"/>
            <w:vAlign w:val="center"/>
          </w:tcPr>
          <w:p>
            <w:pPr>
              <w:spacing w:line="480" w:lineRule="exact"/>
              <w:rPr>
                <w:rFonts w:ascii="仿宋_GB2312" w:hAnsi="仿宋_GB2312" w:eastAsia="仿宋_GB2312" w:cs="仿宋_GB2312"/>
                <w:bCs/>
                <w:color w:val="000000" w:themeColor="text1"/>
                <w:kern w:val="0"/>
                <w:sz w:val="24"/>
                <w:shd w:val="clear" w:color="auto" w:fill="FFFFFF"/>
              </w:rPr>
            </w:pPr>
          </w:p>
        </w:tc>
        <w:tc>
          <w:tcPr>
            <w:tcW w:w="2157" w:type="dxa"/>
            <w:tcBorders>
              <w:tl2br w:val="nil"/>
              <w:tr2bl w:val="nil"/>
            </w:tcBorders>
            <w:shd w:val="clear" w:color="auto" w:fill="FFFFFF"/>
            <w:vAlign w:val="center"/>
          </w:tcPr>
          <w:p>
            <w:pPr>
              <w:pStyle w:val="11"/>
              <w:widowControl/>
              <w:spacing w:line="480" w:lineRule="exact"/>
              <w:ind w:left="63" w:leftChars="30"/>
              <w:rPr>
                <w:rFonts w:ascii="仿宋_GB2312" w:hAnsi="仿宋_GB2312" w:eastAsia="仿宋_GB2312" w:cs="仿宋_GB2312"/>
                <w:bCs/>
                <w:color w:val="000000" w:themeColor="text1"/>
                <w:shd w:val="clear" w:color="auto" w:fill="FFFFFF"/>
              </w:rPr>
            </w:pPr>
            <w:r>
              <w:rPr>
                <w:rFonts w:hint="eastAsia" w:ascii="仿宋_GB2312" w:hAnsi="仿宋_GB2312" w:eastAsia="仿宋_GB2312" w:cs="仿宋_GB2312"/>
                <w:bCs/>
                <w:color w:val="000000" w:themeColor="text1"/>
                <w:shd w:val="clear" w:color="auto" w:fill="FFFFFF"/>
              </w:rPr>
              <w:t>12:00-13:30</w:t>
            </w:r>
          </w:p>
        </w:tc>
        <w:tc>
          <w:tcPr>
            <w:tcW w:w="5718" w:type="dxa"/>
            <w:tcBorders>
              <w:right w:val="single" w:color="auto" w:sz="4" w:space="0"/>
              <w:tl2br w:val="nil"/>
              <w:tr2bl w:val="nil"/>
            </w:tcBorders>
            <w:shd w:val="clear" w:color="auto" w:fill="FFFFFF"/>
            <w:vAlign w:val="center"/>
          </w:tcPr>
          <w:p>
            <w:pPr>
              <w:pStyle w:val="11"/>
              <w:widowControl/>
              <w:spacing w:line="480" w:lineRule="exact"/>
              <w:ind w:left="63" w:leftChars="30"/>
              <w:rPr>
                <w:rFonts w:ascii="仿宋_GB2312" w:hAnsi="仿宋_GB2312" w:eastAsia="仿宋_GB2312" w:cs="仿宋_GB2312"/>
                <w:bCs/>
                <w:color w:val="000000" w:themeColor="text1"/>
                <w:shd w:val="clear" w:color="auto" w:fill="FFFFFF"/>
              </w:rPr>
            </w:pPr>
            <w:r>
              <w:rPr>
                <w:rFonts w:hint="eastAsia" w:ascii="仿宋_GB2312" w:hAnsi="仿宋_GB2312" w:eastAsia="仿宋_GB2312" w:cs="仿宋_GB2312"/>
                <w:bCs/>
                <w:color w:val="000000" w:themeColor="text1"/>
                <w:shd w:val="clear" w:color="auto" w:fill="FFFFFF"/>
              </w:rPr>
              <w:t>午餐</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6" w:type="dxa"/>
            <w:left w:w="6" w:type="dxa"/>
            <w:bottom w:w="6" w:type="dxa"/>
            <w:right w:w="6" w:type="dxa"/>
          </w:tblCellMar>
        </w:tblPrEx>
        <w:trPr>
          <w:trHeight w:val="567" w:hRule="exact"/>
          <w:tblCellSpacing w:w="0" w:type="dxa"/>
          <w:jc w:val="center"/>
        </w:trPr>
        <w:tc>
          <w:tcPr>
            <w:tcW w:w="1480" w:type="dxa"/>
            <w:vMerge w:val="continue"/>
            <w:tcBorders>
              <w:left w:val="single" w:color="auto" w:sz="4" w:space="0"/>
              <w:tl2br w:val="nil"/>
              <w:tr2bl w:val="nil"/>
            </w:tcBorders>
            <w:shd w:val="clear" w:color="auto" w:fill="FFFFFF"/>
            <w:vAlign w:val="center"/>
          </w:tcPr>
          <w:p>
            <w:pPr>
              <w:spacing w:line="480" w:lineRule="exact"/>
              <w:rPr>
                <w:rFonts w:ascii="仿宋_GB2312" w:hAnsi="仿宋_GB2312" w:eastAsia="仿宋_GB2312" w:cs="仿宋_GB2312"/>
                <w:bCs/>
                <w:color w:val="000000" w:themeColor="text1"/>
                <w:kern w:val="0"/>
                <w:sz w:val="24"/>
                <w:shd w:val="clear" w:color="auto" w:fill="FFFFFF"/>
              </w:rPr>
            </w:pPr>
          </w:p>
        </w:tc>
        <w:tc>
          <w:tcPr>
            <w:tcW w:w="2157" w:type="dxa"/>
            <w:tcBorders>
              <w:tl2br w:val="nil"/>
              <w:tr2bl w:val="nil"/>
            </w:tcBorders>
            <w:shd w:val="clear" w:color="auto" w:fill="FFFFFF"/>
            <w:vAlign w:val="center"/>
          </w:tcPr>
          <w:p>
            <w:pPr>
              <w:pStyle w:val="11"/>
              <w:widowControl/>
              <w:spacing w:line="480" w:lineRule="exact"/>
              <w:ind w:left="63" w:leftChars="30"/>
              <w:rPr>
                <w:rFonts w:ascii="仿宋_GB2312" w:hAnsi="仿宋_GB2312" w:eastAsia="仿宋_GB2312" w:cs="仿宋_GB2312"/>
                <w:bCs/>
                <w:color w:val="000000" w:themeColor="text1"/>
                <w:shd w:val="clear" w:color="auto" w:fill="FFFFFF"/>
              </w:rPr>
            </w:pPr>
            <w:r>
              <w:rPr>
                <w:rFonts w:hint="eastAsia" w:ascii="仿宋_GB2312" w:hAnsi="仿宋_GB2312" w:eastAsia="仿宋_GB2312" w:cs="仿宋_GB2312"/>
                <w:bCs/>
                <w:color w:val="000000" w:themeColor="text1"/>
                <w:shd w:val="clear" w:color="auto" w:fill="FFFFFF"/>
              </w:rPr>
              <w:t>14:00-15:00</w:t>
            </w:r>
          </w:p>
        </w:tc>
        <w:tc>
          <w:tcPr>
            <w:tcW w:w="5718" w:type="dxa"/>
            <w:tcBorders>
              <w:right w:val="single" w:color="auto" w:sz="4" w:space="0"/>
              <w:tl2br w:val="nil"/>
              <w:tr2bl w:val="nil"/>
            </w:tcBorders>
            <w:shd w:val="clear" w:color="auto" w:fill="FFFFFF"/>
            <w:vAlign w:val="center"/>
          </w:tcPr>
          <w:p>
            <w:pPr>
              <w:pStyle w:val="11"/>
              <w:widowControl/>
              <w:spacing w:line="480" w:lineRule="exact"/>
              <w:ind w:left="63" w:leftChars="30"/>
              <w:rPr>
                <w:rFonts w:ascii="仿宋_GB2312" w:hAnsi="仿宋_GB2312" w:eastAsia="仿宋_GB2312" w:cs="仿宋_GB2312"/>
                <w:bCs/>
                <w:color w:val="000000" w:themeColor="text1"/>
                <w:shd w:val="clear" w:color="auto" w:fill="FFFFFF"/>
              </w:rPr>
            </w:pPr>
            <w:r>
              <w:rPr>
                <w:rFonts w:hint="eastAsia" w:ascii="仿宋_GB2312" w:hAnsi="仿宋_GB2312" w:eastAsia="仿宋_GB2312" w:cs="仿宋_GB2312"/>
                <w:bCs/>
                <w:color w:val="000000" w:themeColor="text1"/>
                <w:shd w:val="clear" w:color="auto" w:fill="FFFFFF"/>
              </w:rPr>
              <w:t>闭幕式</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6" w:type="dxa"/>
            <w:left w:w="6" w:type="dxa"/>
            <w:bottom w:w="6" w:type="dxa"/>
            <w:right w:w="6" w:type="dxa"/>
          </w:tblCellMar>
        </w:tblPrEx>
        <w:trPr>
          <w:trHeight w:val="567" w:hRule="exact"/>
          <w:tblCellSpacing w:w="0" w:type="dxa"/>
          <w:jc w:val="center"/>
        </w:trPr>
        <w:tc>
          <w:tcPr>
            <w:tcW w:w="1480" w:type="dxa"/>
            <w:tcBorders>
              <w:left w:val="single" w:color="auto" w:sz="4" w:space="0"/>
              <w:bottom w:val="single" w:color="auto" w:sz="4" w:space="0"/>
              <w:tl2br w:val="nil"/>
              <w:tr2bl w:val="nil"/>
            </w:tcBorders>
            <w:shd w:val="clear" w:color="auto" w:fill="FFFFFF"/>
            <w:vAlign w:val="center"/>
          </w:tcPr>
          <w:p>
            <w:pPr>
              <w:spacing w:line="4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备注</w:t>
            </w:r>
          </w:p>
        </w:tc>
        <w:tc>
          <w:tcPr>
            <w:tcW w:w="7875" w:type="dxa"/>
            <w:gridSpan w:val="2"/>
            <w:tcBorders>
              <w:bottom w:val="single" w:color="auto" w:sz="4" w:space="0"/>
              <w:right w:val="single" w:color="auto" w:sz="4" w:space="0"/>
              <w:tl2br w:val="nil"/>
              <w:tr2bl w:val="nil"/>
            </w:tcBorders>
            <w:shd w:val="clear" w:color="auto" w:fill="FFFFFF"/>
            <w:vAlign w:val="center"/>
          </w:tcPr>
          <w:p>
            <w:pPr>
              <w:pStyle w:val="11"/>
              <w:widowControl/>
              <w:spacing w:line="480" w:lineRule="exact"/>
              <w:ind w:left="63" w:leftChars="30"/>
              <w:rPr>
                <w:rFonts w:ascii="仿宋_GB2312" w:hAnsi="仿宋_GB2312" w:eastAsia="仿宋_GB2312" w:cs="仿宋_GB2312"/>
                <w:bCs/>
                <w:color w:val="000000" w:themeColor="text1"/>
                <w:shd w:val="clear" w:color="auto" w:fill="FFFFFF"/>
              </w:rPr>
            </w:pPr>
            <w:r>
              <w:rPr>
                <w:rFonts w:hint="eastAsia" w:ascii="仿宋_GB2312" w:hAnsi="仿宋_GB2312" w:eastAsia="仿宋_GB2312" w:cs="仿宋_GB2312"/>
                <w:bCs/>
              </w:rPr>
              <w:t>如报名参赛队数量过多，将适当调整比赛时间。</w:t>
            </w:r>
          </w:p>
        </w:tc>
      </w:tr>
    </w:tbl>
    <w:p>
      <w:pPr>
        <w:pStyle w:val="3"/>
        <w:widowControl/>
        <w:spacing w:line="560" w:lineRule="exact"/>
        <w:ind w:firstLine="600" w:firstLineChars="200"/>
        <w:jc w:val="both"/>
        <w:rPr>
          <w:rFonts w:hint="default" w:ascii="黑体" w:hAnsi="黑体" w:eastAsia="黑体" w:cstheme="minorBidi"/>
          <w:b w:val="0"/>
          <w:bCs/>
          <w:kern w:val="2"/>
          <w:sz w:val="30"/>
          <w:szCs w:val="30"/>
        </w:rPr>
      </w:pPr>
      <w:bookmarkStart w:id="5" w:name="_Toc32335"/>
      <w:r>
        <w:rPr>
          <w:rFonts w:ascii="黑体" w:hAnsi="黑体" w:eastAsia="黑体" w:cstheme="minorBidi"/>
          <w:b w:val="0"/>
          <w:bCs/>
          <w:kern w:val="2"/>
          <w:sz w:val="30"/>
          <w:szCs w:val="30"/>
        </w:rPr>
        <w:t>六、竞赛内容与时间</w:t>
      </w:r>
      <w:bookmarkEnd w:id="5"/>
    </w:p>
    <w:p>
      <w:pPr>
        <w:pStyle w:val="11"/>
        <w:spacing w:line="560" w:lineRule="exact"/>
        <w:ind w:firstLine="600" w:firstLineChars="200"/>
        <w:jc w:val="both"/>
        <w:rPr>
          <w:rFonts w:ascii="楷体_GB2312" w:hAnsi="楷体_GB2312" w:eastAsia="楷体_GB2312" w:cs="楷体_GB2312"/>
          <w:color w:val="000000" w:themeColor="text1"/>
          <w:sz w:val="30"/>
          <w:szCs w:val="30"/>
          <w:shd w:val="clear" w:color="auto" w:fill="FFFFFF"/>
        </w:rPr>
      </w:pPr>
      <w:r>
        <w:rPr>
          <w:rFonts w:hint="eastAsia" w:ascii="楷体_GB2312" w:hAnsi="楷体_GB2312" w:eastAsia="楷体_GB2312" w:cs="楷体_GB2312"/>
          <w:color w:val="000000" w:themeColor="text1"/>
          <w:sz w:val="30"/>
          <w:szCs w:val="30"/>
          <w:shd w:val="clear" w:color="auto" w:fill="FFFFFF"/>
        </w:rPr>
        <w:t>（一）竞赛环节</w:t>
      </w:r>
    </w:p>
    <w:p>
      <w:pPr>
        <w:pStyle w:val="11"/>
        <w:widowControl/>
        <w:spacing w:line="560" w:lineRule="exact"/>
        <w:ind w:firstLine="600" w:firstLineChars="200"/>
        <w:jc w:val="both"/>
        <w:rPr>
          <w:rFonts w:ascii="仿宋" w:hAnsi="仿宋" w:eastAsia="仿宋" w:cs="仿宋"/>
          <w:color w:val="000000" w:themeColor="text1"/>
          <w:sz w:val="28"/>
          <w:szCs w:val="28"/>
          <w:shd w:val="clear" w:color="auto" w:fill="FFFFFF"/>
        </w:rPr>
      </w:pPr>
      <w:r>
        <w:rPr>
          <w:rFonts w:hint="eastAsia" w:ascii="仿宋_GB2312" w:hAnsi="仿宋" w:eastAsia="仿宋_GB2312" w:cstheme="minorBidi"/>
          <w:kern w:val="2"/>
          <w:sz w:val="30"/>
          <w:szCs w:val="30"/>
        </w:rPr>
        <w:t>本赛项包括“中国故事”“情景交流”“职场描述”和“职场辩论”四个环节。</w:t>
      </w:r>
    </w:p>
    <w:p>
      <w:pPr>
        <w:pStyle w:val="11"/>
        <w:spacing w:line="560" w:lineRule="exact"/>
        <w:ind w:firstLine="600" w:firstLineChars="200"/>
        <w:jc w:val="both"/>
        <w:rPr>
          <w:rFonts w:ascii="楷体_GB2312" w:hAnsi="楷体_GB2312" w:eastAsia="楷体_GB2312" w:cs="楷体_GB2312"/>
          <w:color w:val="000000" w:themeColor="text1"/>
          <w:sz w:val="30"/>
          <w:szCs w:val="30"/>
          <w:shd w:val="clear" w:color="auto" w:fill="FFFFFF"/>
        </w:rPr>
      </w:pPr>
      <w:r>
        <w:rPr>
          <w:rFonts w:hint="eastAsia" w:ascii="楷体_GB2312" w:hAnsi="楷体_GB2312" w:eastAsia="楷体_GB2312" w:cs="楷体_GB2312"/>
          <w:color w:val="000000" w:themeColor="text1"/>
          <w:sz w:val="30"/>
          <w:szCs w:val="30"/>
          <w:shd w:val="clear" w:color="auto" w:fill="FFFFFF"/>
        </w:rPr>
        <w:t>（二）竞赛内容及要求</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1.“中国故事”（Speech）：每位参赛选手现场抽取一个话题，根据题目的要求进行演讲，讲述中国故事，介绍中国和中华文化。演讲应主题鲜明，弘扬社会正气，传递正能量，不能透露个人信息，不能涉及商业广告。本环节每位参赛选手用时不超过3分钟。</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2.“情景交流”（Interview）：每位参赛选手现场抽取一个场景题目，根据题目的要求扮演其中的一个角色，与主试官进行一对一的现场问答。本环节每位参赛选手用时不超过3分钟。</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3.“职场描述”（Presentation）：每位参赛选手现场抽取一幅反映行业、企业业务发展或社会、经济等热点问题的统计图表或图片，在充分理解图表或图片内容的基础上对其进行口头描述和观点阐述。本环节每位参赛选手用时不超过3分钟。</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4.“职场辩论”（Debate）：两名参赛选手根据抽签结果分正、反两方，就一道辩题（一般为职业领域或社会热点问题）进行现场一对一辩论。先由正方陈述1分钟，然后由反方陈述 1分钟；接下来由正反双方进行 3 分钟的辩论。本环节累计用时不超过 5分钟。</w:t>
      </w:r>
    </w:p>
    <w:p>
      <w:pPr>
        <w:pStyle w:val="3"/>
        <w:spacing w:line="560" w:lineRule="exact"/>
        <w:ind w:firstLine="600" w:firstLineChars="200"/>
        <w:jc w:val="both"/>
        <w:rPr>
          <w:rFonts w:hint="default" w:ascii="黑体" w:hAnsi="黑体" w:eastAsia="黑体" w:cstheme="minorBidi"/>
          <w:b w:val="0"/>
          <w:bCs/>
          <w:kern w:val="2"/>
          <w:sz w:val="30"/>
          <w:szCs w:val="30"/>
        </w:rPr>
      </w:pPr>
      <w:bookmarkStart w:id="6" w:name="_Toc1627"/>
      <w:r>
        <w:rPr>
          <w:rFonts w:ascii="黑体" w:hAnsi="黑体" w:eastAsia="黑体" w:cstheme="minorBidi"/>
          <w:b w:val="0"/>
          <w:bCs/>
          <w:kern w:val="2"/>
          <w:sz w:val="30"/>
          <w:szCs w:val="30"/>
        </w:rPr>
        <w:t>七、竞赛方式</w:t>
      </w:r>
      <w:bookmarkEnd w:id="6"/>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本赛项为个人赛，大赛设英语专业组和非专业组两个组别。</w:t>
      </w:r>
    </w:p>
    <w:p>
      <w:pPr>
        <w:pStyle w:val="3"/>
        <w:spacing w:line="560" w:lineRule="exact"/>
        <w:ind w:firstLine="600" w:firstLineChars="200"/>
        <w:jc w:val="both"/>
        <w:rPr>
          <w:rFonts w:hint="default" w:ascii="黑体" w:hAnsi="黑体" w:eastAsia="黑体" w:cstheme="minorBidi"/>
          <w:b w:val="0"/>
          <w:bCs/>
          <w:kern w:val="2"/>
          <w:sz w:val="30"/>
          <w:szCs w:val="30"/>
        </w:rPr>
      </w:pPr>
      <w:bookmarkStart w:id="7" w:name="_Toc11519"/>
      <w:r>
        <w:rPr>
          <w:rFonts w:ascii="黑体" w:hAnsi="黑体" w:eastAsia="黑体" w:cstheme="minorBidi"/>
          <w:b w:val="0"/>
          <w:bCs/>
          <w:kern w:val="2"/>
          <w:sz w:val="30"/>
          <w:szCs w:val="30"/>
        </w:rPr>
        <w:t>八、竞赛规则</w:t>
      </w:r>
      <w:bookmarkEnd w:id="7"/>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（一）报名资格</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1.参赛队及参赛选手资格：见“参赛资格”。</w:t>
      </w:r>
    </w:p>
    <w:p>
      <w:pPr>
        <w:pStyle w:val="11"/>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2.人员变更：参赛选手和指导教师报名获得确认后不得随意更换。选手因特殊原因不能参加比赛时，则视为自动放弃竞赛；竞赛开始后，参赛队不得更换参赛选手，若有参赛队员缺席，不得补充参赛选手。</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（二）比赛期间</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1．领队会议：开幕式结束后召开领队会议，由各参赛队伍的领队和指导教师参加，会议讲解竞赛注意事项并进行赛前答疑。</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抽签仪式：领队会议后举行抽签仪式，通过抽签确定各参赛选手的出场顺序。抽签秉承“公开、公平、公正”的原则。没有按时到场抽签，或无故缺席抽签环节的院校，将视为自动放弃抽签，其抽签结果由赛项组委会在优先安排其他院校抽签之后决定。</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3．参赛队员入场：参赛选手应提前15分钟到达赛场，凭参赛证、身份证检录，按要求入场，不得迟到早退，未按照规定时间到场并检录者视为自动放弃比赛。严禁参赛选手携带与竞赛无关的电子设备、通讯设备及其他相关资料与用品入场。</w:t>
      </w:r>
    </w:p>
    <w:p>
      <w:pPr>
        <w:pStyle w:val="3"/>
        <w:spacing w:line="560" w:lineRule="exact"/>
        <w:ind w:firstLine="600" w:firstLineChars="200"/>
        <w:jc w:val="both"/>
        <w:rPr>
          <w:rFonts w:hint="default" w:ascii="黑体" w:hAnsi="黑体" w:eastAsia="黑体" w:cstheme="minorBidi"/>
          <w:b w:val="0"/>
          <w:bCs/>
          <w:kern w:val="2"/>
          <w:sz w:val="30"/>
          <w:szCs w:val="30"/>
        </w:rPr>
      </w:pPr>
      <w:bookmarkStart w:id="8" w:name="_Toc21360"/>
      <w:r>
        <w:rPr>
          <w:rFonts w:ascii="黑体" w:hAnsi="黑体" w:eastAsia="黑体" w:cstheme="minorBidi"/>
          <w:b w:val="0"/>
          <w:bCs/>
          <w:kern w:val="2"/>
          <w:sz w:val="30"/>
          <w:szCs w:val="30"/>
        </w:rPr>
        <w:t>九、成绩评定及公布</w:t>
      </w:r>
      <w:bookmarkEnd w:id="8"/>
    </w:p>
    <w:p>
      <w:pPr>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一）比赛结束后由裁判组对各参赛队的竞赛任务逐项评分,裁判严格按照大赛制度要求和评分工作程序评定。记分员将解密后的各参赛队伍（选手）成绩汇总成比赛成绩，经裁判长、监督组签字后，向全体参赛队公布比赛结果。公布2小时无异议后，提交省教育厅。</w:t>
      </w:r>
    </w:p>
    <w:p>
      <w:pPr>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（二）所有有关专家和裁判以及相关人员将签订保密协议,严格遵守保密纪律，不得私自透露比赛需保密的内容和比赛结果。</w:t>
      </w:r>
    </w:p>
    <w:p>
      <w:pPr>
        <w:pStyle w:val="3"/>
        <w:spacing w:line="560" w:lineRule="exact"/>
        <w:ind w:firstLine="600" w:firstLineChars="200"/>
        <w:jc w:val="both"/>
        <w:rPr>
          <w:rFonts w:hint="default" w:ascii="黑体" w:hAnsi="黑体" w:eastAsia="黑体" w:cstheme="minorBidi"/>
          <w:b w:val="0"/>
          <w:bCs/>
          <w:kern w:val="2"/>
          <w:sz w:val="30"/>
          <w:szCs w:val="30"/>
        </w:rPr>
      </w:pPr>
      <w:bookmarkStart w:id="9" w:name="_Toc19697"/>
      <w:r>
        <w:rPr>
          <w:rFonts w:ascii="黑体" w:hAnsi="黑体" w:eastAsia="黑体" w:cstheme="minorBidi"/>
          <w:b w:val="0"/>
          <w:bCs/>
          <w:kern w:val="2"/>
          <w:sz w:val="30"/>
          <w:szCs w:val="30"/>
        </w:rPr>
        <w:t>十、竞赛环境</w:t>
      </w:r>
      <w:bookmarkEnd w:id="9"/>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选手备考室、选手候考室、比赛场地、录音录像设备等。</w:t>
      </w:r>
    </w:p>
    <w:p>
      <w:pPr>
        <w:pStyle w:val="3"/>
        <w:spacing w:line="560" w:lineRule="exact"/>
        <w:ind w:firstLine="600" w:firstLineChars="200"/>
        <w:jc w:val="both"/>
        <w:rPr>
          <w:rFonts w:hint="default" w:ascii="黑体" w:hAnsi="黑体" w:eastAsia="黑体" w:cstheme="minorBidi"/>
          <w:b w:val="0"/>
          <w:bCs/>
          <w:kern w:val="2"/>
          <w:sz w:val="30"/>
          <w:szCs w:val="30"/>
        </w:rPr>
      </w:pPr>
      <w:bookmarkStart w:id="10" w:name="_Toc9760"/>
      <w:r>
        <w:rPr>
          <w:rFonts w:ascii="黑体" w:hAnsi="黑体" w:eastAsia="黑体" w:cstheme="minorBidi"/>
          <w:b w:val="0"/>
          <w:bCs/>
          <w:kern w:val="2"/>
          <w:sz w:val="30"/>
          <w:szCs w:val="30"/>
        </w:rPr>
        <w:t>十一、技术规范</w:t>
      </w:r>
      <w:bookmarkEnd w:id="10"/>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无特别需要说明的技术规范。</w:t>
      </w:r>
    </w:p>
    <w:p>
      <w:pPr>
        <w:pStyle w:val="3"/>
        <w:spacing w:line="560" w:lineRule="exact"/>
        <w:ind w:firstLine="600" w:firstLineChars="200"/>
        <w:jc w:val="both"/>
        <w:rPr>
          <w:rFonts w:hint="default" w:ascii="黑体" w:hAnsi="黑体" w:eastAsia="黑体" w:cstheme="minorBidi"/>
          <w:b w:val="0"/>
          <w:bCs/>
          <w:kern w:val="2"/>
          <w:sz w:val="30"/>
          <w:szCs w:val="30"/>
        </w:rPr>
      </w:pPr>
      <w:bookmarkStart w:id="11" w:name="_Toc25840"/>
      <w:r>
        <w:rPr>
          <w:rFonts w:ascii="黑体" w:hAnsi="黑体" w:eastAsia="黑体" w:cstheme="minorBidi"/>
          <w:b w:val="0"/>
          <w:bCs/>
          <w:kern w:val="2"/>
          <w:sz w:val="30"/>
          <w:szCs w:val="30"/>
        </w:rPr>
        <w:t>十二、技术平台</w:t>
      </w:r>
      <w:bookmarkEnd w:id="11"/>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无线麦克风2套；媒体现场直播所需录音及录像设备2台。</w:t>
      </w:r>
    </w:p>
    <w:p>
      <w:pPr>
        <w:pStyle w:val="3"/>
        <w:spacing w:line="560" w:lineRule="exact"/>
        <w:ind w:firstLine="600" w:firstLineChars="200"/>
        <w:jc w:val="both"/>
        <w:rPr>
          <w:rFonts w:hint="default" w:ascii="黑体" w:hAnsi="黑体" w:eastAsia="黑体" w:cstheme="minorBidi"/>
          <w:b w:val="0"/>
          <w:bCs/>
          <w:kern w:val="2"/>
          <w:sz w:val="30"/>
          <w:szCs w:val="30"/>
        </w:rPr>
      </w:pPr>
      <w:bookmarkStart w:id="12" w:name="_Toc14097"/>
      <w:r>
        <w:rPr>
          <w:rFonts w:ascii="黑体" w:hAnsi="黑体" w:eastAsia="黑体" w:cstheme="minorBidi"/>
          <w:b w:val="0"/>
          <w:bCs/>
          <w:kern w:val="2"/>
          <w:sz w:val="30"/>
          <w:szCs w:val="30"/>
        </w:rPr>
        <w:t>十三、评分标准</w:t>
      </w:r>
      <w:bookmarkEnd w:id="12"/>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 xml:space="preserve">本赛项为评委现场给分。根据不同比赛内容，从“内容、条理、语言、举止、协作、表现力”等多方面进行评定，以10分为满分，5分为最低起评分，从5分开始，每1分都为一个级别。 </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1．“中国故事”部分：本环节满分为10分，从“内容、情感、语言、举止”四个方面评定。</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9-10分（含）：主题鲜明，内容充实完整、生动有趣；文化自信，情感充沛，表达有感染力；语言丰富，措辞准确，修辞恰当，表达流畅；举止大方、得体。</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8-9分（含）：主题鲜明，内容完整、生动；文化自信，情感充沛；语言丰富，措辞准确，修辞恰当，表达流畅；举止得体。</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7-8分（含）：主题明确，内容比较完整、生动；文化自信，情感较丰富；语言准确，表达流畅；举止较为得体。</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6-7分（含）：主题明确，内容比较完整；文化自信；语言尚准确，表达基本流畅；举止大致得体。</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 xml:space="preserve">5-6分（含）：比较切题，内容基本完整；表达尚连贯；使用语言尚正确；举止欠佳。 </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 xml:space="preserve">0-4分（含）：内容不完整，表达不连贯；使用语言不够准确，举止欠佳。                                                                                                                                                                                                                                                                                                                                                                                                                                                                                                                                                                                                                                                                                                                                                                                                                                                                                                                                                                                                                                                                                                                                                                                                                                                                                                                                                                                                                                                                                                                                                                                                                                                                                                                                                </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2.“情景交流”部分：本环节满分为10分，从“内容、应答、语言、举止”四个方面评定。</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9—10分（含）: 内容充实、完整；能就主题充分发挥；应答敏捷，答案明确；语言丰富，用语准确；举止大方、得体。</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8—9分（含）: 内容比较充实；能就主题进行一定的发挥；应答比较敏捷，答案明确；语言较丰富，用语较准确；举止得体。</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7—8分（含）: 内容完整；应答尚流利，答案比较明确；用语基本正确；举止较为得体。</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6—7分（含）: 内容基本完整；能进行应答，答案比较明确；用语尚正确；举止大致得体。</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5—6分（含）: 内容尚属完整；应答无大障碍，答案比较明确；用语尚正确；举止欠佳。</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0-4分（含）：内容不完整，应答不连贯，答案不正确；使用语言不够准确，举止欠佳。</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3.“职场考验”部分：本环节满分为10分，从“内容、语言、协作、表现力”四个方面评定。</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9—10分（含）：内容充实完整，条理清晰；语言丰富、准确；协作充分；表现主题完整、准确。</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8—9分（含）：内容比较充实，条理比较清晰；语言比较丰富、准确；协作比较充分；表现主题比较完整、准确。</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7—8分（含）：内容完整，条理比较清晰；语言基本准确；协作基本充分；表现主题较为得体。</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6—7分（含）：内容基本完整；语言基本准确；协作基本充分；表现大致得体。</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5—6分（含）：内容尚属完整；语言尚准确；尚有协作；表现欠佳。</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0-4分（含）：内容不完整，应答不连贯，答案不正确；使用语言不够准确，举止欠佳。</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4．“职场辩论”部分：本环节满分为10分，从“内容、逻辑、应答、 语言、举止”五个方面评定。</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 xml:space="preserve">9-10分（含）: 内容充实、完整；逻辑性强，条理清晰，能把握辩题和立场，论据充分；应答敏捷，表达流畅；语言丰富、准确；举止得体，进退有度。 </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 xml:space="preserve">8-9分（含）: 内容充实、完整；逻辑性强，条理比较清晰，能把握辩题和立场，论据比较充分；应答比较敏捷，表达流畅；语言比较丰富、准确；举止得体，进退有度。 </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 xml:space="preserve">7-8分（含）: 内容比较完整；比较有逻辑性，条理比较清晰，基本能把握辩题和立场，论据比较充分；应答尚敏捷，表达比较流畅；语言基本准确；举止较为得体，进退有度。 </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 xml:space="preserve">6-7分（含）: 内容基本完整；比较有逻辑性，基本能把握辩题和立场，论据比较充分；应答尚敏捷；语言基本准确；举止大致得体。 </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 xml:space="preserve">5-6分（含）: 内容尚属完整；逻辑性尚可，基本能把握辩题，论据基本充分；应答交流无大的障碍；语言尚准确；举止欠佳。 </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 xml:space="preserve">0-4分（含）：内容不完整；逻辑性差，基本能把握辩题，论据不充分；应答交流不连贯；语言不够准确；举止欠佳。 </w:t>
      </w:r>
    </w:p>
    <w:p>
      <w:pPr>
        <w:pStyle w:val="3"/>
        <w:spacing w:line="560" w:lineRule="exact"/>
        <w:ind w:firstLine="600" w:firstLineChars="200"/>
        <w:jc w:val="both"/>
        <w:rPr>
          <w:rFonts w:hint="default" w:ascii="黑体" w:hAnsi="黑体" w:eastAsia="黑体" w:cstheme="minorBidi"/>
          <w:b w:val="0"/>
          <w:bCs/>
          <w:kern w:val="2"/>
          <w:sz w:val="30"/>
          <w:szCs w:val="30"/>
        </w:rPr>
      </w:pPr>
      <w:bookmarkStart w:id="13" w:name="_Toc3052"/>
      <w:r>
        <w:rPr>
          <w:rFonts w:ascii="黑体" w:hAnsi="黑体" w:eastAsia="黑体" w:cstheme="minorBidi"/>
          <w:b w:val="0"/>
          <w:bCs/>
          <w:kern w:val="2"/>
          <w:sz w:val="30"/>
          <w:szCs w:val="30"/>
        </w:rPr>
        <w:t>十四、评分方法</w:t>
      </w:r>
      <w:bookmarkEnd w:id="13"/>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1.满分为10分。评委在每位选手“中国故事”、“职场描述”和“情景交流”三个比赛环节结束后独立打分，由工作人员核实并交至记分员处录入计算机，取平均分（四舍五入），小数点后保留两位。经过“中国故事”“情景交流”“职场描述”三个环节选出排名前10%的参赛选手，取偶数，进入“职场辩论”环节；经过“职场辩论”环节，评出一等奖排名顺序。</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2</w:t>
      </w:r>
      <w:bookmarkStart w:id="14" w:name="_Hlk85035550"/>
      <w:r>
        <w:rPr>
          <w:rFonts w:hint="eastAsia" w:ascii="仿宋_GB2312" w:hAnsi="仿宋" w:eastAsia="仿宋_GB2312" w:cstheme="minorBidi"/>
          <w:kern w:val="2"/>
          <w:sz w:val="30"/>
          <w:szCs w:val="30"/>
        </w:rPr>
        <w:t>.</w:t>
      </w:r>
      <w:bookmarkEnd w:id="14"/>
      <w:r>
        <w:rPr>
          <w:rFonts w:hint="eastAsia" w:ascii="仿宋_GB2312" w:hAnsi="仿宋" w:eastAsia="仿宋_GB2312" w:cstheme="minorBidi"/>
          <w:kern w:val="2"/>
          <w:sz w:val="30"/>
          <w:szCs w:val="30"/>
        </w:rPr>
        <w:t>成绩审核方法：选手成绩由相关裁判签字认可，现场工作人员对裁判的成绩进行核对无误后进行成绩录入。成绩录入完毕后，工作人员交换岗位进行核对，核实无误后按照各项成绩所占比例统计选手最终成绩并排名，打印完毕后交至裁判组组长审核签字。</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3.成绩复核：为保障成绩评判的准确性，监督组将对赛项总成绩排名前30%的所有参赛队伍（选手）的成绩进行复核；对其余成绩进行抽检复核，抽检覆盖率不得低于15%。如发现成绩错误以书面方式及时告知裁判长，由裁判长更正成绩并签字确认。</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4.赛项最终得分：最终成绩经复核无误，由裁判长、监督人员和仲裁人员签字确认后公布。</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5.成绩公布方法：赛项组委会将第一时间上报大赛组委会并予以公布。</w:t>
      </w:r>
    </w:p>
    <w:p>
      <w:pPr>
        <w:pStyle w:val="3"/>
        <w:spacing w:line="560" w:lineRule="exact"/>
        <w:ind w:firstLine="600" w:firstLineChars="200"/>
        <w:jc w:val="both"/>
        <w:rPr>
          <w:rFonts w:hint="default" w:ascii="黑体" w:hAnsi="黑体" w:eastAsia="黑体" w:cstheme="minorBidi"/>
          <w:b w:val="0"/>
          <w:bCs/>
          <w:kern w:val="2"/>
          <w:sz w:val="30"/>
          <w:szCs w:val="30"/>
        </w:rPr>
      </w:pPr>
      <w:bookmarkStart w:id="15" w:name="_Toc1748"/>
      <w:r>
        <w:rPr>
          <w:rFonts w:ascii="黑体" w:hAnsi="黑体" w:eastAsia="黑体" w:cstheme="minorBidi"/>
          <w:b w:val="0"/>
          <w:bCs/>
          <w:kern w:val="2"/>
          <w:sz w:val="30"/>
          <w:szCs w:val="30"/>
        </w:rPr>
        <w:t>十五、奖项设定</w:t>
      </w:r>
      <w:bookmarkEnd w:id="15"/>
    </w:p>
    <w:p>
      <w:pPr>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按照2021年河南省高等职业教育技能大赛文件执行。</w:t>
      </w:r>
    </w:p>
    <w:p>
      <w:pPr>
        <w:pStyle w:val="3"/>
        <w:spacing w:line="560" w:lineRule="exact"/>
        <w:ind w:firstLine="600" w:firstLineChars="200"/>
        <w:jc w:val="both"/>
        <w:rPr>
          <w:rFonts w:hint="default" w:ascii="黑体" w:hAnsi="黑体" w:eastAsia="黑体" w:cstheme="minorBidi"/>
          <w:b w:val="0"/>
          <w:bCs/>
          <w:kern w:val="2"/>
          <w:sz w:val="30"/>
          <w:szCs w:val="30"/>
        </w:rPr>
      </w:pPr>
      <w:bookmarkStart w:id="16" w:name="_Toc22561"/>
      <w:r>
        <w:rPr>
          <w:rFonts w:ascii="黑体" w:hAnsi="黑体" w:eastAsia="黑体" w:cstheme="minorBidi"/>
          <w:b w:val="0"/>
          <w:bCs/>
          <w:kern w:val="2"/>
          <w:sz w:val="30"/>
          <w:szCs w:val="30"/>
        </w:rPr>
        <w:t>十六、赛项安全</w:t>
      </w:r>
      <w:bookmarkEnd w:id="16"/>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 xml:space="preserve">赛事安全是技能竞赛一切工作顺利开展的先决条件，是赛事筹备和运行工作必须考虑的核心问题。赛项执委会将采取切实有效的措施最大限度地保证竞赛期间参赛选手、指导教师、裁判组成员、监督仲裁组成员、专家组成员、特邀嘉宾、工作人员及观摩人员等的人身安全。 </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 xml:space="preserve">（一）竞赛环境 </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 xml:space="preserve">1.赛项执委会将在赛前组织专人对竞赛现场、相关住宿场所和交通保障等进行考察，并对安全工作提出明确要求。赛场的布置，赛场内的器材、设备保证符合国家有关安全规定。如有必要，我校会进行赛场安全仿真模拟测试，以发现可能出现的问题。 </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 xml:space="preserve">2．赛场周围设立警戒线，防止无关人员进入发生意外事件。 </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 xml:space="preserve">3.明确应急制度和预案，配备急救人员与急救设施。配备紧急隔离处置房间。 </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4.制定开放赛场和体验区的人员疏导方案。就赛场中存在人员密集、车流人流交错的区域，除了设置齐全的指示标志外，增加引导人员，并开辟备用通道。</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 xml:space="preserve">5.竞赛期间，在赛场管理的关键岗位增派力量，建立安全管理日志。 </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 xml:space="preserve">6．赛项根据需要配置安检设备对进入赛场的人员进行安检。 参赛选手、裁判员进入赛场时，严禁携带通信、照相、摄录设备。如确有需要，由赛项执委会统一配置、统一管理。 </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 xml:space="preserve">（二）生活条件 </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 xml:space="preserve">1.竞赛期间，原则上由赛项执委会统一安排参赛选手、指导教师和领队的食宿。我校尊重少数民族的信仰、习俗及文化，根据国家相关的民族政策，安排好少数民族参赛选手、指导教师和领队的饮食起居。 </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2.我校保证竞赛期间安排的住宿地具有宾馆/住宿经营许可资质。</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3.赛项执委会和我校须保证竞赛期间参赛选手、指导教师、 裁判组成员、监督仲裁组成员、专家组成员、特邀嘉宾、工作人员及观摩人员等的交通安全。</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 xml:space="preserve">4.本赛项的安全管理，除了可以采取必要的安全隔离措施外，还应严格遵守国家相关法律法规，保护个人隐私和人身自由。 </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（三）组队责任</w:t>
      </w:r>
    </w:p>
    <w:p>
      <w:pPr>
        <w:pStyle w:val="11"/>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 xml:space="preserve">1.各参赛队须为参赛选手购买竞赛期间的人身意外伤害保险。 </w:t>
      </w:r>
    </w:p>
    <w:p>
      <w:pPr>
        <w:pStyle w:val="11"/>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 xml:space="preserve">2.各参赛队须制定相关管理制度，并对所有参赛选手、指导教师进行安全教育。 </w:t>
      </w:r>
    </w:p>
    <w:p>
      <w:pPr>
        <w:pStyle w:val="11"/>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 xml:space="preserve">3.各参赛队须加强对参赛人员的安全管理，实现与赛场安全管理的对接。 </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 xml:space="preserve">（四）应急处理 </w:t>
      </w:r>
    </w:p>
    <w:p>
      <w:pPr>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 xml:space="preserve">若竞赛期间发生意外事故，发现者应第一时间报告赛项执委会，同时采取措施避免事态扩大。赛项执委会应立即启动预案予以解决并上报大赛组委会。赛项出现重大安全问题可以停赛，是否停赛由赛项执委会决定。事后，赛项执委会应向大赛组委会报告详细情况。 </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 xml:space="preserve">（五）处罚措施 </w:t>
      </w:r>
    </w:p>
    <w:p>
      <w:pPr>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 xml:space="preserve">1.因参赛队的原因造成重大安全事故的，取消相关人员的获奖资格。 </w:t>
      </w:r>
    </w:p>
    <w:p>
      <w:pPr>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 xml:space="preserve">2.参赛队若存在发生重大安全事故隐患的，经赛场工作人员提醒、警告无效的，可取消其继续竞赛的资格。 </w:t>
      </w:r>
    </w:p>
    <w:p>
      <w:pPr>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 xml:space="preserve">3.赛事工作人员违规的，按照相应的制度追究责任。情节恶劣并造成重大安全事故的，由司法机关追究相应法律责任。 </w:t>
      </w:r>
    </w:p>
    <w:p>
      <w:pPr>
        <w:pStyle w:val="3"/>
        <w:spacing w:line="560" w:lineRule="exact"/>
        <w:ind w:firstLine="600" w:firstLineChars="200"/>
        <w:jc w:val="both"/>
        <w:rPr>
          <w:rFonts w:hint="default" w:ascii="黑体" w:hAnsi="黑体" w:eastAsia="黑体" w:cstheme="minorBidi"/>
          <w:b w:val="0"/>
          <w:bCs/>
          <w:kern w:val="2"/>
          <w:sz w:val="30"/>
          <w:szCs w:val="30"/>
        </w:rPr>
      </w:pPr>
      <w:bookmarkStart w:id="17" w:name="_Toc21209"/>
      <w:r>
        <w:rPr>
          <w:rFonts w:ascii="黑体" w:hAnsi="黑体" w:eastAsia="黑体" w:cstheme="minorBidi"/>
          <w:b w:val="0"/>
          <w:bCs/>
          <w:kern w:val="2"/>
          <w:sz w:val="30"/>
          <w:szCs w:val="30"/>
        </w:rPr>
        <w:t>十七、竞赛视频</w:t>
      </w:r>
      <w:bookmarkEnd w:id="17"/>
    </w:p>
    <w:p>
      <w:pPr>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 xml:space="preserve">赛场内部署录像设备，全程录制比赛情况赛场部分开放。竞赛全程录像。受拍摄场地、拍摄设备及拍摄条件的限制，观摩人员首先包括本赛项无后续竞赛任务的参赛选手、指导教师、领队、裁判组成员、监督仲裁组成员、专家组成员、特邀嘉宾、部分参赛院校领导、赛项工作人员及部分高职院校师生。其他人员需经赛项执委会许可后方可进入赛场观摩。 </w:t>
      </w:r>
    </w:p>
    <w:p>
      <w:pPr>
        <w:pStyle w:val="3"/>
        <w:spacing w:line="560" w:lineRule="exact"/>
        <w:ind w:firstLine="600" w:firstLineChars="200"/>
        <w:jc w:val="both"/>
        <w:rPr>
          <w:rFonts w:hint="default" w:ascii="黑体" w:hAnsi="黑体" w:eastAsia="黑体" w:cstheme="minorBidi"/>
          <w:b w:val="0"/>
          <w:bCs/>
          <w:kern w:val="2"/>
          <w:sz w:val="30"/>
          <w:szCs w:val="30"/>
        </w:rPr>
      </w:pPr>
      <w:bookmarkStart w:id="18" w:name="_Toc14531"/>
      <w:r>
        <w:rPr>
          <w:rFonts w:ascii="黑体" w:hAnsi="黑体" w:eastAsia="黑体" w:cstheme="minorBidi"/>
          <w:b w:val="0"/>
          <w:bCs/>
          <w:kern w:val="2"/>
          <w:sz w:val="30"/>
          <w:szCs w:val="30"/>
        </w:rPr>
        <w:t>十八、竞赛须知</w:t>
      </w:r>
      <w:bookmarkEnd w:id="18"/>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（一）参赛队须知</w:t>
      </w:r>
    </w:p>
    <w:p>
      <w:pPr>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 xml:space="preserve">1.每支参赛队原则上由1名领队、2名参赛选手（英语专业组和非专业组各1名）和不超过2名指导教师组成。 </w:t>
      </w:r>
    </w:p>
    <w:p>
      <w:pPr>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2.参赛选手在报名获得确认后，原则上不再更换。比赛开始后，参赛队不得更换参赛选手，允许选手缺席比赛。</w:t>
      </w:r>
    </w:p>
    <w:p>
      <w:pPr>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3.比赛期间，参赛选手不得携带任何与赛事相关的电子类、纸质出版物等进出赛场。</w:t>
      </w:r>
    </w:p>
    <w:p>
      <w:pPr>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4.不服从赛场工作人员指挥，扰乱赛场秩序，干扰其他参赛选手比赛，警告后拒绝服从的参赛选手、指导教师及领队，经赛项专家组、评委组裁定后，可取消其参赛资格和竞赛成绩。</w:t>
      </w:r>
    </w:p>
    <w:p>
      <w:pPr>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5.各参赛队须安排为参赛选手购买大赛期间的人身意外伤害保险。</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（二）参赛队疫情防控</w:t>
      </w:r>
    </w:p>
    <w:p>
      <w:pPr>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1.报到前 14 天无国（境）外旅居史和中高风险地区所在县域（县级市、区、旗，直辖市为所在区）旅居史。</w:t>
      </w:r>
    </w:p>
    <w:p>
      <w:pPr>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2.报到前 1 个月未接触无症状、确诊或疑似新冠肺炎患者。</w:t>
      </w:r>
    </w:p>
    <w:p>
      <w:pPr>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3.报到前 14 天居家身体健康，无发热、胸闷、乏力、干咳等症状，并完成连续 14 天的“健康打卡”。</w:t>
      </w:r>
    </w:p>
    <w:p>
      <w:pPr>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4.持有国家政务服务平台“防疫健康绿码”。</w:t>
      </w:r>
    </w:p>
    <w:p>
      <w:pPr>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5.携带登机登车前 48 小时内核酸检测阴性证明。</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（三）指导教师须知</w:t>
      </w:r>
    </w:p>
    <w:p>
      <w:pPr>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1.每名参赛选手可配指导教师一名。指导教师经报名、审核后确定，一经确定不得更换。允许指导教师缺席比赛。</w:t>
      </w:r>
    </w:p>
    <w:p>
      <w:pPr>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2.指导教师应严格遵守大赛组委会制定的比赛规则及纪律，比赛开始后禁止与所指导的选手通过一切通讯手段进行联系，严禁指导教师以任何形式将赛题透露给参赛选手，严禁指导教师进行任何妨碍大赛正常进行的活动。</w:t>
      </w:r>
    </w:p>
    <w:p>
      <w:pPr>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3.比赛期间，指导教师应首先做到并务必提醒参赛选手爱护宾馆、比赛场地的各种设施、仪器及拍摄工具等。如因指导教师个人失误，或因指导教师监管不力，所指导的参赛选手因个人原因造成场地设备、仪器等的人为损坏，将由指导教师或选手个人负责赔偿。</w:t>
      </w:r>
    </w:p>
    <w:p>
      <w:pPr>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4.未尽事宜会在比赛现场及时公布。</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（四）参赛选手须知</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1.参赛选手应严格遵守比赛规则、遵守比赛现场（拍摄场地）规章，保证人身及设备安全，接受裁判员和赛场工作人员的监督和警示，文明竞赛。选手凭证入场，比赛期间要佩戴参赛凭证以备检查。</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2.比赛期间，选手进出赛场不得携带任何与比赛相关的物品及电子通讯设备，在赛场区域不得通过任何方式接受由赛场外传入的电子资料。</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3.比赛顺序由比赛前一天抽签决定，如选手及指导教师未能按时到场抽签，请服从大赛安排的比赛顺序。</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4.比赛期间，参加各场比赛的选手均需在候赛室等候比赛（各场前4名选手的候赛点需听从现场工作人员的安排），按顺序上场的选手将提前15分钟（第一名参赛选手提前20分钟）进入备赛室，其他选手由大赛工作人员依次引导进入备赛室并依次比赛。</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5.未尽事宜比赛现场及时公布。</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（五）工作人员须知</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1.所有工作人员必须凭证件进入赛场，按照大赛规定配合做好各项工作。</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2.所有工作人员不准在竞赛场所和禁烟区吸烟。</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3.工作人员须按照各自岗位工作内容在规定区域内活动，不得擅自离岗。</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4.工作人员须及时解答参赛选手、指导教师及领队等参会人员提出的与赛项相关的各项问题，在工作范围内极力为参会人员创造良好的参赛氛围。</w:t>
      </w:r>
    </w:p>
    <w:p>
      <w:pPr>
        <w:pStyle w:val="3"/>
        <w:spacing w:line="560" w:lineRule="exact"/>
        <w:ind w:firstLine="600" w:firstLineChars="200"/>
        <w:jc w:val="both"/>
        <w:rPr>
          <w:rFonts w:hint="default" w:ascii="黑体" w:hAnsi="黑体" w:eastAsia="黑体" w:cstheme="minorBidi"/>
          <w:b w:val="0"/>
          <w:bCs/>
          <w:kern w:val="2"/>
          <w:sz w:val="30"/>
          <w:szCs w:val="30"/>
        </w:rPr>
      </w:pPr>
      <w:bookmarkStart w:id="19" w:name="_Toc24324"/>
      <w:r>
        <w:rPr>
          <w:rFonts w:ascii="黑体" w:hAnsi="黑体" w:eastAsia="黑体" w:cstheme="minorBidi"/>
          <w:b w:val="0"/>
          <w:bCs/>
          <w:kern w:val="2"/>
          <w:sz w:val="30"/>
          <w:szCs w:val="30"/>
        </w:rPr>
        <w:t>十九、申诉与仲裁</w:t>
      </w:r>
      <w:bookmarkEnd w:id="19"/>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1.申诉主体为参赛队领队。</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2.申诉启动时，参赛队以该队领队亲笔签字同意的书面报告的形式递交赛项仲裁工作组。报告应对申诉事件的现象、发生时间、涉及人员、申诉依据等进行充分、实事求是的叙述。非书面申诉不予受理。</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3.提出申诉应在赛项比赛结束后2小时内提出。超过2小时不予受理。</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4.赛项仲裁工作组在接到申诉报告后的2小时内组织复议，并及时将复议结果以书面形式告知申诉方。赛区仲裁委员会的仲裁结果为最终结果。</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5.申诉方不得以任何理由拒绝接收仲裁结果；不得以任何理由采取过激行为扰乱赛场秩序；仲裁结果由申诉人签收，不能代收；如在约定时间和地点申诉人离开，视为自行放弃申诉。</w:t>
      </w:r>
    </w:p>
    <w:p>
      <w:pPr>
        <w:pStyle w:val="3"/>
        <w:spacing w:line="560" w:lineRule="exact"/>
        <w:ind w:firstLine="600" w:firstLineChars="200"/>
        <w:jc w:val="both"/>
        <w:rPr>
          <w:rFonts w:hint="default" w:ascii="黑体" w:hAnsi="黑体" w:eastAsia="黑体" w:cstheme="minorBidi"/>
          <w:b w:val="0"/>
          <w:bCs/>
          <w:kern w:val="2"/>
          <w:sz w:val="30"/>
          <w:szCs w:val="30"/>
        </w:rPr>
      </w:pPr>
      <w:bookmarkStart w:id="20" w:name="_Toc5558"/>
      <w:r>
        <w:rPr>
          <w:rFonts w:ascii="黑体" w:hAnsi="黑体" w:eastAsia="黑体" w:cstheme="minorBidi"/>
          <w:b w:val="0"/>
          <w:bCs/>
          <w:kern w:val="2"/>
          <w:sz w:val="30"/>
          <w:szCs w:val="30"/>
        </w:rPr>
        <w:t>二十、安保须知</w:t>
      </w:r>
      <w:bookmarkEnd w:id="20"/>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1.除参赛选手和工作人员及学校安排的参观人员外，任何人不得进入大赛现场。</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2.参赛选手进入赛场后要严格服从裁判员的指挥，遵守赛场秩序，服从赛场工作人员的引导和安排。</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3.赛场区域内严禁吸烟和动用明火，严禁携带易燃易爆物品。</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4.参赛车辆，安排指定地点停放。</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5.现场通道，采取必要的控制，专人守候，防止人员流动，影响赛事。保障疏散通道畅通，以便赛场出现意外时，便于参赛人员迅速撤离。</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6.发生火灾或突发事件时，要服从赛场服务人员的指挥，按照应急疏散图，从安全出口有序撤离赛场，不可乘坐电梯，切忌慌乱和相互拥挤、踩踏，避免发生次生火灾。</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7.现场由保卫干部值班。</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8.技能大赛参赛人员和指导老师，统一安排入住酒店住宿，酒店内安全，由所在酒店负责。</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9.禁止在旅馆客房内吸烟、酗酒，遇紧急情况时不要乘坐电梯，应按疏散标识逃生自救，以防止发生意外。</w:t>
      </w:r>
    </w:p>
    <w:p>
      <w:pPr>
        <w:pStyle w:val="11"/>
        <w:spacing w:line="560" w:lineRule="exact"/>
        <w:ind w:firstLine="600" w:firstLineChars="200"/>
        <w:jc w:val="both"/>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10.参赛选手的饮用水，由大赛组委会统一提供。</w:t>
      </w:r>
    </w:p>
    <w:p/>
    <w:sectPr>
      <w:headerReference r:id="rId5" w:type="first"/>
      <w:footerReference r:id="rId8" w:type="first"/>
      <w:headerReference r:id="rId3" w:type="default"/>
      <w:footerReference r:id="rId6" w:type="default"/>
      <w:headerReference r:id="rId4" w:type="even"/>
      <w:footerReference r:id="rId7" w:type="even"/>
      <w:pgSz w:w="11906" w:h="16838"/>
      <w:pgMar w:top="1871" w:right="1361" w:bottom="1757" w:left="1474" w:header="851" w:footer="158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w:pict>
        <v:shape id="_x0000_s1027" o:spid="_x0000_s102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8"/>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44AEB"/>
    <w:rsid w:val="000D6A8F"/>
    <w:rsid w:val="00124B85"/>
    <w:rsid w:val="00152593"/>
    <w:rsid w:val="00183591"/>
    <w:rsid w:val="0020565D"/>
    <w:rsid w:val="002B77C7"/>
    <w:rsid w:val="002C0AED"/>
    <w:rsid w:val="00376CA8"/>
    <w:rsid w:val="00405F9F"/>
    <w:rsid w:val="004138E1"/>
    <w:rsid w:val="004443A0"/>
    <w:rsid w:val="00497605"/>
    <w:rsid w:val="0051572A"/>
    <w:rsid w:val="005D1863"/>
    <w:rsid w:val="005D4824"/>
    <w:rsid w:val="005E3190"/>
    <w:rsid w:val="005F42A9"/>
    <w:rsid w:val="00663420"/>
    <w:rsid w:val="00684057"/>
    <w:rsid w:val="00744AEB"/>
    <w:rsid w:val="007B1379"/>
    <w:rsid w:val="00841721"/>
    <w:rsid w:val="008638CD"/>
    <w:rsid w:val="008B7156"/>
    <w:rsid w:val="008D1669"/>
    <w:rsid w:val="008F3EC4"/>
    <w:rsid w:val="0092636A"/>
    <w:rsid w:val="00936164"/>
    <w:rsid w:val="009776D7"/>
    <w:rsid w:val="0098349A"/>
    <w:rsid w:val="00993215"/>
    <w:rsid w:val="009A3A6C"/>
    <w:rsid w:val="009D085A"/>
    <w:rsid w:val="009E04AD"/>
    <w:rsid w:val="00A80772"/>
    <w:rsid w:val="00AB353C"/>
    <w:rsid w:val="00B33E9A"/>
    <w:rsid w:val="00B929B2"/>
    <w:rsid w:val="00BA7FC3"/>
    <w:rsid w:val="00BC23D0"/>
    <w:rsid w:val="00BD478A"/>
    <w:rsid w:val="00BF1AEA"/>
    <w:rsid w:val="00BF4832"/>
    <w:rsid w:val="00C36C2B"/>
    <w:rsid w:val="00C40501"/>
    <w:rsid w:val="00C65FDE"/>
    <w:rsid w:val="00C71483"/>
    <w:rsid w:val="00C90841"/>
    <w:rsid w:val="00CB3A6D"/>
    <w:rsid w:val="00CC49F2"/>
    <w:rsid w:val="00CC778A"/>
    <w:rsid w:val="00CF6491"/>
    <w:rsid w:val="00D14E8A"/>
    <w:rsid w:val="00D26D07"/>
    <w:rsid w:val="00D6560E"/>
    <w:rsid w:val="00D931C6"/>
    <w:rsid w:val="00DC3034"/>
    <w:rsid w:val="00DF301D"/>
    <w:rsid w:val="00DF53BA"/>
    <w:rsid w:val="00E177A1"/>
    <w:rsid w:val="00EA117D"/>
    <w:rsid w:val="00EC700D"/>
    <w:rsid w:val="00F22703"/>
    <w:rsid w:val="032220D9"/>
    <w:rsid w:val="037B41C8"/>
    <w:rsid w:val="04382B91"/>
    <w:rsid w:val="04DE10B2"/>
    <w:rsid w:val="0534519D"/>
    <w:rsid w:val="06287F92"/>
    <w:rsid w:val="0677707F"/>
    <w:rsid w:val="079D7D3A"/>
    <w:rsid w:val="095F481C"/>
    <w:rsid w:val="097D29C7"/>
    <w:rsid w:val="0A81194B"/>
    <w:rsid w:val="0BAE2273"/>
    <w:rsid w:val="0CE45FA6"/>
    <w:rsid w:val="0D6A7448"/>
    <w:rsid w:val="0FEE6530"/>
    <w:rsid w:val="10743B7E"/>
    <w:rsid w:val="11DF6F69"/>
    <w:rsid w:val="12180E9B"/>
    <w:rsid w:val="136359F2"/>
    <w:rsid w:val="13C4561E"/>
    <w:rsid w:val="13E4111C"/>
    <w:rsid w:val="1AA356C1"/>
    <w:rsid w:val="1AFE74BC"/>
    <w:rsid w:val="1BDF3341"/>
    <w:rsid w:val="1CD0154E"/>
    <w:rsid w:val="1F742261"/>
    <w:rsid w:val="1F7C1E47"/>
    <w:rsid w:val="22AB1905"/>
    <w:rsid w:val="24CB12EA"/>
    <w:rsid w:val="25EA600E"/>
    <w:rsid w:val="2600694C"/>
    <w:rsid w:val="261E402E"/>
    <w:rsid w:val="278F0D27"/>
    <w:rsid w:val="288A56F7"/>
    <w:rsid w:val="289E2F9D"/>
    <w:rsid w:val="28D626B0"/>
    <w:rsid w:val="2A0F1C79"/>
    <w:rsid w:val="2AF82309"/>
    <w:rsid w:val="2B493022"/>
    <w:rsid w:val="2B546EB8"/>
    <w:rsid w:val="2B7C5A23"/>
    <w:rsid w:val="2CDA4B66"/>
    <w:rsid w:val="2EAB0B83"/>
    <w:rsid w:val="2EEE3DBF"/>
    <w:rsid w:val="2EF27216"/>
    <w:rsid w:val="2EFA6FA0"/>
    <w:rsid w:val="2F0E6AF3"/>
    <w:rsid w:val="30C830A9"/>
    <w:rsid w:val="340E4318"/>
    <w:rsid w:val="365D0A14"/>
    <w:rsid w:val="387F49DC"/>
    <w:rsid w:val="393A7AEE"/>
    <w:rsid w:val="3A2B41E4"/>
    <w:rsid w:val="3B1955E6"/>
    <w:rsid w:val="3BA812C1"/>
    <w:rsid w:val="3FD6346E"/>
    <w:rsid w:val="41757B12"/>
    <w:rsid w:val="43D579FE"/>
    <w:rsid w:val="440A7569"/>
    <w:rsid w:val="44202546"/>
    <w:rsid w:val="44EF562D"/>
    <w:rsid w:val="45981281"/>
    <w:rsid w:val="480659BD"/>
    <w:rsid w:val="49E5738A"/>
    <w:rsid w:val="4A06186A"/>
    <w:rsid w:val="4D495863"/>
    <w:rsid w:val="4E770940"/>
    <w:rsid w:val="4F7D1968"/>
    <w:rsid w:val="4FD14D58"/>
    <w:rsid w:val="50652619"/>
    <w:rsid w:val="508E7BA3"/>
    <w:rsid w:val="50B1019C"/>
    <w:rsid w:val="50E53288"/>
    <w:rsid w:val="519C0B52"/>
    <w:rsid w:val="520818FD"/>
    <w:rsid w:val="533D1EB4"/>
    <w:rsid w:val="55070957"/>
    <w:rsid w:val="55925213"/>
    <w:rsid w:val="572C49C9"/>
    <w:rsid w:val="599875DD"/>
    <w:rsid w:val="59DD2070"/>
    <w:rsid w:val="59DF3A67"/>
    <w:rsid w:val="5D243B95"/>
    <w:rsid w:val="5E286A99"/>
    <w:rsid w:val="608576E9"/>
    <w:rsid w:val="62567EAE"/>
    <w:rsid w:val="639B1806"/>
    <w:rsid w:val="63C26EEC"/>
    <w:rsid w:val="64AC027E"/>
    <w:rsid w:val="651B1722"/>
    <w:rsid w:val="653B5B1B"/>
    <w:rsid w:val="670E1379"/>
    <w:rsid w:val="685D6546"/>
    <w:rsid w:val="686E1EFC"/>
    <w:rsid w:val="68B91BB2"/>
    <w:rsid w:val="69405A1D"/>
    <w:rsid w:val="6A8C1F75"/>
    <w:rsid w:val="6AE31962"/>
    <w:rsid w:val="6BB4400E"/>
    <w:rsid w:val="6D032C3D"/>
    <w:rsid w:val="73913D3F"/>
    <w:rsid w:val="74CC7739"/>
    <w:rsid w:val="7682432A"/>
    <w:rsid w:val="77792B43"/>
    <w:rsid w:val="78635DA8"/>
    <w:rsid w:val="798E6430"/>
    <w:rsid w:val="7C070119"/>
    <w:rsid w:val="7DA96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jc w:val="left"/>
      <w:outlineLvl w:val="1"/>
    </w:pPr>
    <w:rPr>
      <w:rFonts w:hint="eastAsia" w:ascii="宋体" w:hAnsi="宋体" w:eastAsia="宋体" w:cs="Times New Roman"/>
      <w:b/>
      <w:kern w:val="0"/>
      <w:sz w:val="36"/>
      <w:szCs w:val="36"/>
    </w:rPr>
  </w:style>
  <w:style w:type="paragraph" w:styleId="4">
    <w:name w:val="heading 3"/>
    <w:basedOn w:val="1"/>
    <w:next w:val="1"/>
    <w:unhideWhenUsed/>
    <w:qFormat/>
    <w:uiPriority w:val="9"/>
    <w:pPr>
      <w:keepNext/>
      <w:keepLines/>
      <w:spacing w:before="260" w:after="260" w:line="416" w:lineRule="auto"/>
      <w:outlineLvl w:val="2"/>
    </w:pPr>
    <w:rPr>
      <w:rFonts w:ascii="仿宋" w:hAnsi="仿宋" w:eastAsia="仿宋"/>
      <w:b/>
      <w:bCs/>
      <w:sz w:val="30"/>
      <w:szCs w:val="32"/>
    </w:rPr>
  </w:style>
  <w:style w:type="character" w:default="1" w:styleId="12">
    <w:name w:val="Default Paragraph Font"/>
    <w:semiHidden/>
    <w:unhideWhenUsed/>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qFormat/>
    <w:uiPriority w:val="1"/>
    <w:rPr>
      <w:rFonts w:ascii="宋体" w:hAnsi="宋体" w:eastAsia="宋体" w:cs="宋体"/>
      <w:sz w:val="28"/>
      <w:szCs w:val="28"/>
      <w:lang w:val="zh-CN" w:bidi="zh-CN"/>
    </w:rPr>
  </w:style>
  <w:style w:type="paragraph" w:styleId="6">
    <w:name w:val="toc 3"/>
    <w:basedOn w:val="1"/>
    <w:next w:val="1"/>
    <w:qFormat/>
    <w:uiPriority w:val="0"/>
    <w:pPr>
      <w:ind w:left="840" w:leftChars="400"/>
    </w:pPr>
  </w:style>
  <w:style w:type="paragraph" w:styleId="7">
    <w:name w:val="Balloon Text"/>
    <w:basedOn w:val="1"/>
    <w:link w:val="20"/>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2"/>
    <w:basedOn w:val="1"/>
    <w:next w:val="1"/>
    <w:qFormat/>
    <w:uiPriority w:val="39"/>
    <w:pPr>
      <w:ind w:left="420" w:leftChars="200"/>
    </w:pPr>
  </w:style>
  <w:style w:type="paragraph" w:styleId="11">
    <w:name w:val="Normal (Web)"/>
    <w:basedOn w:val="1"/>
    <w:qFormat/>
    <w:uiPriority w:val="0"/>
    <w:pPr>
      <w:jc w:val="left"/>
    </w:pPr>
    <w:rPr>
      <w:rFonts w:cs="Times New Roman"/>
      <w:kern w:val="0"/>
      <w:sz w:val="24"/>
    </w:rPr>
  </w:style>
  <w:style w:type="character" w:styleId="13">
    <w:name w:val="Strong"/>
    <w:basedOn w:val="12"/>
    <w:qFormat/>
    <w:uiPriority w:val="0"/>
    <w:rPr>
      <w:b/>
    </w:rPr>
  </w:style>
  <w:style w:type="character" w:styleId="14">
    <w:name w:val="FollowedHyperlink"/>
    <w:basedOn w:val="12"/>
    <w:qFormat/>
    <w:uiPriority w:val="0"/>
    <w:rPr>
      <w:color w:val="222222"/>
      <w:u w:val="none"/>
    </w:rPr>
  </w:style>
  <w:style w:type="character" w:styleId="15">
    <w:name w:val="Emphasis"/>
    <w:basedOn w:val="12"/>
    <w:qFormat/>
    <w:uiPriority w:val="0"/>
  </w:style>
  <w:style w:type="character" w:styleId="16">
    <w:name w:val="Hyperlink"/>
    <w:basedOn w:val="12"/>
    <w:qFormat/>
    <w:uiPriority w:val="99"/>
    <w:rPr>
      <w:color w:val="222222"/>
      <w:u w:val="none"/>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9">
    <w:name w:val="List Paragraph"/>
    <w:basedOn w:val="1"/>
    <w:qFormat/>
    <w:uiPriority w:val="1"/>
    <w:pPr>
      <w:spacing w:before="50"/>
      <w:ind w:left="218" w:hanging="422"/>
    </w:pPr>
    <w:rPr>
      <w:rFonts w:ascii="宋体" w:hAnsi="宋体" w:eastAsia="宋体" w:cs="宋体"/>
      <w:lang w:val="zh-CN" w:bidi="zh-CN"/>
    </w:rPr>
  </w:style>
  <w:style w:type="character" w:customStyle="1" w:styleId="20">
    <w:name w:val="批注框文本 Char"/>
    <w:basedOn w:val="12"/>
    <w:link w:val="7"/>
    <w:qFormat/>
    <w:uiPriority w:val="0"/>
    <w:rPr>
      <w:rFonts w:asciiTheme="minorHAnsi" w:hAnsiTheme="minorHAnsi" w:eastAsiaTheme="minorEastAsia" w:cstheme="minorBidi"/>
      <w:kern w:val="2"/>
      <w:sz w:val="18"/>
      <w:szCs w:val="18"/>
    </w:rPr>
  </w:style>
  <w:style w:type="character" w:customStyle="1" w:styleId="21">
    <w:name w:val="标题 1 Char"/>
    <w:basedOn w:val="12"/>
    <w:link w:val="2"/>
    <w:qFormat/>
    <w:uiPriority w:val="0"/>
    <w:rPr>
      <w:rFonts w:asciiTheme="minorHAnsi" w:hAnsiTheme="minorHAnsi" w:eastAsiaTheme="minorEastAsia" w:cstheme="minorBidi"/>
      <w:b/>
      <w:bCs/>
      <w:kern w:val="44"/>
      <w:sz w:val="44"/>
      <w:szCs w:val="44"/>
    </w:rPr>
  </w:style>
  <w:style w:type="paragraph" w:customStyle="1" w:styleId="22">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640C9C-6150-4C69-9E5B-E2FD4E8C4EAB}">
  <ds:schemaRefs/>
</ds:datastoreItem>
</file>

<file path=docProps/app.xml><?xml version="1.0" encoding="utf-8"?>
<Properties xmlns="http://schemas.openxmlformats.org/officeDocument/2006/extended-properties" xmlns:vt="http://schemas.openxmlformats.org/officeDocument/2006/docPropsVTypes">
  <Template>Normal.dotm</Template>
  <Company>三门峡职业技术学院</Company>
  <Pages>16</Pages>
  <Words>7160</Words>
  <Characters>2473</Characters>
  <Lines>20</Lines>
  <Paragraphs>19</Paragraphs>
  <TotalTime>58</TotalTime>
  <ScaleCrop>false</ScaleCrop>
  <LinksUpToDate>false</LinksUpToDate>
  <CharactersWithSpaces>9614</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刘东洋</cp:lastModifiedBy>
  <cp:lastPrinted>2021-10-13T07:31:00Z</cp:lastPrinted>
  <dcterms:modified xsi:type="dcterms:W3CDTF">2021-10-27T04:58:30Z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4A4A25CAE9494004BD08E786EB1ED81A</vt:lpwstr>
  </property>
</Properties>
</file>