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ascii="方正小标宋简体" w:hAnsi="方正小标宋简体" w:eastAsia="方正小标宋简体" w:cs="方正小标宋简体"/>
          <w:sz w:val="44"/>
          <w:szCs w:val="44"/>
        </w:rPr>
        <w:t>1</w:t>
      </w:r>
      <w:r>
        <w:rPr>
          <w:rFonts w:hint="eastAsia" w:ascii="方正小标宋简体" w:hAnsi="方正小标宋简体" w:eastAsia="方正小标宋简体" w:cs="方正小标宋简体"/>
          <w:sz w:val="44"/>
          <w:szCs w:val="44"/>
        </w:rPr>
        <w:t>年河南省高等职业教育技能大赛</w:t>
      </w:r>
    </w:p>
    <w:p>
      <w:pPr>
        <w:keepNext w:val="0"/>
        <w:keepLines w:val="0"/>
        <w:pageBreakBefore w:val="0"/>
        <w:widowControl/>
        <w:kinsoku/>
        <w:wordWrap/>
        <w:overflowPunct/>
        <w:topLinePunct w:val="0"/>
        <w:autoSpaceDE/>
        <w:autoSpaceDN/>
        <w:bidi w:val="0"/>
        <w:adjustRightInd w:val="0"/>
        <w:snapToGrid w:val="0"/>
        <w:spacing w:after="0" w:line="600" w:lineRule="exact"/>
        <w:ind w:firstLine="1320" w:firstLineChars="300"/>
        <w:jc w:val="both"/>
        <w:textAlignment w:val="auto"/>
        <w:outlineLvl w:val="1"/>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养老服务技能</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赛项竞赛方案</w:t>
      </w:r>
    </w:p>
    <w:p>
      <w:pPr>
        <w:pStyle w:val="23"/>
        <w:keepNext w:val="0"/>
        <w:keepLines w:val="0"/>
        <w:autoSpaceDE/>
        <w:autoSpaceDN/>
        <w:spacing w:before="0" w:after="0" w:line="240" w:lineRule="auto"/>
        <w:ind w:left="0" w:firstLine="600" w:firstLineChars="200"/>
        <w:outlineLvl w:val="1"/>
        <w:rPr>
          <w:rFonts w:hint="eastAsia" w:ascii="黑体" w:hAnsi="黑体" w:eastAsia="黑体" w:cs="黑体"/>
          <w:b w:val="0"/>
          <w:color w:val="000000"/>
          <w:kern w:val="2"/>
          <w:sz w:val="30"/>
          <w:szCs w:val="30"/>
          <w:lang w:val="en-US" w:bidi="ar-SA"/>
        </w:rPr>
      </w:pPr>
    </w:p>
    <w:p>
      <w:pPr>
        <w:pStyle w:val="23"/>
        <w:keepNext w:val="0"/>
        <w:keepLines w:val="0"/>
        <w:autoSpaceDE/>
        <w:autoSpaceDN/>
        <w:spacing w:before="0" w:after="0" w:line="240" w:lineRule="auto"/>
        <w:ind w:left="0" w:firstLine="600" w:firstLineChars="200"/>
        <w:outlineLvl w:val="1"/>
        <w:rPr>
          <w:rFonts w:hint="eastAsia" w:ascii="黑体" w:hAnsi="黑体" w:eastAsia="黑体" w:cs="黑体"/>
          <w:b w:val="0"/>
          <w:color w:val="000000"/>
          <w:kern w:val="2"/>
          <w:sz w:val="30"/>
          <w:szCs w:val="30"/>
          <w:lang w:val="en-US" w:bidi="ar-SA"/>
        </w:rPr>
      </w:pPr>
    </w:p>
    <w:p>
      <w:pPr>
        <w:pStyle w:val="17"/>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outlineLvl w:val="9"/>
        <w:rPr>
          <w:rStyle w:val="16"/>
          <w:rFonts w:hint="eastAsia" w:ascii="黑体" w:hAnsi="黑体" w:eastAsia="黑体" w:cs="黑体"/>
          <w:i w:val="0"/>
          <w:color w:val="000000"/>
          <w:sz w:val="30"/>
          <w:szCs w:val="30"/>
          <w:lang w:val="en-US"/>
        </w:rPr>
      </w:pPr>
      <w:r>
        <w:rPr>
          <w:rStyle w:val="16"/>
          <w:rFonts w:hint="eastAsia" w:ascii="黑体" w:hAnsi="黑体" w:eastAsia="黑体" w:cs="黑体"/>
          <w:i w:val="0"/>
          <w:color w:val="000000"/>
          <w:sz w:val="30"/>
          <w:szCs w:val="30"/>
          <w:lang w:val="en-US"/>
        </w:rPr>
        <w:t>一、赛项名称</w:t>
      </w:r>
    </w:p>
    <w:p>
      <w:pPr>
        <w:pStyle w:val="17"/>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outlineLvl w:val="9"/>
        <w:rPr>
          <w:rStyle w:val="16"/>
          <w:rFonts w:hint="eastAsia" w:ascii="仿宋_GB2312" w:hAnsi="仿宋_GB2312" w:eastAsia="仿宋_GB2312" w:cs="仿宋_GB2312"/>
          <w:i w:val="0"/>
          <w:color w:val="000000"/>
          <w:sz w:val="30"/>
          <w:szCs w:val="30"/>
        </w:rPr>
      </w:pPr>
      <w:r>
        <w:rPr>
          <w:rStyle w:val="16"/>
          <w:rFonts w:hint="eastAsia" w:ascii="仿宋_GB2312" w:hAnsi="仿宋_GB2312" w:eastAsia="仿宋_GB2312" w:cs="仿宋_GB2312"/>
          <w:i w:val="0"/>
          <w:color w:val="000000"/>
          <w:sz w:val="30"/>
          <w:szCs w:val="30"/>
        </w:rPr>
        <w:t xml:space="preserve">赛项编号：GZ-2021061 </w:t>
      </w:r>
    </w:p>
    <w:p>
      <w:pPr>
        <w:pStyle w:val="17"/>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outlineLvl w:val="9"/>
        <w:rPr>
          <w:rStyle w:val="16"/>
          <w:rFonts w:hint="eastAsia" w:ascii="仿宋_GB2312" w:hAnsi="仿宋_GB2312" w:eastAsia="仿宋_GB2312" w:cs="仿宋_GB2312"/>
          <w:i w:val="0"/>
          <w:color w:val="000000"/>
          <w:sz w:val="30"/>
          <w:szCs w:val="30"/>
        </w:rPr>
      </w:pPr>
      <w:r>
        <w:rPr>
          <w:rStyle w:val="16"/>
          <w:rFonts w:hint="eastAsia" w:ascii="仿宋_GB2312" w:hAnsi="仿宋_GB2312" w:eastAsia="仿宋_GB2312" w:cs="仿宋_GB2312"/>
          <w:i w:val="0"/>
          <w:color w:val="000000"/>
          <w:sz w:val="30"/>
          <w:szCs w:val="30"/>
        </w:rPr>
        <w:t>赛项名称：养老服务技能</w:t>
      </w:r>
    </w:p>
    <w:p>
      <w:pPr>
        <w:pStyle w:val="17"/>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outlineLvl w:val="9"/>
        <w:rPr>
          <w:rStyle w:val="16"/>
          <w:rFonts w:hint="eastAsia" w:ascii="仿宋_GB2312" w:hAnsi="仿宋_GB2312" w:eastAsia="仿宋_GB2312" w:cs="仿宋_GB2312"/>
          <w:i w:val="0"/>
          <w:color w:val="000000"/>
          <w:sz w:val="30"/>
          <w:szCs w:val="30"/>
        </w:rPr>
      </w:pPr>
      <w:r>
        <w:rPr>
          <w:rStyle w:val="16"/>
          <w:rFonts w:hint="eastAsia" w:ascii="仿宋_GB2312" w:hAnsi="仿宋_GB2312" w:eastAsia="仿宋_GB2312" w:cs="仿宋_GB2312"/>
          <w:i w:val="0"/>
          <w:color w:val="000000"/>
          <w:sz w:val="30"/>
          <w:szCs w:val="30"/>
        </w:rPr>
        <w:t>赛项组别：高职组</w:t>
      </w:r>
    </w:p>
    <w:p>
      <w:pPr>
        <w:pStyle w:val="17"/>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outlineLvl w:val="9"/>
        <w:rPr>
          <w:rStyle w:val="16"/>
          <w:rFonts w:hint="eastAsia" w:ascii="仿宋_GB2312" w:hAnsi="仿宋_GB2312" w:eastAsia="仿宋_GB2312" w:cs="仿宋_GB2312"/>
          <w:i w:val="0"/>
          <w:color w:val="000000"/>
          <w:sz w:val="30"/>
          <w:szCs w:val="30"/>
        </w:rPr>
      </w:pPr>
      <w:r>
        <w:rPr>
          <w:rStyle w:val="16"/>
          <w:rFonts w:hint="eastAsia" w:ascii="仿宋_GB2312" w:hAnsi="仿宋_GB2312" w:eastAsia="仿宋_GB2312" w:cs="仿宋_GB2312"/>
          <w:i w:val="0"/>
          <w:color w:val="000000"/>
          <w:sz w:val="30"/>
          <w:szCs w:val="30"/>
        </w:rPr>
        <w:t>赛项归属：公共管理与服务大类</w:t>
      </w:r>
      <w:bookmarkStart w:id="0" w:name="二、竞赛目的"/>
      <w:bookmarkEnd w:id="0"/>
    </w:p>
    <w:p>
      <w:pPr>
        <w:pStyle w:val="17"/>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outlineLvl w:val="9"/>
        <w:rPr>
          <w:rStyle w:val="16"/>
          <w:rFonts w:hint="eastAsia" w:ascii="仿宋_GB2312" w:hAnsi="仿宋_GB2312" w:eastAsia="仿宋_GB2312" w:cs="仿宋_GB2312"/>
          <w:i w:val="0"/>
          <w:color w:val="000000"/>
          <w:sz w:val="30"/>
          <w:szCs w:val="30"/>
        </w:rPr>
      </w:pPr>
      <w:r>
        <w:rPr>
          <w:rStyle w:val="16"/>
          <w:rFonts w:hint="eastAsia" w:ascii="仿宋_GB2312" w:hAnsi="仿宋_GB2312" w:eastAsia="仿宋_GB2312" w:cs="仿宋_GB2312"/>
          <w:i w:val="0"/>
          <w:color w:val="000000"/>
          <w:sz w:val="30"/>
          <w:szCs w:val="30"/>
        </w:rPr>
        <w:t xml:space="preserve">承办院校：漯河医学高等专科学校 </w:t>
      </w:r>
    </w:p>
    <w:p>
      <w:pPr>
        <w:pStyle w:val="17"/>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outlineLvl w:val="9"/>
        <w:rPr>
          <w:rStyle w:val="16"/>
          <w:rFonts w:hint="eastAsia" w:ascii="仿宋_GB2312" w:hAnsi="仿宋_GB2312" w:eastAsia="仿宋_GB2312" w:cs="仿宋_GB2312"/>
          <w:i w:val="0"/>
          <w:color w:val="000000"/>
          <w:sz w:val="30"/>
          <w:szCs w:val="30"/>
        </w:rPr>
      </w:pPr>
      <w:r>
        <w:rPr>
          <w:rStyle w:val="16"/>
          <w:rFonts w:hint="eastAsia" w:ascii="仿宋_GB2312" w:hAnsi="仿宋_GB2312" w:eastAsia="仿宋_GB2312" w:cs="仿宋_GB2312"/>
          <w:i w:val="0"/>
          <w:color w:val="000000"/>
          <w:sz w:val="30"/>
          <w:szCs w:val="30"/>
        </w:rPr>
        <w:t>报到及住宿地点：另行通知</w:t>
      </w:r>
    </w:p>
    <w:p>
      <w:pPr>
        <w:pStyle w:val="17"/>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outlineLvl w:val="9"/>
        <w:rPr>
          <w:rFonts w:ascii="黑体" w:hAnsi="黑体" w:eastAsia="黑体" w:cs="黑体"/>
          <w:b w:val="0"/>
          <w:color w:val="000000"/>
          <w:kern w:val="2"/>
          <w:sz w:val="30"/>
          <w:szCs w:val="30"/>
          <w:lang w:val="en-US" w:bidi="ar-SA"/>
        </w:rPr>
      </w:pPr>
      <w:r>
        <w:rPr>
          <w:rFonts w:hint="eastAsia" w:ascii="黑体" w:hAnsi="黑体" w:eastAsia="黑体" w:cs="黑体"/>
          <w:b w:val="0"/>
          <w:color w:val="000000"/>
          <w:kern w:val="2"/>
          <w:sz w:val="30"/>
          <w:szCs w:val="30"/>
          <w:lang w:val="en-US" w:bidi="ar-SA"/>
        </w:rPr>
        <w:t>二、竞赛目的</w:t>
      </w:r>
    </w:p>
    <w:p>
      <w:pPr>
        <w:pStyle w:val="17"/>
        <w:keepNext w:val="0"/>
        <w:keepLines w:val="0"/>
        <w:pageBreakBefore w:val="0"/>
        <w:kinsoku/>
        <w:wordWrap/>
        <w:overflowPunct/>
        <w:topLinePunct w:val="0"/>
        <w:bidi w:val="0"/>
        <w:spacing w:line="560" w:lineRule="exact"/>
        <w:ind w:firstLine="600" w:firstLineChars="200"/>
        <w:textAlignment w:val="auto"/>
        <w:rPr>
          <w:rStyle w:val="16"/>
          <w:rFonts w:hint="eastAsia" w:ascii="楷体_GB2312" w:hAnsi="楷体_GB2312" w:eastAsia="楷体_GB2312" w:cs="楷体_GB2312"/>
          <w:i w:val="0"/>
          <w:color w:val="000000"/>
          <w:sz w:val="30"/>
          <w:szCs w:val="30"/>
        </w:rPr>
      </w:pPr>
      <w:bookmarkStart w:id="1" w:name="（一）赛教互融，深化三教改革，推进养老服务领域创新型人才培养"/>
      <w:bookmarkEnd w:id="1"/>
      <w:r>
        <w:rPr>
          <w:rStyle w:val="16"/>
          <w:rFonts w:hint="eastAsia" w:ascii="楷体_GB2312" w:hAnsi="楷体_GB2312" w:eastAsia="楷体_GB2312" w:cs="楷体_GB2312"/>
          <w:i w:val="0"/>
          <w:color w:val="000000"/>
          <w:sz w:val="30"/>
          <w:szCs w:val="30"/>
        </w:rPr>
        <w:t>（一）赛教互融，深化三教改革，推进养老服务领域创新型人才培养</w:t>
      </w:r>
    </w:p>
    <w:p>
      <w:pPr>
        <w:pStyle w:val="17"/>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outlineLvl w:val="9"/>
        <w:rPr>
          <w:rStyle w:val="16"/>
          <w:rFonts w:ascii="仿宋_GB2312" w:hAnsi="仿宋_GB2312" w:eastAsia="仿宋_GB2312" w:cs="仿宋_GB2312"/>
          <w:i w:val="0"/>
          <w:color w:val="000000"/>
          <w:sz w:val="30"/>
          <w:szCs w:val="30"/>
        </w:rPr>
      </w:pPr>
      <w:r>
        <w:rPr>
          <w:rStyle w:val="16"/>
          <w:rFonts w:hint="eastAsia" w:ascii="仿宋_GB2312" w:hAnsi="仿宋_GB2312" w:eastAsia="仿宋_GB2312" w:cs="仿宋_GB2312"/>
          <w:i w:val="0"/>
          <w:color w:val="000000"/>
          <w:sz w:val="30"/>
          <w:szCs w:val="30"/>
        </w:rPr>
        <w:t>本赛项借鉴世界技能大赛健康与社会照护赛项技术标准，结合国内养老服务领域产业发展、专业人才培养实际,落实“树旗、导航、定标、催化” 的办赛要求，制定赛项规程。通过赛项实践和推广，引导并推进养老服务领域“三教”（教师、教材、教法）改革实践研究，培养厚人文、精技能、通智能</w:t>
      </w:r>
      <w:bookmarkStart w:id="24" w:name="_GoBack"/>
      <w:bookmarkEnd w:id="24"/>
      <w:r>
        <w:rPr>
          <w:rStyle w:val="16"/>
          <w:rFonts w:hint="eastAsia" w:ascii="仿宋_GB2312" w:hAnsi="仿宋_GB2312" w:eastAsia="仿宋_GB2312" w:cs="仿宋_GB2312"/>
          <w:i w:val="0"/>
          <w:color w:val="000000"/>
          <w:sz w:val="30"/>
          <w:szCs w:val="30"/>
        </w:rPr>
        <w:t>、强体能、高度社会责任感的养老服务领域创新型专业人才。</w:t>
      </w:r>
    </w:p>
    <w:p>
      <w:pPr>
        <w:pStyle w:val="17"/>
        <w:keepNext w:val="0"/>
        <w:keepLines w:val="0"/>
        <w:pageBreakBefore w:val="0"/>
        <w:kinsoku/>
        <w:wordWrap/>
        <w:overflowPunct/>
        <w:topLinePunct w:val="0"/>
        <w:bidi w:val="0"/>
        <w:spacing w:line="560" w:lineRule="exact"/>
        <w:ind w:firstLine="600" w:firstLineChars="200"/>
        <w:textAlignment w:val="auto"/>
        <w:rPr>
          <w:rStyle w:val="16"/>
          <w:rFonts w:hint="eastAsia" w:ascii="楷体_GB2312" w:hAnsi="楷体_GB2312" w:eastAsia="楷体_GB2312" w:cs="楷体_GB2312"/>
          <w:i w:val="0"/>
          <w:color w:val="000000"/>
          <w:sz w:val="30"/>
          <w:szCs w:val="30"/>
        </w:rPr>
      </w:pPr>
      <w:bookmarkStart w:id="2" w:name="（二）对标世赛，展示交流，营造科学照护、创新照护的社会氛围"/>
      <w:bookmarkEnd w:id="2"/>
      <w:r>
        <w:rPr>
          <w:rStyle w:val="16"/>
          <w:rFonts w:hint="eastAsia" w:ascii="楷体_GB2312" w:hAnsi="楷体_GB2312" w:eastAsia="楷体_GB2312" w:cs="楷体_GB2312"/>
          <w:i w:val="0"/>
          <w:color w:val="000000"/>
          <w:sz w:val="30"/>
          <w:szCs w:val="30"/>
        </w:rPr>
        <w:t>（二）对标世赛，展示交流，营造科学照护、创新照护的社会氛围</w:t>
      </w:r>
      <w:bookmarkStart w:id="3" w:name="本赛项对接世界技能大赛理念，深入贯彻落实人才强国、创新驱动等国家重大战略，结合我"/>
      <w:bookmarkEnd w:id="3"/>
      <w:r>
        <w:rPr>
          <w:rStyle w:val="16"/>
          <w:rFonts w:hint="eastAsia" w:ascii="楷体_GB2312" w:hAnsi="楷体_GB2312" w:eastAsia="楷体_GB2312" w:cs="楷体_GB2312"/>
          <w:i w:val="0"/>
          <w:color w:val="000000"/>
          <w:sz w:val="30"/>
          <w:szCs w:val="30"/>
        </w:rPr>
        <w:t xml:space="preserve"> </w:t>
      </w:r>
    </w:p>
    <w:p>
      <w:pPr>
        <w:pStyle w:val="17"/>
        <w:keepNext w:val="0"/>
        <w:keepLines w:val="0"/>
        <w:pageBreakBefore w:val="0"/>
        <w:kinsoku/>
        <w:wordWrap/>
        <w:overflowPunct/>
        <w:topLinePunct w:val="0"/>
        <w:bidi w:val="0"/>
        <w:spacing w:line="560" w:lineRule="exact"/>
        <w:ind w:firstLine="600" w:firstLineChars="200"/>
        <w:textAlignment w:val="auto"/>
        <w:rPr>
          <w:rStyle w:val="16"/>
          <w:rFonts w:ascii="仿宋_GB2312" w:hAnsi="仿宋_GB2312" w:eastAsia="仿宋_GB2312" w:cs="仿宋_GB2312"/>
          <w:i w:val="0"/>
          <w:color w:val="000000"/>
          <w:sz w:val="30"/>
          <w:szCs w:val="30"/>
        </w:rPr>
      </w:pPr>
      <w:r>
        <w:rPr>
          <w:rStyle w:val="16"/>
          <w:rFonts w:hint="eastAsia" w:ascii="仿宋_GB2312" w:hAnsi="仿宋_GB2312" w:eastAsia="仿宋_GB2312" w:cs="仿宋_GB2312"/>
          <w:i w:val="0"/>
          <w:color w:val="000000"/>
          <w:sz w:val="30"/>
          <w:szCs w:val="30"/>
        </w:rPr>
        <w:t>本赛项对接世界技能大赛理念，深入贯彻落实人才强国、创新驱动等国家重大战略，结合我国养老服务实践，突出我国养老服务实践的核心知识点、技能考核点和组织形式。在贴近真实照护环境下，利用真实照护案例场景，对参赛选手的智能、体能、技能、人文关怀、沟通力、创新力、应变力、组织表达能力等进行综合考验。突出以“服务对象”为中心，在全面了解评估服务对象的基础上，要求选手既能动手操作服务，又注重沟通交流，更能实施创新服务；既能高质量完成任务，又能确保安全照护。通过赛项这一交流展示平台，营造我国老年人科学照护、创新照护的社会氛围，吸纳更多的专业人才、社会力量参与养老服务领域创新发展。</w:t>
      </w:r>
    </w:p>
    <w:p>
      <w:pPr>
        <w:pStyle w:val="23"/>
        <w:keepNext w:val="0"/>
        <w:keepLines w:val="0"/>
        <w:pageBreakBefore w:val="0"/>
        <w:kinsoku/>
        <w:wordWrap/>
        <w:overflowPunct/>
        <w:topLinePunct w:val="0"/>
        <w:autoSpaceDE/>
        <w:autoSpaceDN/>
        <w:bidi w:val="0"/>
        <w:spacing w:before="0" w:after="0" w:line="560" w:lineRule="exact"/>
        <w:ind w:left="0" w:firstLine="600" w:firstLineChars="200"/>
        <w:textAlignment w:val="auto"/>
        <w:outlineLvl w:val="1"/>
        <w:rPr>
          <w:rFonts w:ascii="黑体" w:hAnsi="黑体" w:eastAsia="黑体" w:cs="黑体"/>
          <w:b w:val="0"/>
          <w:color w:val="000000"/>
          <w:kern w:val="2"/>
          <w:sz w:val="30"/>
          <w:szCs w:val="30"/>
          <w:lang w:val="en-US" w:bidi="ar-SA"/>
        </w:rPr>
      </w:pPr>
      <w:bookmarkStart w:id="4" w:name="三、竞赛内容"/>
      <w:bookmarkEnd w:id="4"/>
      <w:r>
        <w:rPr>
          <w:rFonts w:hint="eastAsia" w:ascii="黑体" w:hAnsi="黑体" w:eastAsia="黑体" w:cs="黑体"/>
          <w:b w:val="0"/>
          <w:color w:val="000000"/>
          <w:kern w:val="2"/>
          <w:sz w:val="30"/>
          <w:szCs w:val="30"/>
          <w:lang w:val="en-US" w:bidi="ar-SA"/>
        </w:rPr>
        <w:t>三、竞赛内容</w:t>
      </w:r>
    </w:p>
    <w:p>
      <w:pPr>
        <w:pStyle w:val="17"/>
        <w:keepNext w:val="0"/>
        <w:keepLines w:val="0"/>
        <w:pageBreakBefore w:val="0"/>
        <w:kinsoku/>
        <w:wordWrap/>
        <w:overflowPunct/>
        <w:topLinePunct w:val="0"/>
        <w:bidi w:val="0"/>
        <w:spacing w:line="560" w:lineRule="exact"/>
        <w:ind w:firstLine="600" w:firstLineChars="200"/>
        <w:textAlignment w:val="auto"/>
        <w:rPr>
          <w:rStyle w:val="16"/>
          <w:rFonts w:ascii="仿宋_GB2312" w:hAnsi="仿宋_GB2312" w:eastAsia="仿宋_GB2312" w:cs="仿宋_GB2312"/>
          <w:i w:val="0"/>
          <w:color w:val="000000"/>
          <w:sz w:val="30"/>
          <w:szCs w:val="30"/>
        </w:rPr>
      </w:pPr>
      <w:r>
        <w:rPr>
          <w:rStyle w:val="16"/>
          <w:rFonts w:hint="eastAsia" w:ascii="仿宋_GB2312" w:hAnsi="仿宋_GB2312" w:eastAsia="仿宋_GB2312" w:cs="仿宋_GB2312"/>
          <w:i w:val="0"/>
          <w:color w:val="000000"/>
          <w:sz w:val="30"/>
          <w:szCs w:val="30"/>
        </w:rPr>
        <w:t>养老服务技能竞赛以老年人服务为中心，全面构建学生基于典型工作任务的核心技能、职业素养和人文关怀的职业胜任能力。赛项设计为一个工作场景和四个竞赛模块。</w:t>
      </w:r>
    </w:p>
    <w:p>
      <w:pPr>
        <w:pStyle w:val="17"/>
        <w:keepNext w:val="0"/>
        <w:keepLines w:val="0"/>
        <w:pageBreakBefore w:val="0"/>
        <w:kinsoku/>
        <w:wordWrap/>
        <w:overflowPunct/>
        <w:topLinePunct w:val="0"/>
        <w:bidi w:val="0"/>
        <w:spacing w:line="560" w:lineRule="exact"/>
        <w:ind w:firstLine="600" w:firstLineChars="200"/>
        <w:textAlignment w:val="auto"/>
        <w:rPr>
          <w:rStyle w:val="16"/>
          <w:rFonts w:hint="eastAsia" w:ascii="楷体_GB2312" w:hAnsi="楷体_GB2312" w:eastAsia="楷体_GB2312" w:cs="楷体_GB2312"/>
          <w:i w:val="0"/>
          <w:color w:val="000000"/>
          <w:sz w:val="30"/>
          <w:szCs w:val="30"/>
        </w:rPr>
      </w:pPr>
      <w:bookmarkStart w:id="5" w:name="（一）两个工作场景"/>
      <w:bookmarkEnd w:id="5"/>
      <w:r>
        <w:rPr>
          <w:rStyle w:val="16"/>
          <w:rFonts w:hint="eastAsia" w:ascii="楷体_GB2312" w:hAnsi="楷体_GB2312" w:eastAsia="楷体_GB2312" w:cs="楷体_GB2312"/>
          <w:i w:val="0"/>
          <w:color w:val="000000"/>
          <w:sz w:val="30"/>
          <w:szCs w:val="30"/>
        </w:rPr>
        <w:t>（一）工作场景</w:t>
      </w:r>
    </w:p>
    <w:p>
      <w:pPr>
        <w:pStyle w:val="17"/>
        <w:keepNext w:val="0"/>
        <w:keepLines w:val="0"/>
        <w:pageBreakBefore w:val="0"/>
        <w:kinsoku/>
        <w:wordWrap/>
        <w:overflowPunct/>
        <w:topLinePunct w:val="0"/>
        <w:bidi w:val="0"/>
        <w:spacing w:line="560" w:lineRule="exact"/>
        <w:ind w:firstLine="750" w:firstLineChars="250"/>
        <w:textAlignment w:val="auto"/>
        <w:rPr>
          <w:rStyle w:val="16"/>
          <w:rFonts w:ascii="仿宋_GB2312" w:hAnsi="仿宋_GB2312" w:eastAsia="仿宋_GB2312" w:cs="仿宋_GB2312"/>
          <w:i w:val="0"/>
          <w:color w:val="000000"/>
          <w:sz w:val="30"/>
          <w:szCs w:val="30"/>
        </w:rPr>
      </w:pPr>
      <w:r>
        <w:rPr>
          <w:rStyle w:val="16"/>
          <w:rFonts w:hint="eastAsia" w:ascii="仿宋_GB2312" w:hAnsi="仿宋_GB2312" w:eastAsia="仿宋_GB2312" w:cs="仿宋_GB2312"/>
          <w:i w:val="0"/>
          <w:color w:val="000000"/>
          <w:sz w:val="30"/>
          <w:szCs w:val="30"/>
        </w:rPr>
        <w:t>养老机构场景。</w:t>
      </w:r>
    </w:p>
    <w:p>
      <w:pPr>
        <w:pStyle w:val="17"/>
        <w:keepNext w:val="0"/>
        <w:keepLines w:val="0"/>
        <w:pageBreakBefore w:val="0"/>
        <w:kinsoku/>
        <w:wordWrap/>
        <w:overflowPunct/>
        <w:topLinePunct w:val="0"/>
        <w:bidi w:val="0"/>
        <w:spacing w:line="560" w:lineRule="exact"/>
        <w:ind w:firstLine="600" w:firstLineChars="200"/>
        <w:textAlignment w:val="auto"/>
        <w:rPr>
          <w:rStyle w:val="16"/>
          <w:rFonts w:hint="eastAsia" w:ascii="楷体_GB2312" w:hAnsi="楷体_GB2312" w:eastAsia="楷体_GB2312" w:cs="楷体_GB2312"/>
          <w:i w:val="0"/>
          <w:color w:val="000000"/>
          <w:sz w:val="30"/>
          <w:szCs w:val="30"/>
        </w:rPr>
      </w:pPr>
      <w:bookmarkStart w:id="6" w:name="（二）四个竞赛模块"/>
      <w:bookmarkEnd w:id="6"/>
      <w:r>
        <w:rPr>
          <w:rStyle w:val="16"/>
          <w:rFonts w:hint="eastAsia" w:ascii="楷体_GB2312" w:hAnsi="楷体_GB2312" w:eastAsia="楷体_GB2312" w:cs="楷体_GB2312"/>
          <w:i w:val="0"/>
          <w:color w:val="000000"/>
          <w:sz w:val="30"/>
          <w:szCs w:val="30"/>
        </w:rPr>
        <w:t>（二）四个竞赛模块</w:t>
      </w:r>
    </w:p>
    <w:p>
      <w:pPr>
        <w:pStyle w:val="17"/>
        <w:keepNext w:val="0"/>
        <w:keepLines w:val="0"/>
        <w:pageBreakBefore w:val="0"/>
        <w:kinsoku/>
        <w:wordWrap/>
        <w:overflowPunct/>
        <w:topLinePunct w:val="0"/>
        <w:bidi w:val="0"/>
        <w:spacing w:line="560" w:lineRule="exact"/>
        <w:ind w:firstLine="600" w:firstLineChars="200"/>
        <w:textAlignment w:val="auto"/>
        <w:rPr>
          <w:rStyle w:val="16"/>
          <w:rFonts w:ascii="仿宋_GB2312" w:hAnsi="仿宋_GB2312" w:eastAsia="仿宋_GB2312" w:cs="仿宋_GB2312"/>
          <w:i w:val="0"/>
          <w:color w:val="000000"/>
          <w:sz w:val="30"/>
          <w:szCs w:val="30"/>
        </w:rPr>
      </w:pPr>
      <w:bookmarkStart w:id="7" w:name="分为生活照护、基础照护、康复照护、持续照护计划四个模块，其中生活照护、基础照护、"/>
      <w:bookmarkEnd w:id="7"/>
      <w:r>
        <w:rPr>
          <w:rStyle w:val="16"/>
          <w:rFonts w:hint="eastAsia" w:ascii="仿宋_GB2312" w:hAnsi="仿宋_GB2312" w:eastAsia="仿宋_GB2312" w:cs="仿宋_GB2312"/>
          <w:i w:val="0"/>
          <w:color w:val="000000"/>
          <w:sz w:val="30"/>
          <w:szCs w:val="30"/>
        </w:rPr>
        <w:t>分为生活照护、基础照护、康复照护、持续照护计划四个模块，其中生活照护、基础照护、康复照护三个模块（心理护理融入三个模块）为综合实操，持续照护计划模块为理论笔答。</w:t>
      </w:r>
    </w:p>
    <w:p>
      <w:pPr>
        <w:pStyle w:val="17"/>
        <w:keepNext w:val="0"/>
        <w:keepLines w:val="0"/>
        <w:pageBreakBefore w:val="0"/>
        <w:kinsoku/>
        <w:wordWrap/>
        <w:overflowPunct/>
        <w:topLinePunct w:val="0"/>
        <w:bidi w:val="0"/>
        <w:spacing w:line="560" w:lineRule="exact"/>
        <w:ind w:firstLine="600" w:firstLineChars="200"/>
        <w:textAlignment w:val="auto"/>
        <w:rPr>
          <w:rStyle w:val="16"/>
          <w:rFonts w:ascii="仿宋_GB2312" w:hAnsi="仿宋_GB2312" w:eastAsia="仿宋_GB2312" w:cs="仿宋_GB2312"/>
          <w:i w:val="0"/>
          <w:color w:val="000000"/>
          <w:sz w:val="30"/>
          <w:szCs w:val="30"/>
        </w:rPr>
      </w:pPr>
      <w:r>
        <w:rPr>
          <w:rStyle w:val="16"/>
          <w:rFonts w:hint="eastAsia" w:ascii="仿宋_GB2312" w:hAnsi="仿宋_GB2312" w:eastAsia="仿宋_GB2312" w:cs="仿宋_GB2312"/>
          <w:i w:val="0"/>
          <w:color w:val="000000"/>
          <w:sz w:val="30"/>
          <w:szCs w:val="30"/>
        </w:rPr>
        <w:t>三个模块的综合实操采用选手为标准化老年人提供照护的形式进行。基于典型工作任务，选取涵盖生活照护、基础照护、康复照护等内容的多个考核点，组成体现完整的职业活动项目，包括工作准备、沟通评估、实施过程、综合评价等；语言和肢体语言沟通交流和老年人不良情绪疏导的心理护理贯穿于整个操作过程。重点考查参赛选手的技术技能创新运用与执行能力、科学照护能力、安全照护能力、知识应用能力、分析问题和解决问题的能力及人文关怀素养。</w:t>
      </w:r>
    </w:p>
    <w:p>
      <w:pPr>
        <w:pStyle w:val="17"/>
        <w:keepNext w:val="0"/>
        <w:keepLines w:val="0"/>
        <w:pageBreakBefore w:val="0"/>
        <w:kinsoku/>
        <w:wordWrap/>
        <w:overflowPunct/>
        <w:topLinePunct w:val="0"/>
        <w:bidi w:val="0"/>
        <w:spacing w:line="560" w:lineRule="exact"/>
        <w:ind w:firstLine="600" w:firstLineChars="200"/>
        <w:textAlignment w:val="auto"/>
        <w:rPr>
          <w:rStyle w:val="16"/>
          <w:rFonts w:ascii="仿宋_GB2312" w:hAnsi="仿宋_GB2312" w:eastAsia="仿宋_GB2312" w:cs="仿宋_GB2312"/>
          <w:i w:val="0"/>
          <w:color w:val="000000"/>
          <w:sz w:val="30"/>
          <w:szCs w:val="30"/>
        </w:rPr>
      </w:pPr>
      <w:r>
        <w:rPr>
          <w:rStyle w:val="16"/>
          <w:rFonts w:hint="eastAsia" w:ascii="仿宋_GB2312" w:hAnsi="仿宋_GB2312" w:eastAsia="仿宋_GB2312" w:cs="仿宋_GB2312"/>
          <w:i w:val="0"/>
          <w:color w:val="000000"/>
          <w:sz w:val="30"/>
          <w:szCs w:val="30"/>
        </w:rPr>
        <w:t>持续照护计划模块，选手通过对案例的分析，提出照护问题，在规定时间内改进持续照护计划，并说明依据。计划应表述清晰、准确、易懂，在专业性、持久性、经济性、工作过程导向、社会接受度、环境保护与环境适宜性改进、创新性等方面整体展示出科学分析问题和创新解决问题的专业能力。</w:t>
      </w:r>
    </w:p>
    <w:p>
      <w:pPr>
        <w:pStyle w:val="17"/>
        <w:keepNext w:val="0"/>
        <w:keepLines w:val="0"/>
        <w:pageBreakBefore w:val="0"/>
        <w:kinsoku/>
        <w:wordWrap/>
        <w:overflowPunct/>
        <w:topLinePunct w:val="0"/>
        <w:bidi w:val="0"/>
        <w:spacing w:line="560" w:lineRule="exact"/>
        <w:ind w:firstLine="600" w:firstLineChars="200"/>
        <w:textAlignment w:val="auto"/>
        <w:rPr>
          <w:rStyle w:val="16"/>
          <w:rFonts w:hint="eastAsia" w:ascii="楷体_GB2312" w:hAnsi="楷体_GB2312" w:eastAsia="楷体_GB2312" w:cs="楷体_GB2312"/>
          <w:i w:val="0"/>
          <w:color w:val="000000"/>
          <w:sz w:val="30"/>
          <w:szCs w:val="30"/>
        </w:rPr>
      </w:pPr>
      <w:r>
        <w:rPr>
          <w:rStyle w:val="16"/>
          <w:rFonts w:hint="eastAsia" w:ascii="楷体_GB2312" w:hAnsi="楷体_GB2312" w:eastAsia="楷体_GB2312" w:cs="楷体_GB2312"/>
          <w:i w:val="0"/>
          <w:color w:val="000000"/>
          <w:sz w:val="30"/>
          <w:szCs w:val="30"/>
        </w:rPr>
        <w:t>（三）竞赛形式及时间</w:t>
      </w:r>
    </w:p>
    <w:p>
      <w:pPr>
        <w:pStyle w:val="17"/>
        <w:keepNext w:val="0"/>
        <w:keepLines w:val="0"/>
        <w:pageBreakBefore w:val="0"/>
        <w:kinsoku/>
        <w:wordWrap/>
        <w:overflowPunct/>
        <w:topLinePunct w:val="0"/>
        <w:bidi w:val="0"/>
        <w:spacing w:line="560" w:lineRule="exact"/>
        <w:ind w:firstLine="602" w:firstLineChars="200"/>
        <w:textAlignment w:val="auto"/>
        <w:rPr>
          <w:rStyle w:val="16"/>
          <w:rFonts w:ascii="仿宋_GB2312" w:hAnsi="仿宋_GB2312" w:eastAsia="仿宋_GB2312" w:cs="仿宋_GB2312"/>
          <w:i w:val="0"/>
          <w:color w:val="000000"/>
          <w:sz w:val="30"/>
          <w:szCs w:val="30"/>
        </w:rPr>
      </w:pPr>
      <w:r>
        <w:rPr>
          <w:rStyle w:val="16"/>
          <w:rFonts w:hint="eastAsia" w:ascii="仿宋_GB2312" w:hAnsi="仿宋_GB2312" w:eastAsia="仿宋_GB2312" w:cs="仿宋_GB2312"/>
          <w:b/>
          <w:bCs/>
          <w:i w:val="0"/>
          <w:color w:val="000000"/>
          <w:sz w:val="30"/>
          <w:szCs w:val="30"/>
        </w:rPr>
        <w:t>1.综合实操</w:t>
      </w:r>
      <w:r>
        <w:rPr>
          <w:rStyle w:val="16"/>
          <w:rFonts w:hint="eastAsia" w:ascii="仿宋_GB2312" w:hAnsi="仿宋_GB2312" w:eastAsia="仿宋_GB2312" w:cs="仿宋_GB2312"/>
          <w:i w:val="0"/>
          <w:color w:val="000000"/>
          <w:sz w:val="30"/>
          <w:szCs w:val="30"/>
        </w:rPr>
        <w:t>（生活照护、基础照护、康复照护三个模块）</w:t>
      </w:r>
    </w:p>
    <w:p>
      <w:pPr>
        <w:pStyle w:val="17"/>
        <w:keepNext w:val="0"/>
        <w:keepLines w:val="0"/>
        <w:pageBreakBefore w:val="0"/>
        <w:kinsoku/>
        <w:wordWrap/>
        <w:overflowPunct/>
        <w:topLinePunct w:val="0"/>
        <w:bidi w:val="0"/>
        <w:spacing w:line="560" w:lineRule="exact"/>
        <w:ind w:firstLine="600" w:firstLineChars="200"/>
        <w:textAlignment w:val="auto"/>
        <w:rPr>
          <w:rStyle w:val="16"/>
          <w:rFonts w:ascii="仿宋_GB2312" w:hAnsi="仿宋_GB2312" w:eastAsia="仿宋_GB2312" w:cs="仿宋_GB2312"/>
          <w:i w:val="0"/>
          <w:color w:val="000000"/>
          <w:sz w:val="30"/>
          <w:szCs w:val="30"/>
        </w:rPr>
      </w:pPr>
      <w:r>
        <w:rPr>
          <w:rStyle w:val="16"/>
          <w:rFonts w:hint="eastAsia" w:ascii="仿宋_GB2312" w:hAnsi="仿宋_GB2312" w:eastAsia="仿宋_GB2312" w:cs="仿宋_GB2312"/>
          <w:i w:val="0"/>
          <w:color w:val="000000"/>
          <w:sz w:val="30"/>
          <w:szCs w:val="30"/>
        </w:rPr>
        <w:t>（1）试题阅读与物品准备：选手阅读情境试题、准备三项操作所需物品，时间为 20 分钟。</w:t>
      </w:r>
    </w:p>
    <w:p>
      <w:pPr>
        <w:pStyle w:val="17"/>
        <w:keepNext w:val="0"/>
        <w:keepLines w:val="0"/>
        <w:pageBreakBefore w:val="0"/>
        <w:kinsoku/>
        <w:wordWrap/>
        <w:overflowPunct/>
        <w:topLinePunct w:val="0"/>
        <w:bidi w:val="0"/>
        <w:spacing w:line="560" w:lineRule="exact"/>
        <w:ind w:firstLine="600" w:firstLineChars="200"/>
        <w:textAlignment w:val="auto"/>
        <w:rPr>
          <w:rStyle w:val="16"/>
          <w:rFonts w:ascii="仿宋_GB2312" w:hAnsi="仿宋_GB2312" w:eastAsia="仿宋_GB2312" w:cs="仿宋_GB2312"/>
          <w:i w:val="0"/>
          <w:color w:val="000000"/>
          <w:sz w:val="30"/>
          <w:szCs w:val="30"/>
        </w:rPr>
      </w:pPr>
      <w:r>
        <w:rPr>
          <w:rStyle w:val="16"/>
          <w:rFonts w:hint="eastAsia" w:ascii="仿宋_GB2312" w:hAnsi="仿宋_GB2312" w:eastAsia="仿宋_GB2312" w:cs="仿宋_GB2312"/>
          <w:i w:val="0"/>
          <w:color w:val="000000"/>
          <w:sz w:val="30"/>
          <w:szCs w:val="30"/>
        </w:rPr>
        <w:t>（2）综合实操：选手在情境化竞赛区，完成生活照护、基础照护、康复照护三个模块具体操作任务，每个模块技能操作时间为13 -14分钟，共计40分钟。</w:t>
      </w:r>
    </w:p>
    <w:p>
      <w:pPr>
        <w:pStyle w:val="17"/>
        <w:keepNext w:val="0"/>
        <w:keepLines w:val="0"/>
        <w:pageBreakBefore w:val="0"/>
        <w:kinsoku/>
        <w:wordWrap/>
        <w:overflowPunct/>
        <w:topLinePunct w:val="0"/>
        <w:bidi w:val="0"/>
        <w:spacing w:line="560" w:lineRule="exact"/>
        <w:ind w:firstLine="602" w:firstLineChars="200"/>
        <w:textAlignment w:val="auto"/>
        <w:rPr>
          <w:rStyle w:val="16"/>
          <w:rFonts w:hint="eastAsia" w:ascii="仿宋_GB2312" w:hAnsi="仿宋_GB2312" w:eastAsia="仿宋_GB2312" w:cs="仿宋_GB2312"/>
          <w:b/>
          <w:bCs/>
          <w:i w:val="0"/>
          <w:color w:val="000000"/>
          <w:sz w:val="30"/>
          <w:szCs w:val="30"/>
        </w:rPr>
      </w:pPr>
      <w:r>
        <w:rPr>
          <w:rStyle w:val="16"/>
          <w:rFonts w:hint="eastAsia" w:ascii="仿宋_GB2312" w:hAnsi="仿宋_GB2312" w:eastAsia="仿宋_GB2312" w:cs="仿宋_GB2312"/>
          <w:b/>
          <w:bCs/>
          <w:i w:val="0"/>
          <w:color w:val="000000"/>
          <w:sz w:val="30"/>
          <w:szCs w:val="30"/>
        </w:rPr>
        <w:t>2.持续照护计划笔答</w:t>
      </w:r>
    </w:p>
    <w:p>
      <w:pPr>
        <w:pStyle w:val="17"/>
        <w:keepNext w:val="0"/>
        <w:keepLines w:val="0"/>
        <w:pageBreakBefore w:val="0"/>
        <w:kinsoku/>
        <w:wordWrap/>
        <w:overflowPunct/>
        <w:topLinePunct w:val="0"/>
        <w:bidi w:val="0"/>
        <w:spacing w:line="560" w:lineRule="exact"/>
        <w:ind w:firstLine="600" w:firstLineChars="200"/>
        <w:textAlignment w:val="auto"/>
        <w:rPr>
          <w:rStyle w:val="16"/>
          <w:rFonts w:ascii="仿宋_GB2312" w:hAnsi="仿宋_GB2312" w:eastAsia="仿宋_GB2312" w:cs="仿宋_GB2312"/>
          <w:i w:val="0"/>
          <w:color w:val="000000"/>
          <w:sz w:val="30"/>
          <w:szCs w:val="30"/>
        </w:rPr>
      </w:pPr>
      <w:r>
        <w:rPr>
          <w:rStyle w:val="16"/>
          <w:rFonts w:hint="eastAsia" w:ascii="仿宋_GB2312" w:hAnsi="仿宋_GB2312" w:eastAsia="仿宋_GB2312" w:cs="仿宋_GB2312"/>
          <w:i w:val="0"/>
          <w:color w:val="000000"/>
          <w:sz w:val="30"/>
          <w:szCs w:val="30"/>
        </w:rPr>
        <w:t>参赛选手对老年人照护案例独立思考，分析判断，制定持续照护计划。竞赛时间为 60 分钟。</w:t>
      </w:r>
    </w:p>
    <w:p>
      <w:pPr>
        <w:pStyle w:val="17"/>
        <w:keepNext w:val="0"/>
        <w:keepLines w:val="0"/>
        <w:pageBreakBefore w:val="0"/>
        <w:kinsoku/>
        <w:wordWrap/>
        <w:overflowPunct/>
        <w:topLinePunct w:val="0"/>
        <w:bidi w:val="0"/>
        <w:spacing w:line="560" w:lineRule="exact"/>
        <w:ind w:firstLine="600" w:firstLineChars="200"/>
        <w:textAlignment w:val="auto"/>
        <w:rPr>
          <w:rStyle w:val="16"/>
          <w:rFonts w:hint="eastAsia" w:ascii="楷体_GB2312" w:hAnsi="楷体_GB2312" w:eastAsia="楷体_GB2312" w:cs="楷体_GB2312"/>
          <w:i w:val="0"/>
          <w:color w:val="000000"/>
          <w:sz w:val="30"/>
          <w:szCs w:val="30"/>
        </w:rPr>
      </w:pPr>
      <w:bookmarkStart w:id="8" w:name="（四）成绩比例"/>
      <w:bookmarkEnd w:id="8"/>
      <w:r>
        <w:rPr>
          <w:rStyle w:val="16"/>
          <w:rFonts w:hint="eastAsia" w:ascii="楷体_GB2312" w:hAnsi="楷体_GB2312" w:eastAsia="楷体_GB2312" w:cs="楷体_GB2312"/>
          <w:i w:val="0"/>
          <w:color w:val="000000"/>
          <w:sz w:val="30"/>
          <w:szCs w:val="30"/>
        </w:rPr>
        <w:t>（四）成绩比例</w:t>
      </w:r>
    </w:p>
    <w:p>
      <w:pPr>
        <w:pStyle w:val="17"/>
        <w:keepNext w:val="0"/>
        <w:keepLines w:val="0"/>
        <w:pageBreakBefore w:val="0"/>
        <w:kinsoku/>
        <w:wordWrap/>
        <w:overflowPunct/>
        <w:topLinePunct w:val="0"/>
        <w:bidi w:val="0"/>
        <w:spacing w:line="560" w:lineRule="exact"/>
        <w:ind w:firstLine="600" w:firstLineChars="200"/>
        <w:textAlignment w:val="auto"/>
        <w:rPr>
          <w:rStyle w:val="16"/>
          <w:rFonts w:ascii="仿宋" w:hAnsi="仿宋" w:eastAsia="仿宋"/>
          <w:i w:val="0"/>
          <w:color w:val="000000"/>
          <w:sz w:val="28"/>
          <w:szCs w:val="28"/>
        </w:rPr>
      </w:pPr>
      <w:r>
        <w:rPr>
          <w:rStyle w:val="16"/>
          <w:rFonts w:hint="eastAsia" w:ascii="仿宋_GB2312" w:hAnsi="仿宋_GB2312" w:eastAsia="仿宋_GB2312" w:cs="仿宋_GB2312"/>
          <w:i w:val="0"/>
          <w:color w:val="000000"/>
          <w:sz w:val="30"/>
          <w:szCs w:val="30"/>
        </w:rPr>
        <w:t>竞赛成绩采用每个模块百分制、分步计分，最后总和。</w:t>
      </w:r>
    </w:p>
    <w:p>
      <w:pPr>
        <w:pStyle w:val="23"/>
        <w:keepNext w:val="0"/>
        <w:keepLines w:val="0"/>
        <w:pageBreakBefore w:val="0"/>
        <w:kinsoku/>
        <w:wordWrap/>
        <w:overflowPunct/>
        <w:topLinePunct w:val="0"/>
        <w:autoSpaceDE/>
        <w:autoSpaceDN/>
        <w:bidi w:val="0"/>
        <w:spacing w:before="0" w:after="0" w:line="560" w:lineRule="exact"/>
        <w:ind w:left="0" w:firstLine="600" w:firstLineChars="200"/>
        <w:textAlignment w:val="auto"/>
        <w:outlineLvl w:val="1"/>
        <w:rPr>
          <w:rFonts w:ascii="黑体" w:hAnsi="黑体" w:eastAsia="黑体" w:cs="黑体"/>
          <w:b w:val="0"/>
          <w:color w:val="000000"/>
          <w:kern w:val="2"/>
          <w:sz w:val="30"/>
          <w:szCs w:val="30"/>
          <w:lang w:val="en-US" w:bidi="ar-SA"/>
        </w:rPr>
      </w:pPr>
      <w:r>
        <w:rPr>
          <w:rFonts w:hint="eastAsia" w:ascii="黑体" w:hAnsi="黑体" w:eastAsia="黑体" w:cs="黑体"/>
          <w:b w:val="0"/>
          <w:color w:val="000000"/>
          <w:kern w:val="2"/>
          <w:sz w:val="30"/>
          <w:szCs w:val="30"/>
          <w:lang w:val="en-US" w:bidi="ar-SA"/>
        </w:rPr>
        <w:t>四、竞赛方式</w:t>
      </w:r>
    </w:p>
    <w:p>
      <w:pPr>
        <w:pStyle w:val="17"/>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outlineLvl w:val="9"/>
        <w:rPr>
          <w:rStyle w:val="16"/>
          <w:rFonts w:ascii="仿宋_GB2312" w:hAnsi="仿宋_GB2312" w:eastAsia="仿宋_GB2312" w:cs="仿宋_GB2312"/>
          <w:i w:val="0"/>
          <w:color w:val="000000"/>
          <w:sz w:val="30"/>
          <w:szCs w:val="30"/>
        </w:rPr>
      </w:pPr>
      <w:r>
        <w:rPr>
          <w:rStyle w:val="16"/>
          <w:rFonts w:hint="eastAsia" w:ascii="仿宋_GB2312" w:hAnsi="仿宋_GB2312" w:eastAsia="仿宋_GB2312" w:cs="仿宋_GB2312"/>
          <w:i w:val="0"/>
          <w:color w:val="000000"/>
          <w:sz w:val="30"/>
          <w:szCs w:val="30"/>
        </w:rPr>
        <w:t>养老服务技能项目是一项个人参赛的技能竞赛。报名资格参考《全国职业院校技能大赛参赛报名办法》的有关要求。</w:t>
      </w:r>
    </w:p>
    <w:p>
      <w:pPr>
        <w:pStyle w:val="17"/>
        <w:keepNext w:val="0"/>
        <w:keepLines w:val="0"/>
        <w:pageBreakBefore w:val="0"/>
        <w:kinsoku/>
        <w:wordWrap/>
        <w:overflowPunct/>
        <w:topLinePunct w:val="0"/>
        <w:bidi w:val="0"/>
        <w:spacing w:line="560" w:lineRule="exact"/>
        <w:ind w:firstLine="600" w:firstLineChars="200"/>
        <w:textAlignment w:val="auto"/>
        <w:rPr>
          <w:rStyle w:val="16"/>
          <w:rFonts w:hint="eastAsia" w:ascii="楷体_GB2312" w:hAnsi="楷体_GB2312" w:eastAsia="楷体_GB2312" w:cs="楷体_GB2312"/>
          <w:i w:val="0"/>
          <w:color w:val="000000"/>
          <w:sz w:val="30"/>
          <w:szCs w:val="30"/>
        </w:rPr>
      </w:pPr>
      <w:r>
        <w:rPr>
          <w:rStyle w:val="16"/>
          <w:rFonts w:hint="eastAsia" w:ascii="楷体_GB2312" w:hAnsi="楷体_GB2312" w:eastAsia="楷体_GB2312" w:cs="楷体_GB2312"/>
          <w:i w:val="0"/>
          <w:color w:val="000000"/>
          <w:sz w:val="30"/>
          <w:szCs w:val="30"/>
        </w:rPr>
        <w:t>（一）参赛报名</w:t>
      </w:r>
    </w:p>
    <w:p>
      <w:pPr>
        <w:pStyle w:val="17"/>
        <w:keepNext w:val="0"/>
        <w:keepLines w:val="0"/>
        <w:pageBreakBefore w:val="0"/>
        <w:kinsoku/>
        <w:wordWrap/>
        <w:overflowPunct/>
        <w:topLinePunct w:val="0"/>
        <w:bidi w:val="0"/>
        <w:spacing w:line="560" w:lineRule="exact"/>
        <w:ind w:firstLine="600" w:firstLineChars="200"/>
        <w:textAlignment w:val="auto"/>
        <w:rPr>
          <w:rStyle w:val="16"/>
          <w:rFonts w:hint="eastAsia" w:ascii="仿宋_GB2312" w:hAnsi="仿宋_GB2312" w:eastAsia="仿宋_GB2312" w:cs="仿宋_GB2312"/>
          <w:b w:val="0"/>
          <w:bCs w:val="0"/>
          <w:i w:val="0"/>
          <w:color w:val="000000"/>
          <w:sz w:val="30"/>
          <w:szCs w:val="30"/>
        </w:rPr>
      </w:pPr>
      <w:r>
        <w:rPr>
          <w:rStyle w:val="16"/>
          <w:rFonts w:hint="eastAsia" w:ascii="仿宋_GB2312" w:hAnsi="仿宋_GB2312" w:eastAsia="仿宋_GB2312" w:cs="仿宋_GB2312"/>
          <w:b w:val="0"/>
          <w:bCs w:val="0"/>
          <w:i w:val="0"/>
          <w:color w:val="000000"/>
          <w:sz w:val="30"/>
          <w:szCs w:val="30"/>
        </w:rPr>
        <w:t>1.参赛院校须于4月24日前登录河南省高职院校技能大赛报名系统（http://39.105.49.188/</w:t>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"http://39.105.49.188/"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fldChar w:fldCharType="end"/>
      </w:r>
      <w:r>
        <w:rPr>
          <w:rStyle w:val="16"/>
          <w:rFonts w:hint="eastAsia" w:ascii="仿宋_GB2312" w:hAnsi="仿宋_GB2312" w:eastAsia="仿宋_GB2312" w:cs="仿宋_GB2312"/>
          <w:b w:val="0"/>
          <w:bCs w:val="0"/>
          <w:i w:val="0"/>
          <w:color w:val="000000"/>
          <w:sz w:val="30"/>
          <w:szCs w:val="30"/>
        </w:rPr>
        <w:t>），按要求填报并提交参赛信息。</w:t>
      </w:r>
    </w:p>
    <w:p>
      <w:pPr>
        <w:pStyle w:val="17"/>
        <w:keepNext w:val="0"/>
        <w:keepLines w:val="0"/>
        <w:pageBreakBefore w:val="0"/>
        <w:kinsoku/>
        <w:wordWrap/>
        <w:overflowPunct/>
        <w:topLinePunct w:val="0"/>
        <w:bidi w:val="0"/>
        <w:spacing w:line="560" w:lineRule="exact"/>
        <w:ind w:firstLine="600" w:firstLineChars="200"/>
        <w:textAlignment w:val="auto"/>
        <w:outlineLvl w:val="2"/>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2.各参赛校以学校为单位注册报名平台，专人负责报名工作。（技术支持：郭威老师，电话：13643997008）。</w:t>
      </w:r>
    </w:p>
    <w:p>
      <w:pPr>
        <w:pStyle w:val="17"/>
        <w:keepNext w:val="0"/>
        <w:keepLines w:val="0"/>
        <w:pageBreakBefore w:val="0"/>
        <w:kinsoku/>
        <w:wordWrap/>
        <w:overflowPunct/>
        <w:topLinePunct w:val="0"/>
        <w:bidi w:val="0"/>
        <w:spacing w:line="560" w:lineRule="exact"/>
        <w:ind w:firstLine="600" w:firstLineChars="200"/>
        <w:textAlignment w:val="auto"/>
        <w:rPr>
          <w:rStyle w:val="16"/>
          <w:rFonts w:hint="eastAsia" w:ascii="仿宋_GB2312" w:hAnsi="仿宋_GB2312" w:eastAsia="仿宋_GB2312" w:cs="仿宋_GB2312"/>
          <w:b w:val="0"/>
          <w:bCs w:val="0"/>
          <w:i w:val="0"/>
          <w:color w:val="000000" w:themeColor="text1"/>
          <w:sz w:val="30"/>
          <w:szCs w:val="30"/>
          <w14:textFill>
            <w14:solidFill>
              <w14:schemeClr w14:val="tx1"/>
            </w14:solidFill>
          </w14:textFill>
        </w:rPr>
      </w:pPr>
      <w:r>
        <w:rPr>
          <w:rStyle w:val="16"/>
          <w:rFonts w:hint="eastAsia" w:ascii="仿宋_GB2312" w:hAnsi="仿宋_GB2312" w:eastAsia="仿宋_GB2312" w:cs="仿宋_GB2312"/>
          <w:b w:val="0"/>
          <w:bCs w:val="0"/>
          <w:i w:val="0"/>
          <w:color w:val="000000"/>
          <w:sz w:val="30"/>
          <w:szCs w:val="30"/>
        </w:rPr>
        <w:t>3.</w:t>
      </w:r>
      <w:r>
        <w:rPr>
          <w:rFonts w:hint="eastAsia" w:ascii="仿宋_GB2312" w:eastAsia="仿宋_GB2312" w:cs="仿宋_GB2312" w:hAnsiTheme="minorHAnsi"/>
          <w:kern w:val="0"/>
          <w:sz w:val="30"/>
          <w:szCs w:val="30"/>
        </w:rPr>
        <w:t>提交报名信息后，参赛院校从系统导出报名表、赛项汇总表，连同参赛选手身份证复印件、学信网“教育部学籍在线验证报告”或省招办录取名册复印件各1份并加盖公章报送或邮寄至承办学校（</w:t>
      </w:r>
      <w:r>
        <w:rPr>
          <w:rFonts w:hint="eastAsia" w:ascii="仿宋_GB2312" w:eastAsia="仿宋_GB2312" w:cs="仿宋_GB2312" w:hAnsiTheme="minorHAnsi"/>
          <w:kern w:val="0"/>
          <w:sz w:val="30"/>
          <w:szCs w:val="30"/>
          <w:lang w:eastAsia="zh-CN"/>
        </w:rPr>
        <w:t>漯河医学高等专科学校</w:t>
      </w:r>
      <w:r>
        <w:rPr>
          <w:rFonts w:hint="eastAsia" w:ascii="仿宋_GB2312" w:eastAsia="仿宋_GB2312" w:cs="仿宋_GB2312" w:hAnsiTheme="minorHAnsi"/>
          <w:kern w:val="0"/>
          <w:sz w:val="30"/>
          <w:szCs w:val="30"/>
        </w:rPr>
        <w:t>）</w:t>
      </w:r>
      <w:r>
        <w:rPr>
          <w:rFonts w:hint="eastAsia" w:ascii="仿宋_GB2312" w:eastAsia="仿宋_GB2312" w:cs="仿宋_GB2312" w:hAnsiTheme="minorHAnsi"/>
          <w:kern w:val="0"/>
          <w:sz w:val="30"/>
          <w:szCs w:val="30"/>
          <w:lang w:eastAsia="zh-CN"/>
        </w:rPr>
        <w:t>。</w:t>
      </w:r>
      <w:r>
        <w:rPr>
          <w:rFonts w:hint="eastAsia" w:ascii="仿宋_GB2312" w:eastAsia="仿宋_GB2312" w:cs="仿宋_GB2312" w:hAnsiTheme="minorHAnsi"/>
          <w:color w:val="000000" w:themeColor="text1"/>
          <w:kern w:val="0"/>
          <w:sz w:val="30"/>
          <w:szCs w:val="30"/>
          <w14:textFill>
            <w14:solidFill>
              <w14:schemeClr w14:val="tx1"/>
            </w14:solidFill>
          </w14:textFill>
        </w:rPr>
        <w:t>纸质报名材料接收截止时间为4</w:t>
      </w:r>
      <w:r>
        <w:rPr>
          <w:rFonts w:ascii="仿宋_GB2312" w:eastAsia="仿宋_GB2312" w:cs="仿宋_GB2312" w:hAnsiTheme="minorHAnsi"/>
          <w:color w:val="000000" w:themeColor="text1"/>
          <w:kern w:val="0"/>
          <w:sz w:val="30"/>
          <w:szCs w:val="30"/>
          <w14:textFill>
            <w14:solidFill>
              <w14:schemeClr w14:val="tx1"/>
            </w14:solidFill>
          </w14:textFill>
        </w:rPr>
        <w:t>月</w:t>
      </w:r>
      <w:r>
        <w:rPr>
          <w:rFonts w:hint="eastAsia" w:ascii="仿宋_GB2312" w:eastAsia="仿宋_GB2312" w:cs="仿宋_GB2312" w:hAnsiTheme="minorHAnsi"/>
          <w:color w:val="000000" w:themeColor="text1"/>
          <w:kern w:val="0"/>
          <w:sz w:val="30"/>
          <w:szCs w:val="30"/>
          <w14:textFill>
            <w14:solidFill>
              <w14:schemeClr w14:val="tx1"/>
            </w14:solidFill>
          </w14:textFill>
        </w:rPr>
        <w:t>2</w:t>
      </w:r>
      <w:r>
        <w:rPr>
          <w:rFonts w:hint="eastAsia" w:ascii="仿宋_GB2312" w:eastAsia="仿宋_GB2312" w:cs="仿宋_GB2312" w:hAnsiTheme="minorHAnsi"/>
          <w:color w:val="000000" w:themeColor="text1"/>
          <w:kern w:val="0"/>
          <w:sz w:val="30"/>
          <w:szCs w:val="30"/>
          <w:lang w:val="en-US" w:eastAsia="zh-CN"/>
          <w14:textFill>
            <w14:solidFill>
              <w14:schemeClr w14:val="tx1"/>
            </w14:solidFill>
          </w14:textFill>
        </w:rPr>
        <w:t>4</w:t>
      </w:r>
      <w:r>
        <w:rPr>
          <w:rFonts w:ascii="仿宋_GB2312" w:eastAsia="仿宋_GB2312" w:cs="仿宋_GB2312" w:hAnsiTheme="minorHAnsi"/>
          <w:color w:val="000000" w:themeColor="text1"/>
          <w:kern w:val="0"/>
          <w:sz w:val="30"/>
          <w:szCs w:val="30"/>
          <w14:textFill>
            <w14:solidFill>
              <w14:schemeClr w14:val="tx1"/>
            </w14:solidFill>
          </w14:textFill>
        </w:rPr>
        <w:t>日，以邮戳时间为准</w:t>
      </w:r>
      <w:r>
        <w:rPr>
          <w:rFonts w:hint="eastAsia" w:ascii="仿宋_GB2312" w:eastAsia="仿宋_GB2312" w:cs="仿宋_GB2312" w:hAnsiTheme="minorHAnsi"/>
          <w:color w:val="000000" w:themeColor="text1"/>
          <w:kern w:val="0"/>
          <w:sz w:val="30"/>
          <w:szCs w:val="30"/>
          <w14:textFill>
            <w14:solidFill>
              <w14:schemeClr w14:val="tx1"/>
            </w14:solidFill>
          </w14:textFill>
        </w:rPr>
        <w:t>。</w:t>
      </w:r>
      <w:r>
        <w:rPr>
          <w:rFonts w:hint="eastAsia" w:ascii="仿宋_GB2312" w:eastAsia="仿宋_GB2312" w:cs="仿宋_GB2312" w:hAnsiTheme="minorHAnsi"/>
          <w:color w:val="000000" w:themeColor="text1"/>
          <w:kern w:val="0"/>
          <w:sz w:val="30"/>
          <w:szCs w:val="30"/>
          <w:lang w:eastAsia="zh-CN"/>
          <w14:textFill>
            <w14:solidFill>
              <w14:schemeClr w14:val="tx1"/>
            </w14:solidFill>
          </w14:textFill>
        </w:rPr>
        <w:t>同时将《</w:t>
      </w:r>
      <w:r>
        <w:rPr>
          <w:rStyle w:val="16"/>
          <w:rFonts w:hint="eastAsia" w:ascii="仿宋_GB2312" w:hAnsi="仿宋_GB2312" w:eastAsia="仿宋_GB2312" w:cs="仿宋_GB2312"/>
          <w:b w:val="0"/>
          <w:bCs w:val="0"/>
          <w:i w:val="0"/>
          <w:color w:val="000000" w:themeColor="text1"/>
          <w:sz w:val="30"/>
          <w:szCs w:val="30"/>
          <w:lang w:val="en-US" w:eastAsia="zh-CN"/>
          <w14:textFill>
            <w14:solidFill>
              <w14:schemeClr w14:val="tx1"/>
            </w14:solidFill>
          </w14:textFill>
        </w:rPr>
        <w:t>参赛选手服装信息表</w:t>
      </w:r>
      <w:r>
        <w:rPr>
          <w:rFonts w:hint="eastAsia" w:ascii="仿宋_GB2312" w:eastAsia="仿宋_GB2312" w:cs="仿宋_GB2312" w:hAnsiTheme="minorHAnsi"/>
          <w:color w:val="000000" w:themeColor="text1"/>
          <w:kern w:val="0"/>
          <w:sz w:val="30"/>
          <w:szCs w:val="30"/>
          <w:lang w:eastAsia="zh-CN"/>
          <w14:textFill>
            <w14:solidFill>
              <w14:schemeClr w14:val="tx1"/>
            </w14:solidFill>
          </w14:textFill>
        </w:rPr>
        <w:t>》（见附件）发送至邮箱：</w:t>
      </w:r>
      <w:r>
        <w:rPr>
          <w:rStyle w:val="16"/>
          <w:rFonts w:hint="eastAsia" w:ascii="仿宋_GB2312" w:hAnsi="仿宋_GB2312" w:eastAsia="仿宋_GB2312" w:cs="仿宋_GB2312"/>
          <w:i w:val="0"/>
          <w:color w:val="000000" w:themeColor="text1"/>
          <w:sz w:val="30"/>
          <w:szCs w:val="30"/>
          <w14:textFill>
            <w14:solidFill>
              <w14:schemeClr w14:val="tx1"/>
            </w14:solidFill>
          </w14:textFill>
        </w:rPr>
        <w:t>271973641@qq.com</w:t>
      </w:r>
      <w:r>
        <w:rPr>
          <w:rStyle w:val="16"/>
          <w:rFonts w:hint="eastAsia" w:ascii="仿宋_GB2312" w:hAnsi="仿宋_GB2312" w:eastAsia="仿宋_GB2312" w:cs="仿宋_GB2312"/>
          <w:i w:val="0"/>
          <w:color w:val="000000" w:themeColor="text1"/>
          <w:sz w:val="30"/>
          <w:szCs w:val="30"/>
          <w:lang w:eastAsia="zh-CN"/>
          <w14:textFill>
            <w14:solidFill>
              <w14:schemeClr w14:val="tx1"/>
            </w14:solidFill>
          </w14:textFill>
        </w:rPr>
        <w:t>。</w:t>
      </w:r>
      <w:r>
        <w:rPr>
          <w:rFonts w:hint="eastAsia" w:ascii="仿宋_GB2312" w:eastAsia="仿宋_GB2312" w:cs="仿宋_GB2312" w:hAnsiTheme="minorHAnsi"/>
          <w:color w:val="000000" w:themeColor="text1"/>
          <w:kern w:val="0"/>
          <w:sz w:val="30"/>
          <w:szCs w:val="30"/>
          <w14:textFill>
            <w14:solidFill>
              <w14:schemeClr w14:val="tx1"/>
            </w14:solidFill>
          </w14:textFill>
        </w:rPr>
        <w:t>邮寄地址：</w:t>
      </w:r>
      <w:r>
        <w:rPr>
          <w:rFonts w:hint="eastAsia" w:ascii="仿宋_GB2312" w:eastAsia="仿宋_GB2312" w:cs="仿宋_GB2312" w:hAnsiTheme="minorHAnsi"/>
          <w:color w:val="000000" w:themeColor="text1"/>
          <w:kern w:val="0"/>
          <w:sz w:val="30"/>
          <w:szCs w:val="30"/>
          <w:lang w:eastAsia="zh-CN"/>
          <w14:textFill>
            <w14:solidFill>
              <w14:schemeClr w14:val="tx1"/>
            </w14:solidFill>
          </w14:textFill>
        </w:rPr>
        <w:t>河南省</w:t>
      </w:r>
      <w:r>
        <w:rPr>
          <w:rFonts w:hint="eastAsia" w:ascii="仿宋_GB2312" w:eastAsia="仿宋_GB2312" w:cs="仿宋_GB2312" w:hAnsiTheme="minorHAnsi"/>
          <w:color w:val="000000" w:themeColor="text1"/>
          <w:kern w:val="0"/>
          <w:sz w:val="30"/>
          <w:szCs w:val="30"/>
          <w14:textFill>
            <w14:solidFill>
              <w14:schemeClr w14:val="tx1"/>
            </w14:solidFill>
          </w14:textFill>
        </w:rPr>
        <w:t>漯河市大学路148号漯河医专教务处，</w:t>
      </w:r>
      <w:r>
        <w:rPr>
          <w:rFonts w:ascii="仿宋_GB2312" w:eastAsia="仿宋_GB2312" w:cs="仿宋_GB2312" w:hAnsiTheme="minorHAnsi"/>
          <w:color w:val="000000" w:themeColor="text1"/>
          <w:kern w:val="0"/>
          <w:sz w:val="30"/>
          <w:szCs w:val="30"/>
          <w14:textFill>
            <w14:solidFill>
              <w14:schemeClr w14:val="tx1"/>
            </w14:solidFill>
          </w14:textFill>
        </w:rPr>
        <w:t>邮编：</w:t>
      </w:r>
      <w:r>
        <w:rPr>
          <w:rFonts w:hint="eastAsia" w:ascii="仿宋_GB2312" w:eastAsia="仿宋_GB2312" w:cs="仿宋_GB2312" w:hAnsiTheme="minorHAnsi"/>
          <w:color w:val="000000" w:themeColor="text1"/>
          <w:kern w:val="0"/>
          <w:sz w:val="30"/>
          <w:szCs w:val="30"/>
          <w14:textFill>
            <w14:solidFill>
              <w14:schemeClr w14:val="tx1"/>
            </w14:solidFill>
          </w14:textFill>
        </w:rPr>
        <w:t>462000</w:t>
      </w:r>
      <w:r>
        <w:rPr>
          <w:rFonts w:hint="eastAsia" w:ascii="仿宋_GB2312" w:eastAsia="仿宋_GB2312" w:cs="仿宋_GB2312" w:hAnsiTheme="minorHAnsi"/>
          <w:color w:val="000000" w:themeColor="text1"/>
          <w:kern w:val="0"/>
          <w:sz w:val="30"/>
          <w:szCs w:val="30"/>
          <w:lang w:eastAsia="zh-CN"/>
          <w14:textFill>
            <w14:solidFill>
              <w14:schemeClr w14:val="tx1"/>
            </w14:solidFill>
          </w14:textFill>
        </w:rPr>
        <w:t>。</w:t>
      </w:r>
      <w:r>
        <w:rPr>
          <w:rStyle w:val="16"/>
          <w:rFonts w:hint="eastAsia" w:ascii="仿宋_GB2312" w:hAnsi="仿宋_GB2312" w:eastAsia="仿宋_GB2312" w:cs="仿宋_GB2312"/>
          <w:b w:val="0"/>
          <w:bCs w:val="0"/>
          <w:i w:val="0"/>
          <w:color w:val="000000" w:themeColor="text1"/>
          <w:sz w:val="30"/>
          <w:szCs w:val="30"/>
          <w14:textFill>
            <w14:solidFill>
              <w14:schemeClr w14:val="tx1"/>
            </w14:solidFill>
          </w14:textFill>
        </w:rPr>
        <w:t>联系人：孟松，联系电话：0395-</w:t>
      </w:r>
      <w:r>
        <w:rPr>
          <w:rFonts w:hint="eastAsia" w:ascii="仿宋_GB2312" w:hAnsi="仿宋_GB2312" w:eastAsia="仿宋_GB2312" w:cs="仿宋_GB2312"/>
          <w:b w:val="0"/>
          <w:bCs w:val="0"/>
          <w:color w:val="000000" w:themeColor="text1"/>
          <w:sz w:val="30"/>
          <w:szCs w:val="30"/>
          <w14:textFill>
            <w14:solidFill>
              <w14:schemeClr w14:val="tx1"/>
            </w14:solidFill>
          </w14:textFill>
        </w:rPr>
        <w:t xml:space="preserve"> </w:t>
      </w:r>
      <w:r>
        <w:rPr>
          <w:rStyle w:val="16"/>
          <w:rFonts w:hint="eastAsia" w:ascii="仿宋_GB2312" w:hAnsi="仿宋_GB2312" w:eastAsia="仿宋_GB2312" w:cs="仿宋_GB2312"/>
          <w:b w:val="0"/>
          <w:bCs w:val="0"/>
          <w:i w:val="0"/>
          <w:color w:val="000000" w:themeColor="text1"/>
          <w:sz w:val="30"/>
          <w:szCs w:val="30"/>
          <w14:textFill>
            <w14:solidFill>
              <w14:schemeClr w14:val="tx1"/>
            </w14:solidFill>
          </w14:textFill>
        </w:rPr>
        <w:t>2964530，18739555102。</w:t>
      </w:r>
    </w:p>
    <w:p>
      <w:pPr>
        <w:pStyle w:val="17"/>
        <w:keepNext w:val="0"/>
        <w:keepLines w:val="0"/>
        <w:pageBreakBefore w:val="0"/>
        <w:kinsoku/>
        <w:wordWrap/>
        <w:overflowPunct/>
        <w:topLinePunct w:val="0"/>
        <w:bidi w:val="0"/>
        <w:spacing w:line="560" w:lineRule="exact"/>
        <w:ind w:firstLine="600" w:firstLineChars="200"/>
        <w:textAlignment w:val="auto"/>
        <w:rPr>
          <w:rStyle w:val="16"/>
          <w:rFonts w:hint="eastAsia" w:ascii="仿宋_GB2312" w:hAnsi="仿宋_GB2312" w:eastAsia="仿宋_GB2312" w:cs="仿宋_GB2312"/>
          <w:b w:val="0"/>
          <w:bCs w:val="0"/>
          <w:i w:val="0"/>
          <w:color w:val="000000"/>
          <w:sz w:val="30"/>
          <w:szCs w:val="30"/>
        </w:rPr>
      </w:pPr>
      <w:r>
        <w:rPr>
          <w:rFonts w:hint="eastAsia" w:ascii="仿宋_GB2312" w:eastAsia="仿宋_GB2312" w:cs="仿宋_GB2312" w:hAnsiTheme="minorHAnsi"/>
          <w:kern w:val="0"/>
          <w:sz w:val="30"/>
          <w:szCs w:val="30"/>
          <w:lang w:val="en-US" w:eastAsia="zh-CN"/>
        </w:rPr>
        <w:t>4.</w:t>
      </w:r>
      <w:r>
        <w:rPr>
          <w:rFonts w:hint="eastAsia" w:ascii="仿宋_GB2312" w:eastAsia="仿宋_GB2312" w:cs="仿宋_GB2312" w:hAnsiTheme="minorHAnsi"/>
          <w:kern w:val="0"/>
          <w:sz w:val="30"/>
          <w:szCs w:val="30"/>
        </w:rPr>
        <w:t>承办学校收到纸质报名材料，按省赛的要求认真审核参赛选手和指导教师资格，审核通过报名成功。</w:t>
      </w:r>
    </w:p>
    <w:p>
      <w:pPr>
        <w:pStyle w:val="17"/>
        <w:keepNext w:val="0"/>
        <w:keepLines w:val="0"/>
        <w:pageBreakBefore w:val="0"/>
        <w:kinsoku/>
        <w:wordWrap/>
        <w:overflowPunct/>
        <w:topLinePunct w:val="0"/>
        <w:bidi w:val="0"/>
        <w:spacing w:line="560" w:lineRule="exact"/>
        <w:ind w:firstLine="600" w:firstLineChars="200"/>
        <w:textAlignment w:val="auto"/>
        <w:rPr>
          <w:rStyle w:val="16"/>
          <w:rFonts w:hint="eastAsia" w:ascii="楷体_GB2312" w:hAnsi="楷体_GB2312" w:eastAsia="楷体_GB2312" w:cs="楷体_GB2312"/>
          <w:i w:val="0"/>
          <w:color w:val="000000"/>
          <w:sz w:val="30"/>
          <w:szCs w:val="30"/>
        </w:rPr>
      </w:pPr>
      <w:r>
        <w:rPr>
          <w:rStyle w:val="16"/>
          <w:rFonts w:hint="eastAsia" w:ascii="楷体_GB2312" w:hAnsi="楷体_GB2312" w:eastAsia="楷体_GB2312" w:cs="楷体_GB2312"/>
          <w:i w:val="0"/>
          <w:color w:val="000000"/>
          <w:sz w:val="30"/>
          <w:szCs w:val="30"/>
        </w:rPr>
        <w:t>（二）参赛队组成</w:t>
      </w:r>
    </w:p>
    <w:p>
      <w:pPr>
        <w:pStyle w:val="17"/>
        <w:keepNext w:val="0"/>
        <w:keepLines w:val="0"/>
        <w:pageBreakBefore w:val="0"/>
        <w:kinsoku/>
        <w:wordWrap/>
        <w:overflowPunct/>
        <w:topLinePunct w:val="0"/>
        <w:bidi w:val="0"/>
        <w:spacing w:line="560" w:lineRule="exact"/>
        <w:ind w:firstLine="600" w:firstLineChars="200"/>
        <w:textAlignment w:val="auto"/>
        <w:rPr>
          <w:rStyle w:val="16"/>
          <w:rFonts w:hint="eastAsia" w:ascii="仿宋_GB2312" w:hAnsi="仿宋_GB2312" w:eastAsia="仿宋_GB2312" w:cs="仿宋_GB2312"/>
          <w:b w:val="0"/>
          <w:bCs w:val="0"/>
          <w:i w:val="0"/>
          <w:color w:val="000000"/>
          <w:sz w:val="30"/>
          <w:szCs w:val="30"/>
        </w:rPr>
      </w:pPr>
      <w:r>
        <w:rPr>
          <w:rStyle w:val="16"/>
          <w:rFonts w:hint="eastAsia" w:ascii="仿宋_GB2312" w:hAnsi="仿宋_GB2312" w:eastAsia="仿宋_GB2312" w:cs="仿宋_GB2312"/>
          <w:b w:val="0"/>
          <w:bCs w:val="0"/>
          <w:i w:val="0"/>
          <w:color w:val="000000"/>
          <w:sz w:val="30"/>
          <w:szCs w:val="30"/>
        </w:rPr>
        <w:t>1.本赛项为个人赛，各学校限推荐 3 人组队参赛。个人赛参赛选手可配指导教师。每名参赛选手限报 1 名指导教师，指导教师须为本校专、兼职教师。参赛选手和指导教师的对应关系一经确定不得随意变更。若备赛过程中，参赛选手和指导教师因故无法参赛，需由参赛院校于开赛前五个工作日内出具书面说明，经大赛组委会审核同意后方可更换。</w:t>
      </w:r>
    </w:p>
    <w:p>
      <w:pPr>
        <w:pStyle w:val="17"/>
        <w:keepNext w:val="0"/>
        <w:keepLines w:val="0"/>
        <w:pageBreakBefore w:val="0"/>
        <w:kinsoku/>
        <w:wordWrap/>
        <w:overflowPunct/>
        <w:topLinePunct w:val="0"/>
        <w:bidi w:val="0"/>
        <w:spacing w:line="560" w:lineRule="exact"/>
        <w:ind w:firstLine="600" w:firstLineChars="200"/>
        <w:textAlignment w:val="auto"/>
        <w:rPr>
          <w:rStyle w:val="16"/>
          <w:rFonts w:hint="eastAsia" w:ascii="仿宋_GB2312" w:hAnsi="仿宋_GB2312" w:eastAsia="仿宋_GB2312" w:cs="仿宋_GB2312"/>
          <w:b w:val="0"/>
          <w:bCs w:val="0"/>
          <w:i w:val="0"/>
          <w:color w:val="000000"/>
          <w:sz w:val="30"/>
          <w:szCs w:val="30"/>
        </w:rPr>
      </w:pPr>
      <w:r>
        <w:rPr>
          <w:rStyle w:val="16"/>
          <w:rFonts w:hint="eastAsia" w:ascii="仿宋_GB2312" w:hAnsi="仿宋_GB2312" w:eastAsia="仿宋_GB2312" w:cs="仿宋_GB2312"/>
          <w:b w:val="0"/>
          <w:bCs w:val="0"/>
          <w:i w:val="0"/>
          <w:color w:val="000000"/>
          <w:sz w:val="30"/>
          <w:szCs w:val="30"/>
        </w:rPr>
        <w:t>2.报到要求：参赛选手需携带学生证、身份证原件。所有报到人员需按照河南省疫情防控要求做好疫情防护，并出示健康码、测量体温无异常方可进入比赛单位和场地。</w:t>
      </w:r>
    </w:p>
    <w:p>
      <w:pPr>
        <w:pStyle w:val="17"/>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Style w:val="16"/>
          <w:rFonts w:hint="eastAsia" w:ascii="仿宋_GB2312" w:hAnsi="仿宋_GB2312" w:eastAsia="仿宋_GB2312" w:cs="仿宋_GB2312"/>
          <w:b w:val="0"/>
          <w:bCs w:val="0"/>
          <w:i w:val="0"/>
          <w:color w:val="000000"/>
          <w:sz w:val="30"/>
          <w:szCs w:val="30"/>
        </w:rPr>
      </w:pPr>
      <w:r>
        <w:rPr>
          <w:rStyle w:val="16"/>
          <w:rFonts w:hint="eastAsia" w:ascii="仿宋_GB2312" w:hAnsi="仿宋_GB2312" w:eastAsia="仿宋_GB2312" w:cs="仿宋_GB2312"/>
          <w:b w:val="0"/>
          <w:bCs w:val="0"/>
          <w:i w:val="0"/>
          <w:color w:val="000000"/>
          <w:sz w:val="30"/>
          <w:szCs w:val="30"/>
        </w:rPr>
        <w:t>3.报名资格及审查 ：参赛选手须为普通高等职业院校全日制在籍学生，专业为老年服务与管理、老年保健与管理、护理、助产及其他医学相关专业。年龄不超过 25 周岁（即 1996 年 5 月 1 日以后出生）。凡在往届全国职业院校技能大赛中获一等奖的参赛选手，不能再参加比赛。</w:t>
      </w:r>
    </w:p>
    <w:p>
      <w:pPr>
        <w:pStyle w:val="17"/>
        <w:keepNext w:val="0"/>
        <w:keepLines w:val="0"/>
        <w:pageBreakBefore w:val="0"/>
        <w:kinsoku/>
        <w:wordWrap/>
        <w:overflowPunct/>
        <w:topLinePunct w:val="0"/>
        <w:bidi w:val="0"/>
        <w:spacing w:line="560" w:lineRule="exact"/>
        <w:ind w:firstLine="600" w:firstLineChars="200"/>
        <w:textAlignment w:val="auto"/>
        <w:rPr>
          <w:rStyle w:val="16"/>
          <w:rFonts w:hint="eastAsia" w:ascii="楷体_GB2312" w:hAnsi="楷体_GB2312" w:eastAsia="楷体_GB2312" w:cs="楷体_GB2312"/>
          <w:i w:val="0"/>
          <w:color w:val="000000"/>
          <w:sz w:val="30"/>
          <w:szCs w:val="30"/>
        </w:rPr>
      </w:pPr>
      <w:r>
        <w:rPr>
          <w:rStyle w:val="16"/>
          <w:rFonts w:hint="eastAsia" w:ascii="楷体_GB2312" w:hAnsi="楷体_GB2312" w:eastAsia="楷体_GB2312" w:cs="楷体_GB2312"/>
          <w:i w:val="0"/>
          <w:color w:val="000000"/>
          <w:sz w:val="30"/>
          <w:szCs w:val="30"/>
        </w:rPr>
        <w:t>（二）抽签及分组方法</w:t>
      </w:r>
    </w:p>
    <w:p>
      <w:pPr>
        <w:pStyle w:val="17"/>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1.由赛项执委会按照竞赛流程，组织参赛选手在指定地点集合，统一公开抽签登记确定参赛选手参赛日期（报道当天抽签）、参赛赛道和参赛顺序。</w:t>
      </w:r>
    </w:p>
    <w:p>
      <w:pPr>
        <w:pStyle w:val="17"/>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2.各参赛选手比赛前 30 分钟到赛项指定地点接受检录。由检录工作人员依照检录表进行点名核对，并检查确定无误后向裁判长递交检录单。</w:t>
      </w:r>
    </w:p>
    <w:p>
      <w:pPr>
        <w:pStyle w:val="17"/>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3.参赛选手每次检录后进行两次抽签加密，加密后参赛选手中途不得擅自离开赛场。分别由两组加密裁判组织实施加密工作，管理加密结果。监督仲裁组全程监督加密过程。</w:t>
      </w:r>
    </w:p>
    <w:p>
      <w:pPr>
        <w:pStyle w:val="17"/>
        <w:keepNext w:val="0"/>
        <w:keepLines w:val="0"/>
        <w:pageBreakBefore w:val="0"/>
        <w:kinsoku/>
        <w:wordWrap/>
        <w:overflowPunct/>
        <w:topLinePunct w:val="0"/>
        <w:bidi w:val="0"/>
        <w:spacing w:line="560" w:lineRule="exact"/>
        <w:ind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第一次抽签加密：第一组加密裁判组织参赛选手进行第一次抽签，产生赛道编号，替换参赛选手参赛证等个人身份信息，填写一次加密记录表后，连同参赛选手参赛证等个人身份信息证件，当即装入一次加密结果密封袋中单独保管。</w:t>
      </w:r>
    </w:p>
    <w:p>
      <w:pPr>
        <w:pStyle w:val="17"/>
        <w:keepNext w:val="0"/>
        <w:keepLines w:val="0"/>
        <w:pageBreakBefore w:val="0"/>
        <w:kinsoku/>
        <w:wordWrap/>
        <w:overflowPunct/>
        <w:topLinePunct w:val="0"/>
        <w:bidi w:val="0"/>
        <w:spacing w:line="560" w:lineRule="exact"/>
        <w:ind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第二次抽签加密：第二组加密裁判组织参赛选手进行第二次抽签确定参赛编号（如编号 A-1、B-1)，替换参赛选手赛道编号，填写二次加密记录表后，连同参赛选手赛道编号，当即装入二次加密结果密封袋中单独保管。</w:t>
      </w:r>
    </w:p>
    <w:p>
      <w:pPr>
        <w:pStyle w:val="17"/>
        <w:keepNext w:val="0"/>
        <w:keepLines w:val="0"/>
        <w:pageBreakBefore w:val="0"/>
        <w:kinsoku/>
        <w:wordWrap/>
        <w:overflowPunct/>
        <w:topLinePunct w:val="0"/>
        <w:bidi w:val="0"/>
        <w:spacing w:line="560" w:lineRule="exact"/>
        <w:ind w:firstLine="600" w:firstLineChars="200"/>
        <w:textAlignment w:val="auto"/>
        <w:rPr>
          <w:rFonts w:hint="eastAsia" w:ascii="仿宋_GB2312" w:hAnsi="仿宋_GB2312" w:eastAsia="仿宋_GB2312" w:cs="仿宋_GB2312"/>
          <w:b w:val="0"/>
          <w:bCs w:val="0"/>
          <w:sz w:val="30"/>
          <w:szCs w:val="30"/>
          <w:shd w:val="clear" w:color="auto" w:fill="FFFFFF" w:themeFill="background1"/>
        </w:rPr>
      </w:pPr>
      <w:r>
        <w:rPr>
          <w:rFonts w:hint="eastAsia" w:ascii="仿宋_GB2312" w:hAnsi="仿宋_GB2312" w:eastAsia="仿宋_GB2312" w:cs="仿宋_GB2312"/>
          <w:b w:val="0"/>
          <w:bCs w:val="0"/>
          <w:sz w:val="30"/>
          <w:szCs w:val="30"/>
        </w:rPr>
        <w:t>4.引导员负责引导参赛选手进入候赛室等待竞赛指令，接到比赛的通知后进入赛道竞赛区，</w:t>
      </w:r>
      <w:r>
        <w:rPr>
          <w:rFonts w:hint="eastAsia" w:ascii="仿宋_GB2312" w:hAnsi="仿宋_GB2312" w:eastAsia="仿宋_GB2312" w:cs="仿宋_GB2312"/>
          <w:b w:val="0"/>
          <w:bCs w:val="0"/>
          <w:sz w:val="30"/>
          <w:szCs w:val="30"/>
          <w:shd w:val="clear" w:color="auto" w:fill="FFFFFF" w:themeFill="background1"/>
        </w:rPr>
        <w:t>按照试题读取、备物，按照生活照护与心理护理、基础照护与心理护理、康复照护与心理护理顺序依次完成规定的竞赛任务。</w:t>
      </w:r>
    </w:p>
    <w:p>
      <w:pPr>
        <w:pStyle w:val="23"/>
        <w:keepNext w:val="0"/>
        <w:keepLines w:val="0"/>
        <w:pageBreakBefore w:val="0"/>
        <w:kinsoku/>
        <w:wordWrap/>
        <w:overflowPunct/>
        <w:topLinePunct w:val="0"/>
        <w:autoSpaceDE/>
        <w:autoSpaceDN/>
        <w:bidi w:val="0"/>
        <w:spacing w:before="0" w:after="0" w:line="560" w:lineRule="exact"/>
        <w:ind w:left="0" w:firstLine="600" w:firstLineChars="200"/>
        <w:textAlignment w:val="auto"/>
        <w:outlineLvl w:val="1"/>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5.比赛开始前，在没有裁判允许的情况下，严禁随意触碰竞赛设施和阅读试题内容。比赛中途不得离开赛场。</w:t>
      </w:r>
    </w:p>
    <w:p>
      <w:pPr>
        <w:pStyle w:val="23"/>
        <w:keepNext w:val="0"/>
        <w:keepLines w:val="0"/>
        <w:pageBreakBefore w:val="0"/>
        <w:kinsoku/>
        <w:wordWrap/>
        <w:overflowPunct/>
        <w:topLinePunct w:val="0"/>
        <w:autoSpaceDE/>
        <w:autoSpaceDN/>
        <w:bidi w:val="0"/>
        <w:spacing w:before="0" w:after="0" w:line="560" w:lineRule="exact"/>
        <w:ind w:left="0" w:firstLine="600" w:firstLineChars="200"/>
        <w:textAlignment w:val="auto"/>
        <w:outlineLvl w:val="1"/>
        <w:rPr>
          <w:rFonts w:ascii="黑体" w:hAnsi="黑体" w:eastAsia="黑体" w:cs="黑体"/>
          <w:b w:val="0"/>
          <w:color w:val="000000"/>
          <w:kern w:val="2"/>
          <w:sz w:val="30"/>
          <w:szCs w:val="30"/>
          <w:lang w:val="en-US" w:bidi="ar-SA"/>
        </w:rPr>
      </w:pPr>
      <w:r>
        <w:rPr>
          <w:rFonts w:hint="eastAsia" w:ascii="黑体" w:hAnsi="黑体" w:eastAsia="黑体" w:cs="黑体"/>
          <w:b w:val="0"/>
          <w:color w:val="000000"/>
          <w:kern w:val="2"/>
          <w:sz w:val="30"/>
          <w:szCs w:val="30"/>
          <w:lang w:val="en-US" w:bidi="ar-SA"/>
        </w:rPr>
        <w:t>五、</w:t>
      </w:r>
      <w:bookmarkStart w:id="9" w:name="（一）竞赛场景、模块流程"/>
      <w:bookmarkEnd w:id="9"/>
      <w:r>
        <w:rPr>
          <w:rFonts w:hint="eastAsia" w:ascii="黑体" w:hAnsi="黑体" w:eastAsia="黑体" w:cs="黑体"/>
          <w:b w:val="0"/>
          <w:color w:val="000000"/>
          <w:kern w:val="2"/>
          <w:sz w:val="30"/>
          <w:szCs w:val="30"/>
          <w:lang w:val="en-US" w:bidi="ar-SA"/>
        </w:rPr>
        <w:t>竞赛时间、竞赛流程与竞赛日程</w:t>
      </w:r>
    </w:p>
    <w:p>
      <w:pPr>
        <w:pStyle w:val="3"/>
        <w:keepNext w:val="0"/>
        <w:keepLines w:val="0"/>
        <w:pageBreakBefore w:val="0"/>
        <w:kinsoku/>
        <w:wordWrap/>
        <w:overflowPunct/>
        <w:topLinePunct w:val="0"/>
        <w:bidi w:val="0"/>
        <w:spacing w:before="43" w:line="560" w:lineRule="exact"/>
        <w:ind w:left="0" w:firstLine="450" w:firstLineChars="150"/>
        <w:textAlignment w:val="auto"/>
        <w:outlineLvl w:val="2"/>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（一）竞赛时间</w:t>
      </w:r>
    </w:p>
    <w:p>
      <w:pPr>
        <w:pStyle w:val="3"/>
        <w:keepNext w:val="0"/>
        <w:keepLines w:val="0"/>
        <w:pageBreakBefore w:val="0"/>
        <w:kinsoku/>
        <w:wordWrap/>
        <w:overflowPunct/>
        <w:topLinePunct w:val="0"/>
        <w:bidi w:val="0"/>
        <w:spacing w:before="43" w:line="560" w:lineRule="exact"/>
        <w:ind w:left="0" w:firstLine="444" w:firstLineChars="150"/>
        <w:textAlignment w:val="auto"/>
        <w:rPr>
          <w:rFonts w:ascii="仿宋_GB2312" w:hAnsi="仿宋_GB2312" w:eastAsia="仿宋_GB2312" w:cs="仿宋_GB2312"/>
          <w:sz w:val="30"/>
          <w:szCs w:val="30"/>
        </w:rPr>
      </w:pPr>
      <w:r>
        <w:rPr>
          <w:rFonts w:hint="eastAsia" w:ascii="仿宋_GB2312" w:hAnsi="仿宋_GB2312" w:eastAsia="仿宋_GB2312" w:cs="仿宋_GB2312"/>
          <w:spacing w:val="-2"/>
          <w:sz w:val="30"/>
          <w:szCs w:val="30"/>
        </w:rPr>
        <w:t>时间</w:t>
      </w:r>
      <w:r>
        <w:rPr>
          <w:rFonts w:hint="eastAsia" w:ascii="仿宋_GB2312" w:hAnsi="仿宋_GB2312" w:eastAsia="仿宋_GB2312" w:cs="仿宋_GB2312"/>
          <w:sz w:val="30"/>
          <w:szCs w:val="30"/>
        </w:rPr>
        <w:t>：2021</w:t>
      </w:r>
      <w:r>
        <w:rPr>
          <w:rFonts w:hint="eastAsia" w:ascii="仿宋_GB2312" w:hAnsi="仿宋_GB2312" w:eastAsia="仿宋_GB2312" w:cs="仿宋_GB2312"/>
          <w:spacing w:val="-52"/>
          <w:sz w:val="30"/>
          <w:szCs w:val="30"/>
        </w:rPr>
        <w:t xml:space="preserve"> 年 </w:t>
      </w:r>
      <w:r>
        <w:rPr>
          <w:rFonts w:ascii="仿宋_GB2312" w:hAnsi="仿宋_GB2312" w:eastAsia="仿宋_GB2312" w:cs="仿宋_GB2312"/>
          <w:sz w:val="30"/>
          <w:szCs w:val="30"/>
        </w:rPr>
        <w:t>4</w:t>
      </w:r>
      <w:r>
        <w:rPr>
          <w:rFonts w:hint="eastAsia" w:ascii="仿宋_GB2312" w:hAnsi="仿宋_GB2312" w:eastAsia="仿宋_GB2312" w:cs="仿宋_GB2312"/>
          <w:spacing w:val="-51"/>
          <w:sz w:val="30"/>
          <w:szCs w:val="30"/>
        </w:rPr>
        <w:t xml:space="preserve"> 月 </w:t>
      </w:r>
      <w:r>
        <w:rPr>
          <w:rFonts w:ascii="仿宋_GB2312" w:hAnsi="仿宋_GB2312" w:eastAsia="仿宋_GB2312" w:cs="仿宋_GB2312"/>
          <w:sz w:val="30"/>
          <w:szCs w:val="30"/>
        </w:rPr>
        <w:t>28</w:t>
      </w:r>
      <w:r>
        <w:rPr>
          <w:rFonts w:hint="eastAsia" w:ascii="仿宋_GB2312" w:hAnsi="仿宋_GB2312" w:eastAsia="仿宋_GB2312" w:cs="仿宋_GB2312"/>
          <w:sz w:val="30"/>
          <w:szCs w:val="30"/>
          <w:lang w:val="en-US" w:eastAsia="zh-CN"/>
        </w:rPr>
        <w:t>-</w:t>
      </w:r>
      <w:r>
        <w:rPr>
          <w:rFonts w:ascii="仿宋_GB2312" w:hAnsi="仿宋_GB2312" w:eastAsia="仿宋_GB2312" w:cs="仿宋_GB2312"/>
          <w:sz w:val="30"/>
          <w:szCs w:val="30"/>
        </w:rPr>
        <w:t>30</w:t>
      </w:r>
      <w:r>
        <w:rPr>
          <w:rFonts w:hint="eastAsia" w:ascii="仿宋_GB2312" w:hAnsi="仿宋_GB2312" w:eastAsia="仿宋_GB2312" w:cs="仿宋_GB2312"/>
          <w:spacing w:val="-26"/>
          <w:sz w:val="30"/>
          <w:szCs w:val="30"/>
        </w:rPr>
        <w:t>日。</w:t>
      </w:r>
      <w:r>
        <w:rPr>
          <w:rFonts w:hint="eastAsia" w:ascii="仿宋_GB2312" w:hAnsi="仿宋_GB2312" w:eastAsia="仿宋_GB2312" w:cs="仿宋_GB2312"/>
          <w:spacing w:val="-15"/>
          <w:sz w:val="30"/>
          <w:szCs w:val="30"/>
        </w:rPr>
        <w:t>根据报名参赛学生多</w:t>
      </w:r>
      <w:r>
        <w:rPr>
          <w:rFonts w:hint="eastAsia" w:ascii="仿宋_GB2312" w:hAnsi="仿宋_GB2312" w:eastAsia="仿宋_GB2312" w:cs="仿宋_GB2312"/>
          <w:sz w:val="30"/>
          <w:szCs w:val="30"/>
        </w:rPr>
        <w:t>少适当调整。</w:t>
      </w:r>
    </w:p>
    <w:p>
      <w:pPr>
        <w:pStyle w:val="3"/>
        <w:keepNext w:val="0"/>
        <w:keepLines w:val="0"/>
        <w:pageBreakBefore w:val="0"/>
        <w:kinsoku/>
        <w:wordWrap/>
        <w:overflowPunct/>
        <w:topLinePunct w:val="0"/>
        <w:bidi w:val="0"/>
        <w:spacing w:before="43" w:line="560" w:lineRule="exact"/>
        <w:ind w:left="0" w:firstLine="450" w:firstLineChars="150"/>
        <w:textAlignment w:val="auto"/>
        <w:outlineLvl w:val="2"/>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（二）竞赛流程</w:t>
      </w:r>
    </w:p>
    <w:p>
      <w:pPr>
        <w:pStyle w:val="17"/>
        <w:keepNext w:val="0"/>
        <w:keepLines w:val="0"/>
        <w:pageBreakBefore w:val="0"/>
        <w:kinsoku/>
        <w:wordWrap/>
        <w:overflowPunct/>
        <w:topLinePunct w:val="0"/>
        <w:bidi w:val="0"/>
        <w:spacing w:line="560" w:lineRule="exact"/>
        <w:ind w:firstLine="600" w:firstLineChars="200"/>
        <w:textAlignment w:val="auto"/>
        <w:rPr>
          <w:rStyle w:val="16"/>
          <w:rFonts w:ascii="仿宋_GB2312" w:hAnsi="仿宋_GB2312" w:eastAsia="仿宋_GB2312" w:cs="仿宋_GB2312"/>
          <w:i w:val="0"/>
          <w:color w:val="000000"/>
          <w:sz w:val="30"/>
          <w:szCs w:val="30"/>
        </w:rPr>
      </w:pPr>
      <w:r>
        <w:rPr>
          <w:rFonts w:hint="eastAsia" w:ascii="仿宋_GB2312" w:hAnsi="仿宋_GB2312" w:eastAsia="仿宋_GB2312" w:cs="仿宋_GB2312"/>
          <w:sz w:val="30"/>
          <w:szCs w:val="30"/>
          <w:lang w:val="zh-CN" w:bidi="zh-CN"/>
        </w:rPr>
        <w:t>1.</w:t>
      </w:r>
      <w:r>
        <w:rPr>
          <w:rStyle w:val="16"/>
          <w:rFonts w:hint="eastAsia" w:ascii="仿宋_GB2312" w:hAnsi="仿宋_GB2312" w:eastAsia="仿宋_GB2312" w:cs="仿宋_GB2312"/>
          <w:i w:val="0"/>
          <w:color w:val="auto"/>
          <w:sz w:val="30"/>
          <w:szCs w:val="30"/>
        </w:rPr>
        <w:t xml:space="preserve">持续照护计划笔答  </w:t>
      </w:r>
      <w:r>
        <w:rPr>
          <w:rStyle w:val="16"/>
          <w:rFonts w:ascii="仿宋_GB2312" w:hAnsi="仿宋_GB2312" w:eastAsia="仿宋_GB2312" w:cs="仿宋_GB2312"/>
          <w:i w:val="0"/>
          <w:color w:val="auto"/>
          <w:sz w:val="30"/>
          <w:szCs w:val="30"/>
        </w:rPr>
        <w:t>4</w:t>
      </w:r>
      <w:r>
        <w:rPr>
          <w:rStyle w:val="16"/>
          <w:rFonts w:hint="eastAsia" w:ascii="仿宋_GB2312" w:hAnsi="仿宋_GB2312" w:eastAsia="仿宋_GB2312" w:cs="仿宋_GB2312"/>
          <w:i w:val="0"/>
          <w:color w:val="auto"/>
          <w:sz w:val="30"/>
          <w:szCs w:val="30"/>
        </w:rPr>
        <w:t>月</w:t>
      </w:r>
      <w:r>
        <w:rPr>
          <w:rStyle w:val="16"/>
          <w:rFonts w:ascii="仿宋_GB2312" w:hAnsi="仿宋_GB2312" w:eastAsia="仿宋_GB2312" w:cs="仿宋_GB2312"/>
          <w:i w:val="0"/>
          <w:color w:val="auto"/>
          <w:sz w:val="30"/>
          <w:szCs w:val="30"/>
        </w:rPr>
        <w:t>2</w:t>
      </w:r>
      <w:r>
        <w:rPr>
          <w:rStyle w:val="16"/>
          <w:rFonts w:hint="eastAsia" w:ascii="仿宋_GB2312" w:hAnsi="仿宋_GB2312" w:eastAsia="仿宋_GB2312" w:cs="仿宋_GB2312"/>
          <w:i w:val="0"/>
          <w:color w:val="auto"/>
          <w:sz w:val="30"/>
          <w:szCs w:val="30"/>
        </w:rPr>
        <w:t>8日17:30</w:t>
      </w:r>
      <w:r>
        <w:rPr>
          <w:rStyle w:val="16"/>
          <w:rFonts w:hint="eastAsia" w:ascii="仿宋_GB2312" w:hAnsi="仿宋_GB2312" w:eastAsia="仿宋_GB2312" w:cs="仿宋_GB2312"/>
          <w:i w:val="0"/>
          <w:color w:val="auto"/>
          <w:sz w:val="30"/>
          <w:szCs w:val="30"/>
          <w:lang w:val="en-US" w:eastAsia="zh-CN"/>
        </w:rPr>
        <w:t>-</w:t>
      </w:r>
      <w:r>
        <w:rPr>
          <w:rStyle w:val="16"/>
          <w:rFonts w:hint="eastAsia" w:ascii="仿宋_GB2312" w:hAnsi="仿宋_GB2312" w:eastAsia="仿宋_GB2312" w:cs="仿宋_GB2312"/>
          <w:i w:val="0"/>
          <w:color w:val="auto"/>
          <w:sz w:val="30"/>
          <w:szCs w:val="30"/>
        </w:rPr>
        <w:t>18:30进行笔答，</w:t>
      </w:r>
      <w:r>
        <w:rPr>
          <w:rStyle w:val="16"/>
          <w:rFonts w:hint="eastAsia" w:ascii="仿宋_GB2312" w:hAnsi="仿宋_GB2312" w:eastAsia="仿宋_GB2312" w:cs="仿宋_GB2312"/>
          <w:i w:val="0"/>
          <w:color w:val="000000"/>
          <w:sz w:val="30"/>
          <w:szCs w:val="30"/>
        </w:rPr>
        <w:t>赛卷随机排序后，由裁判</w:t>
      </w:r>
      <w:r>
        <w:rPr>
          <w:rFonts w:hint="eastAsia" w:ascii="仿宋_GB2312" w:hAnsi="仿宋_GB2312" w:eastAsia="仿宋_GB2312" w:cs="仿宋_GB2312"/>
          <w:color w:val="000000"/>
          <w:sz w:val="30"/>
          <w:szCs w:val="30"/>
        </w:rPr>
        <w:t>长抽取赛卷，</w:t>
      </w:r>
      <w:r>
        <w:rPr>
          <w:rStyle w:val="16"/>
          <w:rFonts w:hint="eastAsia" w:ascii="仿宋_GB2312" w:hAnsi="仿宋_GB2312" w:eastAsia="仿宋_GB2312" w:cs="仿宋_GB2312"/>
          <w:i w:val="0"/>
          <w:color w:val="000000"/>
          <w:sz w:val="30"/>
          <w:szCs w:val="30"/>
        </w:rPr>
        <w:t>参赛选手对案例独立思考，分析判断，制定持续照护计划。竞赛时间为 60 分钟。</w:t>
      </w:r>
    </w:p>
    <w:p>
      <w:pPr>
        <w:pStyle w:val="17"/>
        <w:keepNext w:val="0"/>
        <w:keepLines w:val="0"/>
        <w:pageBreakBefore w:val="0"/>
        <w:kinsoku/>
        <w:wordWrap/>
        <w:overflowPunct/>
        <w:topLinePunct w:val="0"/>
        <w:bidi w:val="0"/>
        <w:spacing w:line="560" w:lineRule="exact"/>
        <w:ind w:firstLine="600" w:firstLineChars="200"/>
        <w:textAlignment w:val="auto"/>
        <w:rPr>
          <w:rFonts w:ascii="仿宋_GB2312" w:hAnsi="仿宋_GB2312" w:eastAsia="仿宋_GB2312" w:cs="仿宋_GB2312"/>
          <w:iCs/>
          <w:sz w:val="30"/>
          <w:szCs w:val="30"/>
        </w:rPr>
      </w:pPr>
      <w:r>
        <w:rPr>
          <w:rStyle w:val="16"/>
          <w:rFonts w:hint="eastAsia" w:ascii="仿宋_GB2312" w:hAnsi="仿宋_GB2312" w:eastAsia="仿宋_GB2312" w:cs="仿宋_GB2312"/>
          <w:i w:val="0"/>
          <w:color w:val="000000"/>
          <w:sz w:val="30"/>
          <w:szCs w:val="30"/>
        </w:rPr>
        <w:t xml:space="preserve">2.综合实操 </w:t>
      </w:r>
      <w:r>
        <w:rPr>
          <w:rStyle w:val="16"/>
          <w:rFonts w:hint="eastAsia" w:ascii="仿宋_GB2312" w:hAnsi="仿宋_GB2312" w:eastAsia="仿宋_GB2312" w:cs="仿宋_GB2312"/>
          <w:i w:val="0"/>
          <w:color w:val="auto"/>
          <w:sz w:val="30"/>
          <w:szCs w:val="30"/>
        </w:rPr>
        <w:t xml:space="preserve"> </w:t>
      </w:r>
      <w:r>
        <w:rPr>
          <w:rStyle w:val="16"/>
          <w:rFonts w:ascii="仿宋_GB2312" w:hAnsi="仿宋_GB2312" w:eastAsia="仿宋_GB2312" w:cs="仿宋_GB2312"/>
          <w:i w:val="0"/>
          <w:color w:val="auto"/>
          <w:sz w:val="30"/>
          <w:szCs w:val="30"/>
        </w:rPr>
        <w:t>4</w:t>
      </w:r>
      <w:r>
        <w:rPr>
          <w:rStyle w:val="16"/>
          <w:rFonts w:hint="eastAsia" w:ascii="仿宋_GB2312" w:hAnsi="仿宋_GB2312" w:eastAsia="仿宋_GB2312" w:cs="仿宋_GB2312"/>
          <w:i w:val="0"/>
          <w:color w:val="auto"/>
          <w:sz w:val="30"/>
          <w:szCs w:val="30"/>
        </w:rPr>
        <w:t>月</w:t>
      </w:r>
      <w:r>
        <w:rPr>
          <w:rStyle w:val="16"/>
          <w:rFonts w:ascii="仿宋_GB2312" w:hAnsi="仿宋_GB2312" w:eastAsia="仿宋_GB2312" w:cs="仿宋_GB2312"/>
          <w:i w:val="0"/>
          <w:color w:val="auto"/>
          <w:sz w:val="30"/>
          <w:szCs w:val="30"/>
        </w:rPr>
        <w:t>2</w:t>
      </w:r>
      <w:r>
        <w:rPr>
          <w:rStyle w:val="16"/>
          <w:rFonts w:hint="eastAsia" w:ascii="仿宋_GB2312" w:hAnsi="仿宋_GB2312" w:eastAsia="仿宋_GB2312" w:cs="仿宋_GB2312"/>
          <w:i w:val="0"/>
          <w:color w:val="auto"/>
          <w:sz w:val="30"/>
          <w:szCs w:val="30"/>
        </w:rPr>
        <w:t>9</w:t>
      </w:r>
      <w:r>
        <w:rPr>
          <w:rStyle w:val="16"/>
          <w:rFonts w:hint="eastAsia" w:ascii="仿宋_GB2312" w:hAnsi="仿宋_GB2312" w:eastAsia="仿宋_GB2312" w:cs="仿宋_GB2312"/>
          <w:i w:val="0"/>
          <w:color w:val="auto"/>
          <w:sz w:val="30"/>
          <w:szCs w:val="30"/>
          <w:lang w:val="en-US" w:eastAsia="zh-CN"/>
        </w:rPr>
        <w:t>-</w:t>
      </w:r>
      <w:r>
        <w:rPr>
          <w:rStyle w:val="16"/>
          <w:rFonts w:ascii="仿宋_GB2312" w:hAnsi="仿宋_GB2312" w:eastAsia="仿宋_GB2312" w:cs="仿宋_GB2312"/>
          <w:i w:val="0"/>
          <w:color w:val="auto"/>
          <w:sz w:val="30"/>
          <w:szCs w:val="30"/>
        </w:rPr>
        <w:t>3</w:t>
      </w:r>
      <w:r>
        <w:rPr>
          <w:rStyle w:val="16"/>
          <w:rFonts w:hint="eastAsia" w:ascii="仿宋_GB2312" w:hAnsi="仿宋_GB2312" w:eastAsia="仿宋_GB2312" w:cs="仿宋_GB2312"/>
          <w:i w:val="0"/>
          <w:color w:val="auto"/>
          <w:sz w:val="30"/>
          <w:szCs w:val="30"/>
        </w:rPr>
        <w:t>0日</w:t>
      </w:r>
      <w:r>
        <w:rPr>
          <w:rStyle w:val="16"/>
          <w:rFonts w:hint="eastAsia" w:ascii="仿宋_GB2312" w:hAnsi="仿宋_GB2312" w:eastAsia="仿宋_GB2312" w:cs="仿宋_GB2312"/>
          <w:i w:val="0"/>
          <w:color w:val="000000"/>
          <w:sz w:val="30"/>
          <w:szCs w:val="30"/>
        </w:rPr>
        <w:t>选手在情境化竞赛区，完成生活照护、基础照护、康复照护三个模块具体操作任务，每个模块技能操作时间为13</w:t>
      </w:r>
      <w:r>
        <w:rPr>
          <w:rStyle w:val="16"/>
          <w:rFonts w:hint="eastAsia" w:ascii="仿宋_GB2312" w:hAnsi="仿宋_GB2312" w:eastAsia="仿宋_GB2312" w:cs="仿宋_GB2312"/>
          <w:i w:val="0"/>
          <w:color w:val="000000"/>
          <w:sz w:val="30"/>
          <w:szCs w:val="30"/>
          <w:lang w:val="en-US" w:eastAsia="zh-CN"/>
        </w:rPr>
        <w:t>-</w:t>
      </w:r>
      <w:r>
        <w:rPr>
          <w:rStyle w:val="16"/>
          <w:rFonts w:hint="eastAsia" w:ascii="仿宋_GB2312" w:hAnsi="仿宋_GB2312" w:eastAsia="仿宋_GB2312" w:cs="仿宋_GB2312"/>
          <w:i w:val="0"/>
          <w:color w:val="000000"/>
          <w:sz w:val="30"/>
          <w:szCs w:val="30"/>
        </w:rPr>
        <w:t>14分钟，共计40 分钟。</w:t>
      </w:r>
    </w:p>
    <w:p>
      <w:pPr>
        <w:tabs>
          <w:tab w:val="left" w:pos="1218"/>
        </w:tabs>
        <w:spacing w:before="196"/>
        <w:rPr>
          <w:rFonts w:ascii="宋体" w:hAnsi="宋体" w:eastAsia="宋体" w:cs="宋体"/>
          <w:sz w:val="24"/>
          <w:szCs w:val="24"/>
        </w:rPr>
      </w:pPr>
    </w:p>
    <w:p>
      <w:pPr>
        <w:adjustRightInd/>
        <w:snapToGrid/>
        <w:spacing w:after="0"/>
        <w:rPr>
          <w:rFonts w:ascii="宋体" w:hAnsi="宋体" w:eastAsia="宋体" w:cs="宋体"/>
          <w:sz w:val="24"/>
          <w:szCs w:val="24"/>
        </w:rPr>
      </w:pPr>
      <w:r>
        <w:rPr>
          <w:rFonts w:ascii="宋体" w:hAnsi="宋体" w:eastAsia="宋体" w:cs="宋体"/>
          <w:sz w:val="24"/>
          <w:szCs w:val="24"/>
        </w:rPr>
        <w:drawing>
          <wp:inline distT="0" distB="0" distL="0" distR="0">
            <wp:extent cx="5410200" cy="2386330"/>
            <wp:effectExtent l="19050" t="0" r="0" b="0"/>
            <wp:docPr id="2" name="图片 3" descr="C:\Users\Administrator\AppData\Roaming\Tencent\Users\1366243845\QQ\WinTemp\RichOle\E`[06U@[RF17F}EQM(H9E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Administrator\AppData\Roaming\Tencent\Users\1366243845\QQ\WinTemp\RichOle\E`[06U@[RF17F}EQM(H9ENH.png"/>
                    <pic:cNvPicPr>
                      <a:picLocks noChangeAspect="1" noChangeArrowheads="1"/>
                    </pic:cNvPicPr>
                  </pic:nvPicPr>
                  <pic:blipFill>
                    <a:blip r:embed="rId6" cstate="print"/>
                    <a:srcRect/>
                    <a:stretch>
                      <a:fillRect/>
                    </a:stretch>
                  </pic:blipFill>
                  <pic:spPr>
                    <a:xfrm>
                      <a:off x="0" y="0"/>
                      <a:ext cx="5410200" cy="2386853"/>
                    </a:xfrm>
                    <a:prstGeom prst="rect">
                      <a:avLst/>
                    </a:prstGeom>
                    <a:noFill/>
                    <a:ln w="9525">
                      <a:noFill/>
                      <a:miter lim="800000"/>
                      <a:headEnd/>
                      <a:tailEnd/>
                    </a:ln>
                  </pic:spPr>
                </pic:pic>
              </a:graphicData>
            </a:graphic>
          </wp:inline>
        </w:drawing>
      </w:r>
    </w:p>
    <w:p>
      <w:pPr>
        <w:tabs>
          <w:tab w:val="left" w:pos="1218"/>
        </w:tabs>
        <w:spacing w:before="196"/>
        <w:ind w:firstLine="3240" w:firstLineChars="1350"/>
        <w:rPr>
          <w:rFonts w:ascii="宋体" w:hAnsi="宋体" w:eastAsia="宋体" w:cs="宋体"/>
          <w:sz w:val="24"/>
          <w:szCs w:val="24"/>
        </w:rPr>
      </w:pPr>
      <w:r>
        <w:rPr>
          <w:rFonts w:hint="eastAsia" w:ascii="宋体" w:hAnsi="宋体" w:eastAsia="宋体" w:cs="宋体"/>
          <w:sz w:val="24"/>
          <w:szCs w:val="24"/>
        </w:rPr>
        <w:t>图1  竞赛场景流程图</w:t>
      </w:r>
    </w:p>
    <w:p>
      <w:pPr>
        <w:tabs>
          <w:tab w:val="left" w:pos="1218"/>
        </w:tabs>
        <w:spacing w:before="196"/>
        <w:ind w:firstLine="360" w:firstLineChars="150"/>
        <w:rPr>
          <w:rFonts w:ascii="宋体" w:hAnsi="宋体" w:eastAsia="宋体" w:cs="宋体"/>
          <w:sz w:val="24"/>
          <w:szCs w:val="24"/>
        </w:rPr>
      </w:pPr>
      <w:r>
        <w:rPr>
          <w:rFonts w:ascii="宋体" w:hAnsi="宋体" w:eastAsia="宋体" w:cs="宋体"/>
          <w:sz w:val="24"/>
          <w:szCs w:val="24"/>
        </w:rPr>
        <w:drawing>
          <wp:inline distT="0" distB="0" distL="0" distR="0">
            <wp:extent cx="5038725" cy="1282700"/>
            <wp:effectExtent l="19050" t="0" r="9525" b="0"/>
            <wp:docPr id="7" name="图片 1" descr="C:\Users\Administrator\AppData\Roaming\Tencent\Users\1366243845\QQ\WinTemp\RichOle\L1_GD~ZO9{T03UZX6PZZH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Administrator\AppData\Roaming\Tencent\Users\1366243845\QQ\WinTemp\RichOle\L1_GD~ZO9{T03UZX6PZZHD8.png"/>
                    <pic:cNvPicPr>
                      <a:picLocks noChangeAspect="1" noChangeArrowheads="1"/>
                    </pic:cNvPicPr>
                  </pic:nvPicPr>
                  <pic:blipFill>
                    <a:blip r:embed="rId7" cstate="print"/>
                    <a:srcRect/>
                    <a:stretch>
                      <a:fillRect/>
                    </a:stretch>
                  </pic:blipFill>
                  <pic:spPr>
                    <a:xfrm>
                      <a:off x="0" y="0"/>
                      <a:ext cx="5038725" cy="1283095"/>
                    </a:xfrm>
                    <a:prstGeom prst="rect">
                      <a:avLst/>
                    </a:prstGeom>
                    <a:noFill/>
                    <a:ln w="9525">
                      <a:noFill/>
                      <a:miter lim="800000"/>
                      <a:headEnd/>
                      <a:tailEnd/>
                    </a:ln>
                  </pic:spPr>
                </pic:pic>
              </a:graphicData>
            </a:graphic>
          </wp:inline>
        </w:drawing>
      </w:r>
    </w:p>
    <w:p>
      <w:pPr>
        <w:ind w:firstLine="3000" w:firstLineChars="1250"/>
        <w:rPr>
          <w:rFonts w:asciiTheme="minorEastAsia" w:hAnsiTheme="minorEastAsia" w:eastAsiaTheme="minorEastAsia"/>
          <w:sz w:val="24"/>
        </w:rPr>
      </w:pPr>
      <w:r>
        <w:rPr>
          <w:rFonts w:hint="eastAsia" w:asciiTheme="minorEastAsia" w:hAnsiTheme="minorEastAsia" w:eastAsiaTheme="minorEastAsia"/>
          <w:sz w:val="24"/>
        </w:rPr>
        <w:t xml:space="preserve">图2   </w:t>
      </w:r>
      <w:r>
        <w:rPr>
          <w:rFonts w:asciiTheme="minorEastAsia" w:hAnsiTheme="minorEastAsia" w:eastAsiaTheme="minorEastAsia"/>
          <w:sz w:val="24"/>
        </w:rPr>
        <w:t>参赛选手竞赛流程图</w:t>
      </w:r>
    </w:p>
    <w:p>
      <w:pPr>
        <w:tabs>
          <w:tab w:val="left" w:pos="2430"/>
        </w:tabs>
        <w:ind w:firstLine="560" w:firstLineChars="200"/>
        <w:rPr>
          <w:rFonts w:ascii="仿宋" w:hAnsi="仿宋" w:eastAsia="仿宋"/>
          <w:sz w:val="28"/>
          <w:szCs w:val="28"/>
        </w:rPr>
      </w:pPr>
    </w:p>
    <w:p>
      <w:pPr>
        <w:pStyle w:val="3"/>
        <w:spacing w:before="43" w:line="540" w:lineRule="exact"/>
        <w:ind w:left="0" w:firstLine="450" w:firstLineChars="150"/>
        <w:outlineLvl w:val="2"/>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（三）竞赛日程</w:t>
      </w:r>
    </w:p>
    <w:p>
      <w:pPr>
        <w:tabs>
          <w:tab w:val="left" w:pos="2430"/>
        </w:tabs>
        <w:ind w:firstLine="2940" w:firstLineChars="1050"/>
        <w:outlineLvl w:val="2"/>
        <w:rPr>
          <w:rFonts w:ascii="Heiti SC Light" w:hAnsi="Heiti SC Light" w:eastAsia="Heiti SC Light" w:cs="Heiti SC Light"/>
          <w:sz w:val="28"/>
          <w:szCs w:val="28"/>
        </w:rPr>
      </w:pPr>
      <w:r>
        <w:rPr>
          <w:rFonts w:hint="eastAsia" w:ascii="Heiti SC Light" w:hAnsi="Heiti SC Light" w:eastAsia="Heiti SC Light" w:cs="Heiti SC Light"/>
          <w:sz w:val="28"/>
          <w:szCs w:val="28"/>
        </w:rPr>
        <w:t>表1   竞赛日程</w:t>
      </w:r>
    </w:p>
    <w:tbl>
      <w:tblPr>
        <w:tblStyle w:val="19"/>
        <w:tblpPr w:leftFromText="180" w:rightFromText="180" w:vertAnchor="text" w:horzAnchor="margin" w:tblpY="282"/>
        <w:tblW w:w="85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9"/>
        <w:gridCol w:w="2128"/>
        <w:gridCol w:w="4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1649" w:type="dxa"/>
          </w:tcPr>
          <w:p>
            <w:pPr>
              <w:pStyle w:val="20"/>
              <w:spacing w:before="123"/>
              <w:ind w:left="524" w:right="514"/>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日期</w:t>
            </w:r>
          </w:p>
        </w:tc>
        <w:tc>
          <w:tcPr>
            <w:tcW w:w="2128" w:type="dxa"/>
          </w:tcPr>
          <w:p>
            <w:pPr>
              <w:pStyle w:val="20"/>
              <w:spacing w:before="123"/>
              <w:ind w:right="794"/>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 xml:space="preserve">     时间</w:t>
            </w:r>
          </w:p>
        </w:tc>
        <w:tc>
          <w:tcPr>
            <w:tcW w:w="4728" w:type="dxa"/>
          </w:tcPr>
          <w:p>
            <w:pPr>
              <w:pStyle w:val="20"/>
              <w:spacing w:before="123"/>
              <w:ind w:left="2033" w:right="2026"/>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1649" w:type="dxa"/>
            <w:vMerge w:val="restart"/>
            <w:vAlign w:val="center"/>
          </w:tcPr>
          <w:p>
            <w:pPr>
              <w:pStyle w:val="20"/>
              <w:ind w:left="212"/>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8日</w:t>
            </w:r>
          </w:p>
        </w:tc>
        <w:tc>
          <w:tcPr>
            <w:tcW w:w="2128" w:type="dxa"/>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8:00—12:00</w:t>
            </w:r>
          </w:p>
        </w:tc>
        <w:tc>
          <w:tcPr>
            <w:tcW w:w="4728"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专家、裁判、参赛队报到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1649" w:type="dxa"/>
            <w:vMerge w:val="continue"/>
            <w:vAlign w:val="center"/>
          </w:tcPr>
          <w:p>
            <w:pPr>
              <w:spacing w:after="0"/>
              <w:rPr>
                <w:rFonts w:ascii="仿宋_GB2312" w:hAnsi="仿宋_GB2312" w:eastAsia="仿宋_GB2312" w:cs="仿宋_GB2312"/>
                <w:sz w:val="24"/>
                <w:szCs w:val="24"/>
              </w:rPr>
            </w:pPr>
          </w:p>
        </w:tc>
        <w:tc>
          <w:tcPr>
            <w:tcW w:w="2128" w:type="dxa"/>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8:00—14:00</w:t>
            </w:r>
          </w:p>
        </w:tc>
        <w:tc>
          <w:tcPr>
            <w:tcW w:w="4728"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熟悉赛场（</w:t>
            </w:r>
            <w:r>
              <w:rPr>
                <w:rFonts w:hint="eastAsia" w:ascii="仿宋_GB2312" w:hAnsi="仿宋_GB2312" w:eastAsia="仿宋_GB2312" w:cs="仿宋_GB2312"/>
                <w:color w:val="000000" w:themeColor="text1"/>
                <w:sz w:val="24"/>
                <w:szCs w:val="24"/>
                <w14:textFill>
                  <w14:solidFill>
                    <w14:schemeClr w14:val="tx1"/>
                  </w14:solidFill>
                </w14:textFill>
              </w:rPr>
              <w:t>每队10分钟）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1649" w:type="dxa"/>
            <w:vMerge w:val="continue"/>
            <w:vAlign w:val="center"/>
          </w:tcPr>
          <w:p>
            <w:pPr>
              <w:spacing w:after="0"/>
              <w:rPr>
                <w:rFonts w:ascii="仿宋_GB2312" w:hAnsi="仿宋_GB2312" w:eastAsia="仿宋_GB2312" w:cs="仿宋_GB2312"/>
                <w:sz w:val="24"/>
                <w:szCs w:val="24"/>
              </w:rPr>
            </w:pPr>
          </w:p>
        </w:tc>
        <w:tc>
          <w:tcPr>
            <w:tcW w:w="2128" w:type="dxa"/>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14:00—14:30</w:t>
            </w:r>
          </w:p>
        </w:tc>
        <w:tc>
          <w:tcPr>
            <w:tcW w:w="4728"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裁判长检查场地封闭赛场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1649" w:type="dxa"/>
            <w:vMerge w:val="continue"/>
            <w:vAlign w:val="center"/>
          </w:tcPr>
          <w:p>
            <w:pPr>
              <w:spacing w:after="0"/>
              <w:rPr>
                <w:rFonts w:ascii="仿宋_GB2312" w:hAnsi="仿宋_GB2312" w:eastAsia="仿宋_GB2312" w:cs="仿宋_GB2312"/>
                <w:sz w:val="24"/>
                <w:szCs w:val="24"/>
              </w:rPr>
            </w:pPr>
          </w:p>
        </w:tc>
        <w:tc>
          <w:tcPr>
            <w:tcW w:w="2128" w:type="dxa"/>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15:00—16:30</w:t>
            </w:r>
          </w:p>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(暂定)</w:t>
            </w:r>
          </w:p>
        </w:tc>
        <w:tc>
          <w:tcPr>
            <w:tcW w:w="4728"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开幕式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1649" w:type="dxa"/>
            <w:vMerge w:val="continue"/>
            <w:vAlign w:val="center"/>
          </w:tcPr>
          <w:p>
            <w:pPr>
              <w:spacing w:after="0"/>
              <w:rPr>
                <w:rFonts w:ascii="仿宋_GB2312" w:hAnsi="仿宋_GB2312" w:eastAsia="仿宋_GB2312" w:cs="仿宋_GB2312"/>
                <w:sz w:val="24"/>
                <w:szCs w:val="24"/>
              </w:rPr>
            </w:pPr>
          </w:p>
        </w:tc>
        <w:tc>
          <w:tcPr>
            <w:tcW w:w="2128" w:type="dxa"/>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16:30—17:30</w:t>
            </w:r>
          </w:p>
        </w:tc>
        <w:tc>
          <w:tcPr>
            <w:tcW w:w="4728"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预备会、抽签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1649" w:type="dxa"/>
            <w:vMerge w:val="continue"/>
            <w:vAlign w:val="center"/>
          </w:tcPr>
          <w:p>
            <w:pPr>
              <w:spacing w:after="0"/>
              <w:rPr>
                <w:rFonts w:ascii="仿宋_GB2312" w:hAnsi="仿宋_GB2312" w:eastAsia="仿宋_GB2312" w:cs="仿宋_GB2312"/>
                <w:sz w:val="24"/>
                <w:szCs w:val="24"/>
              </w:rPr>
            </w:pPr>
          </w:p>
        </w:tc>
        <w:tc>
          <w:tcPr>
            <w:tcW w:w="2128" w:type="dxa"/>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16:30—17:30</w:t>
            </w:r>
          </w:p>
        </w:tc>
        <w:tc>
          <w:tcPr>
            <w:tcW w:w="4728"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裁判培训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1649" w:type="dxa"/>
            <w:vMerge w:val="continue"/>
            <w:vAlign w:val="center"/>
          </w:tcPr>
          <w:p>
            <w:pPr>
              <w:spacing w:after="0"/>
              <w:rPr>
                <w:rFonts w:ascii="仿宋_GB2312" w:hAnsi="仿宋_GB2312" w:eastAsia="仿宋_GB2312" w:cs="仿宋_GB2312"/>
                <w:sz w:val="24"/>
                <w:szCs w:val="24"/>
              </w:rPr>
            </w:pPr>
          </w:p>
        </w:tc>
        <w:tc>
          <w:tcPr>
            <w:tcW w:w="2128" w:type="dxa"/>
          </w:tcPr>
          <w:p>
            <w:pPr>
              <w:pStyle w:val="20"/>
              <w:spacing w:before="11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17:30-18:30</w:t>
            </w:r>
          </w:p>
        </w:tc>
        <w:tc>
          <w:tcPr>
            <w:tcW w:w="4728" w:type="dxa"/>
          </w:tcPr>
          <w:p>
            <w:pPr>
              <w:pStyle w:val="20"/>
              <w:spacing w:before="111"/>
              <w:rPr>
                <w:rFonts w:ascii="仿宋_GB2312" w:hAnsi="仿宋_GB2312" w:eastAsia="仿宋_GB2312" w:cs="仿宋_GB2312"/>
                <w:sz w:val="24"/>
                <w:szCs w:val="24"/>
              </w:rPr>
            </w:pPr>
            <w:r>
              <w:rPr>
                <w:rStyle w:val="16"/>
                <w:rFonts w:hint="eastAsia" w:ascii="仿宋_GB2312" w:hAnsi="仿宋_GB2312" w:eastAsia="仿宋_GB2312" w:cs="仿宋_GB2312"/>
                <w:i w:val="0"/>
                <w:color w:val="000000"/>
                <w:sz w:val="24"/>
                <w:szCs w:val="24"/>
              </w:rPr>
              <w:t>持续照护计划笔答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1649" w:type="dxa"/>
            <w:vMerge w:val="restart"/>
            <w:vAlign w:val="center"/>
          </w:tcPr>
          <w:p>
            <w:pPr>
              <w:pStyle w:val="20"/>
              <w:rPr>
                <w:rFonts w:ascii="仿宋_GB2312" w:hAnsi="仿宋_GB2312" w:eastAsia="仿宋_GB2312" w:cs="仿宋_GB2312"/>
                <w:sz w:val="24"/>
                <w:szCs w:val="24"/>
              </w:rPr>
            </w:pPr>
          </w:p>
          <w:p>
            <w:pPr>
              <w:pStyle w:val="20"/>
              <w:spacing w:before="10"/>
              <w:rPr>
                <w:rFonts w:ascii="仿宋_GB2312" w:hAnsi="仿宋_GB2312" w:eastAsia="仿宋_GB2312" w:cs="仿宋_GB2312"/>
                <w:sz w:val="24"/>
                <w:szCs w:val="24"/>
              </w:rPr>
            </w:pPr>
          </w:p>
          <w:p>
            <w:pPr>
              <w:pStyle w:val="20"/>
              <w:ind w:left="212"/>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9日</w:t>
            </w:r>
          </w:p>
        </w:tc>
        <w:tc>
          <w:tcPr>
            <w:tcW w:w="2128" w:type="dxa"/>
          </w:tcPr>
          <w:p>
            <w:pPr>
              <w:pStyle w:val="20"/>
              <w:spacing w:before="110"/>
              <w:ind w:left="10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7:30-8：00</w:t>
            </w:r>
          </w:p>
        </w:tc>
        <w:tc>
          <w:tcPr>
            <w:tcW w:w="4728" w:type="dxa"/>
          </w:tcPr>
          <w:p>
            <w:pPr>
              <w:pStyle w:val="20"/>
              <w:spacing w:before="110"/>
              <w:ind w:left="107"/>
              <w:rPr>
                <w:rFonts w:ascii="仿宋_GB2312" w:hAnsi="仿宋_GB2312" w:eastAsia="仿宋_GB2312" w:cs="仿宋_GB2312"/>
                <w:sz w:val="24"/>
                <w:szCs w:val="24"/>
              </w:rPr>
            </w:pPr>
            <w:r>
              <w:rPr>
                <w:rFonts w:hint="eastAsia" w:ascii="仿宋_GB2312" w:hAnsi="仿宋_GB2312" w:eastAsia="仿宋_GB2312" w:cs="仿宋_GB2312"/>
                <w:sz w:val="24"/>
                <w:szCs w:val="24"/>
              </w:rPr>
              <w:t>选手身份检录、抽签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1649" w:type="dxa"/>
            <w:vMerge w:val="continue"/>
            <w:vAlign w:val="center"/>
          </w:tcPr>
          <w:p>
            <w:pPr>
              <w:spacing w:after="0"/>
              <w:rPr>
                <w:rFonts w:ascii="仿宋_GB2312" w:hAnsi="仿宋_GB2312" w:eastAsia="仿宋_GB2312" w:cs="仿宋_GB2312"/>
                <w:sz w:val="24"/>
                <w:szCs w:val="24"/>
              </w:rPr>
            </w:pPr>
          </w:p>
        </w:tc>
        <w:tc>
          <w:tcPr>
            <w:tcW w:w="2128" w:type="dxa"/>
          </w:tcPr>
          <w:p>
            <w:pPr>
              <w:pStyle w:val="20"/>
              <w:spacing w:before="110"/>
              <w:ind w:left="10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8:00-12:00</w:t>
            </w:r>
          </w:p>
        </w:tc>
        <w:tc>
          <w:tcPr>
            <w:tcW w:w="4728" w:type="dxa"/>
          </w:tcPr>
          <w:p>
            <w:pPr>
              <w:pStyle w:val="20"/>
              <w:spacing w:before="110"/>
              <w:ind w:left="107"/>
              <w:rPr>
                <w:rFonts w:ascii="仿宋_GB2312" w:hAnsi="仿宋_GB2312" w:eastAsia="仿宋_GB2312" w:cs="仿宋_GB2312"/>
                <w:sz w:val="24"/>
                <w:szCs w:val="24"/>
              </w:rPr>
            </w:pPr>
            <w:r>
              <w:rPr>
                <w:rFonts w:hint="eastAsia" w:ascii="仿宋_GB2312" w:hAnsi="仿宋_GB2312" w:eastAsia="仿宋_GB2312" w:cs="仿宋_GB2312"/>
                <w:sz w:val="24"/>
                <w:szCs w:val="24"/>
              </w:rPr>
              <w:t>选手比赛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1649" w:type="dxa"/>
            <w:vMerge w:val="continue"/>
            <w:tcBorders>
              <w:bottom w:val="nil"/>
            </w:tcBorders>
            <w:vAlign w:val="center"/>
          </w:tcPr>
          <w:p>
            <w:pPr>
              <w:spacing w:after="0"/>
              <w:rPr>
                <w:rFonts w:ascii="仿宋_GB2312" w:hAnsi="仿宋_GB2312" w:eastAsia="仿宋_GB2312" w:cs="仿宋_GB2312"/>
                <w:sz w:val="24"/>
                <w:szCs w:val="24"/>
              </w:rPr>
            </w:pPr>
          </w:p>
        </w:tc>
        <w:tc>
          <w:tcPr>
            <w:tcW w:w="2128" w:type="dxa"/>
          </w:tcPr>
          <w:p>
            <w:pPr>
              <w:pStyle w:val="20"/>
              <w:spacing w:before="111"/>
              <w:ind w:left="10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12:00-12:45</w:t>
            </w:r>
          </w:p>
        </w:tc>
        <w:tc>
          <w:tcPr>
            <w:tcW w:w="4728" w:type="dxa"/>
          </w:tcPr>
          <w:p>
            <w:pPr>
              <w:pStyle w:val="20"/>
              <w:spacing w:before="111"/>
              <w:ind w:left="107"/>
              <w:rPr>
                <w:rFonts w:ascii="仿宋_GB2312" w:hAnsi="仿宋_GB2312" w:eastAsia="仿宋_GB2312" w:cs="仿宋_GB2312"/>
                <w:sz w:val="24"/>
                <w:szCs w:val="24"/>
              </w:rPr>
            </w:pPr>
            <w:r>
              <w:rPr>
                <w:rFonts w:hint="eastAsia" w:ascii="仿宋_GB2312" w:hAnsi="仿宋_GB2312" w:eastAsia="仿宋_GB2312" w:cs="仿宋_GB2312"/>
                <w:sz w:val="24"/>
                <w:szCs w:val="24"/>
              </w:rPr>
              <w:t>裁判、选手午餐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1649" w:type="dxa"/>
            <w:tcBorders>
              <w:top w:val="nil"/>
              <w:bottom w:val="single" w:color="auto" w:sz="4" w:space="0"/>
            </w:tcBorders>
            <w:vAlign w:val="center"/>
          </w:tcPr>
          <w:p>
            <w:pPr>
              <w:spacing w:after="0"/>
              <w:rPr>
                <w:rFonts w:ascii="仿宋_GB2312" w:hAnsi="仿宋_GB2312" w:eastAsia="仿宋_GB2312" w:cs="仿宋_GB2312"/>
                <w:sz w:val="24"/>
                <w:szCs w:val="24"/>
              </w:rPr>
            </w:pPr>
          </w:p>
        </w:tc>
        <w:tc>
          <w:tcPr>
            <w:tcW w:w="2128" w:type="dxa"/>
          </w:tcPr>
          <w:p>
            <w:pPr>
              <w:pStyle w:val="20"/>
              <w:spacing w:before="110"/>
              <w:ind w:left="10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12:45-18:00</w:t>
            </w:r>
          </w:p>
        </w:tc>
        <w:tc>
          <w:tcPr>
            <w:tcW w:w="4728" w:type="dxa"/>
          </w:tcPr>
          <w:p>
            <w:pPr>
              <w:pStyle w:val="20"/>
              <w:spacing w:before="110"/>
              <w:ind w:left="107"/>
              <w:rPr>
                <w:rFonts w:ascii="仿宋_GB2312" w:hAnsi="仿宋_GB2312" w:eastAsia="仿宋_GB2312" w:cs="仿宋_GB2312"/>
                <w:sz w:val="24"/>
                <w:szCs w:val="24"/>
              </w:rPr>
            </w:pPr>
            <w:r>
              <w:rPr>
                <w:rFonts w:hint="eastAsia" w:ascii="仿宋_GB2312" w:hAnsi="仿宋_GB2312" w:eastAsia="仿宋_GB2312" w:cs="仿宋_GB2312"/>
                <w:sz w:val="24"/>
                <w:szCs w:val="24"/>
              </w:rPr>
              <w:t>选手比赛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1649" w:type="dxa"/>
            <w:vMerge w:val="restart"/>
            <w:tcBorders>
              <w:top w:val="single" w:color="auto" w:sz="4" w:space="0"/>
            </w:tcBorders>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ascii="仿宋_GB2312" w:hAnsi="仿宋_GB2312" w:eastAsia="仿宋_GB2312" w:cs="仿宋_GB2312"/>
                <w:sz w:val="24"/>
                <w:szCs w:val="24"/>
              </w:rPr>
              <w:t>4</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0日</w:t>
            </w:r>
          </w:p>
        </w:tc>
        <w:tc>
          <w:tcPr>
            <w:tcW w:w="2128" w:type="dxa"/>
          </w:tcPr>
          <w:p>
            <w:pPr>
              <w:pStyle w:val="20"/>
              <w:spacing w:before="110"/>
              <w:ind w:left="10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7:30-8：00</w:t>
            </w:r>
          </w:p>
        </w:tc>
        <w:tc>
          <w:tcPr>
            <w:tcW w:w="4728" w:type="dxa"/>
          </w:tcPr>
          <w:p>
            <w:pPr>
              <w:pStyle w:val="20"/>
              <w:spacing w:before="110"/>
              <w:ind w:left="107"/>
              <w:rPr>
                <w:rFonts w:ascii="仿宋_GB2312" w:hAnsi="仿宋_GB2312" w:eastAsia="仿宋_GB2312" w:cs="仿宋_GB2312"/>
                <w:sz w:val="24"/>
                <w:szCs w:val="24"/>
              </w:rPr>
            </w:pPr>
            <w:r>
              <w:rPr>
                <w:rFonts w:hint="eastAsia" w:ascii="仿宋_GB2312" w:hAnsi="仿宋_GB2312" w:eastAsia="仿宋_GB2312" w:cs="仿宋_GB2312"/>
                <w:sz w:val="24"/>
                <w:szCs w:val="24"/>
              </w:rPr>
              <w:t>选手身份检录、抽签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1649" w:type="dxa"/>
            <w:vMerge w:val="continue"/>
          </w:tcPr>
          <w:p>
            <w:pPr>
              <w:spacing w:after="0"/>
              <w:rPr>
                <w:rFonts w:ascii="仿宋_GB2312" w:hAnsi="仿宋_GB2312" w:eastAsia="仿宋_GB2312" w:cs="仿宋_GB2312"/>
                <w:sz w:val="24"/>
                <w:szCs w:val="24"/>
              </w:rPr>
            </w:pPr>
          </w:p>
        </w:tc>
        <w:tc>
          <w:tcPr>
            <w:tcW w:w="2128" w:type="dxa"/>
          </w:tcPr>
          <w:p>
            <w:pPr>
              <w:pStyle w:val="20"/>
              <w:spacing w:before="111"/>
              <w:ind w:left="10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8:00-12:00</w:t>
            </w:r>
          </w:p>
        </w:tc>
        <w:tc>
          <w:tcPr>
            <w:tcW w:w="4728" w:type="dxa"/>
          </w:tcPr>
          <w:p>
            <w:pPr>
              <w:pStyle w:val="20"/>
              <w:spacing w:before="126"/>
              <w:ind w:left="107"/>
              <w:rPr>
                <w:rFonts w:ascii="仿宋_GB2312" w:hAnsi="仿宋_GB2312" w:eastAsia="仿宋_GB2312" w:cs="仿宋_GB2312"/>
                <w:sz w:val="24"/>
                <w:szCs w:val="24"/>
              </w:rPr>
            </w:pPr>
            <w:r>
              <w:rPr>
                <w:rFonts w:hint="eastAsia" w:ascii="仿宋_GB2312" w:hAnsi="仿宋_GB2312" w:eastAsia="仿宋_GB2312" w:cs="仿宋_GB2312"/>
                <w:sz w:val="24"/>
                <w:szCs w:val="24"/>
              </w:rPr>
              <w:t>选手比赛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1649" w:type="dxa"/>
            <w:vMerge w:val="continue"/>
          </w:tcPr>
          <w:p>
            <w:pPr>
              <w:spacing w:after="0"/>
              <w:rPr>
                <w:rFonts w:ascii="仿宋_GB2312" w:hAnsi="仿宋_GB2312" w:eastAsia="仿宋_GB2312" w:cs="仿宋_GB2312"/>
                <w:sz w:val="24"/>
                <w:szCs w:val="24"/>
              </w:rPr>
            </w:pPr>
          </w:p>
        </w:tc>
        <w:tc>
          <w:tcPr>
            <w:tcW w:w="2128" w:type="dxa"/>
          </w:tcPr>
          <w:p>
            <w:pPr>
              <w:pStyle w:val="20"/>
              <w:spacing w:before="111"/>
              <w:ind w:left="10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12:00-12:45</w:t>
            </w:r>
          </w:p>
        </w:tc>
        <w:tc>
          <w:tcPr>
            <w:tcW w:w="4728" w:type="dxa"/>
          </w:tcPr>
          <w:p>
            <w:pPr>
              <w:pStyle w:val="20"/>
              <w:spacing w:before="111"/>
              <w:ind w:left="107"/>
              <w:rPr>
                <w:rFonts w:ascii="仿宋_GB2312" w:hAnsi="仿宋_GB2312" w:eastAsia="仿宋_GB2312" w:cs="仿宋_GB2312"/>
                <w:sz w:val="24"/>
                <w:szCs w:val="24"/>
              </w:rPr>
            </w:pPr>
            <w:r>
              <w:rPr>
                <w:rFonts w:hint="eastAsia" w:ascii="仿宋_GB2312" w:hAnsi="仿宋_GB2312" w:eastAsia="仿宋_GB2312" w:cs="仿宋_GB2312"/>
                <w:sz w:val="24"/>
                <w:szCs w:val="24"/>
              </w:rPr>
              <w:t>裁判、选手午餐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1649" w:type="dxa"/>
            <w:vMerge w:val="continue"/>
          </w:tcPr>
          <w:p>
            <w:pPr>
              <w:spacing w:after="0"/>
              <w:rPr>
                <w:rFonts w:ascii="仿宋_GB2312" w:hAnsi="仿宋_GB2312" w:eastAsia="仿宋_GB2312" w:cs="仿宋_GB2312"/>
                <w:sz w:val="24"/>
                <w:szCs w:val="24"/>
              </w:rPr>
            </w:pPr>
          </w:p>
        </w:tc>
        <w:tc>
          <w:tcPr>
            <w:tcW w:w="2128" w:type="dxa"/>
          </w:tcPr>
          <w:p>
            <w:pPr>
              <w:pStyle w:val="20"/>
              <w:spacing w:before="110"/>
              <w:ind w:left="10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12:45-17:00</w:t>
            </w:r>
          </w:p>
        </w:tc>
        <w:tc>
          <w:tcPr>
            <w:tcW w:w="4728" w:type="dxa"/>
          </w:tcPr>
          <w:p>
            <w:pPr>
              <w:pStyle w:val="20"/>
              <w:spacing w:before="125"/>
              <w:ind w:left="107"/>
              <w:rPr>
                <w:rFonts w:ascii="仿宋_GB2312" w:hAnsi="仿宋_GB2312" w:eastAsia="仿宋_GB2312" w:cs="仿宋_GB2312"/>
                <w:sz w:val="24"/>
                <w:szCs w:val="24"/>
              </w:rPr>
            </w:pPr>
            <w:r>
              <w:rPr>
                <w:rFonts w:hint="eastAsia" w:ascii="仿宋_GB2312" w:hAnsi="仿宋_GB2312" w:eastAsia="仿宋_GB2312" w:cs="仿宋_GB2312"/>
                <w:sz w:val="24"/>
                <w:szCs w:val="24"/>
              </w:rPr>
              <w:t>选手比赛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1649" w:type="dxa"/>
            <w:vMerge w:val="continue"/>
          </w:tcPr>
          <w:p>
            <w:pPr>
              <w:spacing w:after="0"/>
              <w:rPr>
                <w:rFonts w:ascii="仿宋_GB2312" w:hAnsi="仿宋_GB2312" w:eastAsia="仿宋_GB2312" w:cs="仿宋_GB2312"/>
                <w:sz w:val="24"/>
                <w:szCs w:val="24"/>
              </w:rPr>
            </w:pPr>
          </w:p>
        </w:tc>
        <w:tc>
          <w:tcPr>
            <w:tcW w:w="2128" w:type="dxa"/>
          </w:tcPr>
          <w:p>
            <w:pPr>
              <w:pStyle w:val="20"/>
              <w:spacing w:before="110"/>
              <w:ind w:left="10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17：30-18：00</w:t>
            </w:r>
          </w:p>
        </w:tc>
        <w:tc>
          <w:tcPr>
            <w:tcW w:w="4728" w:type="dxa"/>
          </w:tcPr>
          <w:p>
            <w:pPr>
              <w:pStyle w:val="20"/>
              <w:spacing w:before="110"/>
              <w:ind w:left="107"/>
              <w:rPr>
                <w:rFonts w:ascii="仿宋_GB2312" w:hAnsi="仿宋_GB2312" w:eastAsia="仿宋_GB2312" w:cs="仿宋_GB2312"/>
                <w:sz w:val="24"/>
                <w:szCs w:val="24"/>
              </w:rPr>
            </w:pPr>
            <w:r>
              <w:rPr>
                <w:rFonts w:hint="eastAsia" w:ascii="仿宋_GB2312" w:hAnsi="仿宋_GB2312" w:eastAsia="仿宋_GB2312" w:cs="仿宋_GB2312"/>
                <w:sz w:val="24"/>
                <w:szCs w:val="24"/>
              </w:rPr>
              <w:t>闭幕式</w:t>
            </w:r>
          </w:p>
        </w:tc>
      </w:tr>
    </w:tbl>
    <w:p>
      <w:pPr>
        <w:pStyle w:val="23"/>
        <w:keepNext w:val="0"/>
        <w:keepLines w:val="0"/>
        <w:pageBreakBefore w:val="0"/>
        <w:kinsoku/>
        <w:wordWrap/>
        <w:overflowPunct/>
        <w:topLinePunct w:val="0"/>
        <w:autoSpaceDE/>
        <w:autoSpaceDN/>
        <w:bidi w:val="0"/>
        <w:spacing w:before="0" w:after="0" w:line="560" w:lineRule="exact"/>
        <w:ind w:left="0" w:firstLine="600" w:firstLineChars="200"/>
        <w:textAlignment w:val="auto"/>
        <w:outlineLvl w:val="1"/>
        <w:rPr>
          <w:rFonts w:ascii="黑体" w:hAnsi="黑体" w:eastAsia="黑体" w:cs="黑体"/>
          <w:b w:val="0"/>
          <w:color w:val="000000"/>
          <w:kern w:val="2"/>
          <w:sz w:val="30"/>
          <w:szCs w:val="30"/>
          <w:lang w:val="en-US" w:bidi="ar-SA"/>
        </w:rPr>
      </w:pPr>
      <w:r>
        <w:rPr>
          <w:rFonts w:hint="eastAsia" w:ascii="黑体" w:hAnsi="黑体" w:eastAsia="黑体" w:cs="黑体"/>
          <w:b w:val="0"/>
          <w:color w:val="000000"/>
          <w:kern w:val="2"/>
          <w:sz w:val="30"/>
          <w:szCs w:val="30"/>
          <w:lang w:val="en-US" w:bidi="ar-SA"/>
        </w:rPr>
        <w:t>六、竞赛赛卷</w:t>
      </w:r>
    </w:p>
    <w:p>
      <w:pPr>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bookmarkStart w:id="10" w:name="表2__养老服务技能赛项说明"/>
      <w:bookmarkEnd w:id="10"/>
      <w:bookmarkStart w:id="11" w:name="建立试题库,在正式比赛前一个月在大赛网站公布。正式赛卷于比赛前1天，把赛卷随机排"/>
      <w:bookmarkEnd w:id="11"/>
      <w:r>
        <w:rPr>
          <w:rFonts w:hint="eastAsia" w:ascii="仿宋_GB2312" w:hAnsi="仿宋_GB2312" w:eastAsia="仿宋_GB2312" w:cs="仿宋_GB2312"/>
          <w:sz w:val="30"/>
          <w:szCs w:val="30"/>
        </w:rPr>
        <w:t>竞赛试题库样卷见“全国职业院校技能大赛”网站“2021 年全国职业院校技能大赛拟设赛项赛卷（赛题库）”。由于时间紧张，本次比赛请参照赛题库中 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7 套样卷（养老机构场景）。于比赛前一天把赛卷随机排序后，在监督组的监督下，由裁判长抽取正式赛卷与备用赛卷，由专家组根据情况修改不超过 30%内容。</w:t>
      </w:r>
    </w:p>
    <w:p>
      <w:pPr>
        <w:tabs>
          <w:tab w:val="left" w:pos="4643"/>
        </w:tabs>
        <w:spacing w:line="359" w:lineRule="exact"/>
        <w:ind w:firstLine="2660" w:firstLineChars="950"/>
        <w:outlineLvl w:val="2"/>
        <w:rPr>
          <w:rFonts w:ascii="微软雅黑"/>
          <w:b/>
          <w:sz w:val="28"/>
          <w:szCs w:val="28"/>
        </w:rPr>
      </w:pPr>
      <w:r>
        <w:rPr>
          <w:rFonts w:hint="eastAsia" w:ascii="Heiti SC Light" w:hAnsi="Heiti SC Light" w:eastAsia="Heiti SC Light" w:cs="Heiti SC Light"/>
          <w:sz w:val="28"/>
          <w:szCs w:val="28"/>
        </w:rPr>
        <w:t>表</w:t>
      </w:r>
      <w:r>
        <w:rPr>
          <w:rFonts w:hint="eastAsia" w:ascii="Heiti SC Light" w:hAnsi="Heiti SC Light" w:eastAsia="Heiti SC Light" w:cs="Heiti SC Light"/>
          <w:spacing w:val="-18"/>
          <w:sz w:val="28"/>
          <w:szCs w:val="28"/>
        </w:rPr>
        <w:t xml:space="preserve"> </w:t>
      </w:r>
      <w:r>
        <w:rPr>
          <w:rFonts w:hint="eastAsia" w:ascii="Heiti SC Light" w:hAnsi="Heiti SC Light" w:eastAsia="Heiti SC Light" w:cs="Heiti SC Light"/>
          <w:sz w:val="28"/>
          <w:szCs w:val="28"/>
        </w:rPr>
        <w:t>2养老服务技能赛项说明</w:t>
      </w:r>
    </w:p>
    <w:tbl>
      <w:tblPr>
        <w:tblStyle w:val="10"/>
        <w:tblW w:w="90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7"/>
        <w:gridCol w:w="6788"/>
        <w:gridCol w:w="12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997"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黑体" w:hAnsi="黑体" w:eastAsia="黑体" w:cs="黑体"/>
                <w:b w:val="0"/>
                <w:bCs/>
                <w:sz w:val="24"/>
                <w:szCs w:val="24"/>
              </w:rPr>
            </w:pPr>
            <w:r>
              <w:rPr>
                <w:rFonts w:hint="eastAsia" w:ascii="黑体" w:hAnsi="黑体" w:eastAsia="黑体" w:cs="黑体"/>
                <w:b w:val="0"/>
                <w:bCs/>
                <w:sz w:val="24"/>
                <w:szCs w:val="24"/>
              </w:rPr>
              <w:t>流程</w:t>
            </w:r>
          </w:p>
        </w:tc>
        <w:tc>
          <w:tcPr>
            <w:tcW w:w="6788"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黑体" w:hAnsi="黑体" w:eastAsia="黑体" w:cs="黑体"/>
                <w:b w:val="0"/>
                <w:bCs/>
                <w:sz w:val="24"/>
                <w:szCs w:val="24"/>
              </w:rPr>
            </w:pPr>
            <w:r>
              <w:rPr>
                <w:rFonts w:hint="eastAsia" w:ascii="黑体" w:hAnsi="黑体" w:eastAsia="黑体" w:cs="黑体"/>
                <w:b w:val="0"/>
                <w:bCs/>
                <w:sz w:val="24"/>
                <w:szCs w:val="24"/>
              </w:rPr>
              <w:t>内容</w:t>
            </w:r>
          </w:p>
        </w:tc>
        <w:tc>
          <w:tcPr>
            <w:tcW w:w="1281"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黑体" w:hAnsi="黑体" w:eastAsia="黑体" w:cs="黑体"/>
                <w:b w:val="0"/>
                <w:bCs/>
                <w:sz w:val="24"/>
                <w:szCs w:val="24"/>
              </w:rPr>
            </w:pPr>
            <w:r>
              <w:rPr>
                <w:rFonts w:hint="eastAsia" w:ascii="黑体" w:hAnsi="黑体" w:eastAsia="黑体" w:cs="黑体"/>
                <w:b w:val="0"/>
                <w:bCs/>
                <w:sz w:val="24"/>
                <w:szCs w:val="24"/>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53" w:hRule="atLeast"/>
        </w:trPr>
        <w:tc>
          <w:tcPr>
            <w:tcW w:w="997" w:type="dxa"/>
          </w:tcPr>
          <w:p>
            <w:pPr>
              <w:pStyle w:val="20"/>
              <w:rPr>
                <w:rFonts w:ascii="仿宋_GB2312" w:hAnsi="仿宋_GB2312" w:eastAsia="仿宋_GB2312" w:cs="仿宋_GB2312"/>
                <w:b/>
                <w:sz w:val="24"/>
                <w:szCs w:val="24"/>
              </w:rPr>
            </w:pPr>
          </w:p>
          <w:p>
            <w:pPr>
              <w:pStyle w:val="20"/>
              <w:rPr>
                <w:rFonts w:ascii="仿宋_GB2312" w:hAnsi="仿宋_GB2312" w:eastAsia="仿宋_GB2312" w:cs="仿宋_GB2312"/>
                <w:b/>
                <w:sz w:val="24"/>
                <w:szCs w:val="24"/>
              </w:rPr>
            </w:pPr>
          </w:p>
          <w:p>
            <w:pPr>
              <w:pStyle w:val="20"/>
              <w:ind w:left="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788" w:type="dxa"/>
          </w:tcPr>
          <w:p>
            <w:pPr>
              <w:pStyle w:val="20"/>
              <w:spacing w:before="163" w:line="400" w:lineRule="exact"/>
              <w:ind w:left="79"/>
              <w:rPr>
                <w:rFonts w:ascii="仿宋_GB2312" w:hAnsi="仿宋_GB2312" w:eastAsia="仿宋_GB2312" w:cs="仿宋_GB2312"/>
                <w:sz w:val="24"/>
                <w:szCs w:val="24"/>
              </w:rPr>
            </w:pPr>
            <w:r>
              <w:rPr>
                <w:rFonts w:hint="eastAsia" w:ascii="仿宋_GB2312" w:hAnsi="仿宋_GB2312" w:eastAsia="仿宋_GB2312" w:cs="仿宋_GB2312"/>
                <w:spacing w:val="-20"/>
                <w:sz w:val="24"/>
                <w:szCs w:val="24"/>
              </w:rPr>
              <w:t>持续照护计划说明：</w:t>
            </w:r>
          </w:p>
          <w:p>
            <w:pPr>
              <w:pStyle w:val="20"/>
              <w:spacing w:before="159" w:line="400" w:lineRule="exact"/>
              <w:ind w:left="79" w:right="49" w:firstLine="439"/>
              <w:jc w:val="both"/>
              <w:rPr>
                <w:rFonts w:ascii="仿宋_GB2312" w:hAnsi="仿宋_GB2312" w:eastAsia="仿宋_GB2312" w:cs="仿宋_GB2312"/>
                <w:spacing w:val="-16"/>
                <w:sz w:val="24"/>
                <w:szCs w:val="24"/>
              </w:rPr>
            </w:pPr>
            <w:r>
              <w:rPr>
                <w:rFonts w:hint="eastAsia" w:ascii="仿宋_GB2312" w:hAnsi="仿宋_GB2312" w:eastAsia="仿宋_GB2312" w:cs="仿宋_GB2312"/>
                <w:spacing w:val="-25"/>
                <w:sz w:val="24"/>
                <w:szCs w:val="24"/>
              </w:rPr>
              <w:t>因时间关系，报道当天完成，</w:t>
            </w:r>
            <w:r>
              <w:rPr>
                <w:rFonts w:hint="eastAsia" w:ascii="仿宋_GB2312" w:hAnsi="仿宋_GB2312" w:eastAsia="仿宋_GB2312" w:cs="仿宋_GB2312"/>
                <w:color w:val="000000"/>
                <w:sz w:val="24"/>
                <w:szCs w:val="24"/>
              </w:rPr>
              <w:t>裁判长抽取赛卷，</w:t>
            </w:r>
            <w:r>
              <w:rPr>
                <w:rFonts w:hint="eastAsia" w:ascii="仿宋_GB2312" w:hAnsi="仿宋_GB2312" w:eastAsia="仿宋_GB2312" w:cs="仿宋_GB2312"/>
                <w:spacing w:val="-23"/>
                <w:sz w:val="24"/>
                <w:szCs w:val="24"/>
              </w:rPr>
              <w:t>参赛选手</w:t>
            </w:r>
            <w:r>
              <w:rPr>
                <w:rFonts w:hint="eastAsia" w:ascii="仿宋_GB2312" w:hAnsi="仿宋_GB2312" w:eastAsia="仿宋_GB2312" w:cs="仿宋_GB2312"/>
                <w:sz w:val="24"/>
                <w:szCs w:val="24"/>
              </w:rPr>
              <w:t>思考分析</w:t>
            </w:r>
            <w:r>
              <w:rPr>
                <w:rFonts w:hint="eastAsia" w:ascii="仿宋_GB2312" w:hAnsi="仿宋_GB2312" w:eastAsia="仿宋_GB2312" w:cs="仿宋_GB2312"/>
                <w:spacing w:val="-17"/>
                <w:sz w:val="24"/>
                <w:szCs w:val="24"/>
              </w:rPr>
              <w:t>赛题案例，以书面形式按要求</w:t>
            </w:r>
            <w:r>
              <w:rPr>
                <w:rFonts w:hint="eastAsia" w:ascii="仿宋_GB2312" w:hAnsi="仿宋_GB2312" w:eastAsia="仿宋_GB2312" w:cs="仿宋_GB2312"/>
                <w:spacing w:val="-16"/>
                <w:sz w:val="24"/>
                <w:szCs w:val="24"/>
              </w:rPr>
              <w:t>写出持续照护计划。</w:t>
            </w:r>
          </w:p>
          <w:p>
            <w:pPr>
              <w:pStyle w:val="20"/>
              <w:spacing w:before="80" w:line="400" w:lineRule="exact"/>
              <w:ind w:left="79"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完成所有任务后，将案例单放在桌上，离开竞赛区。</w:t>
            </w:r>
          </w:p>
        </w:tc>
        <w:tc>
          <w:tcPr>
            <w:tcW w:w="1281" w:type="dxa"/>
          </w:tcPr>
          <w:p>
            <w:pPr>
              <w:pStyle w:val="20"/>
              <w:rPr>
                <w:rFonts w:ascii="仿宋_GB2312" w:hAnsi="仿宋_GB2312" w:eastAsia="仿宋_GB2312" w:cs="仿宋_GB2312"/>
                <w:b/>
                <w:sz w:val="24"/>
                <w:szCs w:val="24"/>
              </w:rPr>
            </w:pPr>
          </w:p>
          <w:p>
            <w:pPr>
              <w:pStyle w:val="20"/>
              <w:rPr>
                <w:rFonts w:ascii="仿宋_GB2312" w:hAnsi="仿宋_GB2312" w:eastAsia="仿宋_GB2312" w:cs="仿宋_GB2312"/>
                <w:b/>
                <w:sz w:val="24"/>
                <w:szCs w:val="24"/>
              </w:rPr>
            </w:pPr>
          </w:p>
          <w:p>
            <w:pPr>
              <w:pStyle w:val="20"/>
              <w:ind w:left="250" w:right="242"/>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60分钟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32" w:hRule="atLeast"/>
        </w:trPr>
        <w:tc>
          <w:tcPr>
            <w:tcW w:w="997" w:type="dxa"/>
          </w:tcPr>
          <w:p>
            <w:pPr>
              <w:pStyle w:val="20"/>
              <w:rPr>
                <w:rFonts w:ascii="仿宋_GB2312" w:hAnsi="仿宋_GB2312" w:eastAsia="仿宋_GB2312" w:cs="仿宋_GB2312"/>
                <w:b/>
                <w:sz w:val="24"/>
                <w:szCs w:val="24"/>
              </w:rPr>
            </w:pPr>
          </w:p>
          <w:p>
            <w:pPr>
              <w:pStyle w:val="20"/>
              <w:spacing w:before="9"/>
              <w:rPr>
                <w:rFonts w:ascii="仿宋_GB2312" w:hAnsi="仿宋_GB2312" w:eastAsia="仿宋_GB2312" w:cs="仿宋_GB2312"/>
                <w:b/>
                <w:sz w:val="24"/>
                <w:szCs w:val="24"/>
              </w:rPr>
            </w:pPr>
          </w:p>
          <w:p>
            <w:pPr>
              <w:pStyle w:val="20"/>
              <w:spacing w:before="1"/>
              <w:ind w:left="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788" w:type="dxa"/>
          </w:tcPr>
          <w:p>
            <w:pPr>
              <w:pStyle w:val="20"/>
              <w:spacing w:before="80" w:line="400" w:lineRule="exact"/>
              <w:ind w:left="80"/>
              <w:rPr>
                <w:rFonts w:ascii="仿宋_GB2312" w:hAnsi="仿宋_GB2312" w:eastAsia="仿宋_GB2312" w:cs="仿宋_GB2312"/>
                <w:sz w:val="24"/>
                <w:szCs w:val="24"/>
              </w:rPr>
            </w:pPr>
            <w:r>
              <w:rPr>
                <w:rFonts w:hint="eastAsia" w:ascii="仿宋_GB2312" w:hAnsi="仿宋_GB2312" w:eastAsia="仿宋_GB2312" w:cs="仿宋_GB2312"/>
                <w:sz w:val="24"/>
                <w:szCs w:val="24"/>
              </w:rPr>
              <w:t>实际照护说明：</w:t>
            </w:r>
          </w:p>
          <w:p>
            <w:pPr>
              <w:pStyle w:val="20"/>
              <w:spacing w:before="159" w:line="400" w:lineRule="exact"/>
              <w:ind w:left="80" w:right="49" w:firstLine="439"/>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各参赛选手完成试题读取、备物后，持赛题案例、用物</w:t>
            </w:r>
            <w:r>
              <w:rPr>
                <w:rFonts w:hint="eastAsia" w:ascii="仿宋_GB2312" w:hAnsi="仿宋_GB2312" w:eastAsia="仿宋_GB2312" w:cs="仿宋_GB2312"/>
                <w:spacing w:val="-28"/>
                <w:sz w:val="24"/>
                <w:szCs w:val="24"/>
              </w:rPr>
              <w:t>进入赛室，完成生活照护、基础照护、康复照护。按照情景案例，利</w:t>
            </w:r>
            <w:r>
              <w:rPr>
                <w:rFonts w:hint="eastAsia" w:ascii="仿宋_GB2312" w:hAnsi="仿宋_GB2312" w:eastAsia="仿宋_GB2312" w:cs="仿宋_GB2312"/>
                <w:spacing w:val="-15"/>
                <w:sz w:val="24"/>
                <w:szCs w:val="24"/>
              </w:rPr>
              <w:t>用现有资源，与标准化老年人配合，完成规定任务，实现对标</w:t>
            </w:r>
            <w:r>
              <w:rPr>
                <w:rFonts w:hint="eastAsia" w:ascii="仿宋_GB2312" w:hAnsi="仿宋_GB2312" w:eastAsia="仿宋_GB2312" w:cs="仿宋_GB2312"/>
                <w:spacing w:val="-10"/>
                <w:sz w:val="24"/>
                <w:szCs w:val="24"/>
              </w:rPr>
              <w:t>准化老年人的照护服务过程。</w:t>
            </w:r>
          </w:p>
        </w:tc>
        <w:tc>
          <w:tcPr>
            <w:tcW w:w="1281" w:type="dxa"/>
          </w:tcPr>
          <w:p>
            <w:pPr>
              <w:pStyle w:val="20"/>
              <w:rPr>
                <w:rFonts w:ascii="仿宋_GB2312" w:hAnsi="仿宋_GB2312" w:eastAsia="仿宋_GB2312" w:cs="仿宋_GB2312"/>
                <w:b/>
                <w:sz w:val="24"/>
                <w:szCs w:val="24"/>
              </w:rPr>
            </w:pPr>
          </w:p>
          <w:p>
            <w:pPr>
              <w:pStyle w:val="20"/>
              <w:spacing w:before="9"/>
              <w:rPr>
                <w:rFonts w:ascii="仿宋_GB2312" w:hAnsi="仿宋_GB2312" w:eastAsia="仿宋_GB2312" w:cs="仿宋_GB2312"/>
                <w:b/>
                <w:sz w:val="24"/>
                <w:szCs w:val="24"/>
              </w:rPr>
            </w:pPr>
          </w:p>
          <w:p>
            <w:pPr>
              <w:pStyle w:val="20"/>
              <w:spacing w:before="1"/>
              <w:ind w:left="250" w:right="24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60分钟</w:t>
            </w:r>
          </w:p>
        </w:tc>
      </w:tr>
    </w:tbl>
    <w:p>
      <w:pPr>
        <w:pStyle w:val="23"/>
        <w:keepNext w:val="0"/>
        <w:keepLines w:val="0"/>
        <w:pageBreakBefore w:val="0"/>
        <w:kinsoku/>
        <w:wordWrap/>
        <w:overflowPunct/>
        <w:topLinePunct w:val="0"/>
        <w:autoSpaceDE/>
        <w:autoSpaceDN/>
        <w:bidi w:val="0"/>
        <w:spacing w:before="0" w:after="0" w:line="560" w:lineRule="exact"/>
        <w:ind w:left="0" w:firstLine="450" w:firstLineChars="150"/>
        <w:textAlignment w:val="auto"/>
        <w:outlineLvl w:val="1"/>
        <w:rPr>
          <w:rFonts w:ascii="黑体" w:hAnsi="黑体" w:eastAsia="黑体" w:cs="黑体"/>
          <w:b w:val="0"/>
          <w:color w:val="000000"/>
          <w:kern w:val="2"/>
          <w:sz w:val="30"/>
          <w:szCs w:val="30"/>
          <w:lang w:val="en-US" w:bidi="ar-SA"/>
        </w:rPr>
      </w:pPr>
      <w:r>
        <w:rPr>
          <w:rFonts w:hint="eastAsia" w:ascii="黑体" w:hAnsi="黑体" w:eastAsia="黑体" w:cs="黑体"/>
          <w:b w:val="0"/>
          <w:color w:val="000000"/>
          <w:kern w:val="2"/>
          <w:sz w:val="30"/>
          <w:szCs w:val="30"/>
          <w:lang w:val="en-US" w:bidi="ar-SA"/>
        </w:rPr>
        <w:t>七、竞赛规则</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bookmarkStart w:id="12" w:name="八、竞赛环境"/>
      <w:bookmarkEnd w:id="12"/>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参赛资格：高等职业院校全日制在籍学生。年龄不超过 25 周岁（即 1996 年 5 月 1 日以后出生）。</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参赛选手统一着装进入赛场。参赛选手进入赛场后在指定区域统一更换提供的护理员制服，自备白鞋</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肉色丝袜，不得在参赛服饰上作任何标识。进入赛场须携带身份证、准考证，不得携带其它任何物品，违规者取消本次比赛成绩。</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按照赛项执委会竞赛流程检录抽签。各参赛队比赛前30 分钟到赛项指定地点进行检录。全体参赛选手检录完成后，</w:t>
      </w:r>
      <w:r>
        <w:rPr>
          <w:rFonts w:hint="eastAsia" w:ascii="仿宋_GB2312" w:hAnsi="仿宋_GB2312" w:eastAsia="仿宋_GB2312" w:cs="仿宋_GB2312"/>
          <w:sz w:val="30"/>
          <w:szCs w:val="30"/>
          <w:lang w:eastAsia="zh-CN"/>
        </w:rPr>
        <w:t>第一次</w:t>
      </w:r>
      <w:r>
        <w:rPr>
          <w:rFonts w:hint="eastAsia" w:ascii="仿宋_GB2312" w:hAnsi="仿宋_GB2312" w:eastAsia="仿宋_GB2312" w:cs="仿宋_GB2312"/>
          <w:sz w:val="30"/>
          <w:szCs w:val="30"/>
        </w:rPr>
        <w:t>抽签</w:t>
      </w:r>
      <w:r>
        <w:rPr>
          <w:rFonts w:hint="eastAsia" w:ascii="仿宋_GB2312" w:hAnsi="仿宋_GB2312" w:eastAsia="仿宋_GB2312" w:cs="仿宋_GB2312"/>
          <w:sz w:val="30"/>
          <w:szCs w:val="30"/>
          <w:lang w:eastAsia="zh-CN"/>
        </w:rPr>
        <w:t>加密</w:t>
      </w:r>
      <w:r>
        <w:rPr>
          <w:rFonts w:hint="eastAsia" w:ascii="仿宋_GB2312" w:hAnsi="仿宋_GB2312" w:eastAsia="仿宋_GB2312" w:cs="仿宋_GB2312"/>
          <w:sz w:val="30"/>
          <w:szCs w:val="30"/>
        </w:rPr>
        <w:t>确定</w:t>
      </w:r>
      <w:r>
        <w:rPr>
          <w:rFonts w:hint="eastAsia" w:ascii="仿宋_GB2312" w:hAnsi="仿宋_GB2312" w:eastAsia="仿宋_GB2312" w:cs="仿宋_GB2312"/>
          <w:sz w:val="30"/>
          <w:szCs w:val="30"/>
          <w:lang w:eastAsia="zh-CN"/>
        </w:rPr>
        <w:t>赛道编号</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然后</w:t>
      </w:r>
      <w:r>
        <w:rPr>
          <w:rFonts w:hint="eastAsia" w:ascii="仿宋_GB2312" w:hAnsi="仿宋_GB2312" w:eastAsia="仿宋_GB2312" w:cs="仿宋_GB2312"/>
          <w:sz w:val="30"/>
          <w:szCs w:val="30"/>
        </w:rPr>
        <w:t>参赛选手</w:t>
      </w:r>
      <w:r>
        <w:rPr>
          <w:rFonts w:hint="eastAsia" w:ascii="仿宋_GB2312" w:hAnsi="仿宋_GB2312" w:eastAsia="仿宋_GB2312" w:cs="仿宋_GB2312"/>
          <w:sz w:val="30"/>
          <w:szCs w:val="30"/>
          <w:lang w:eastAsia="zh-CN"/>
        </w:rPr>
        <w:t>第二次抽签加密</w:t>
      </w:r>
      <w:r>
        <w:rPr>
          <w:rFonts w:hint="eastAsia" w:ascii="仿宋_GB2312" w:hAnsi="仿宋_GB2312" w:eastAsia="仿宋_GB2312" w:cs="仿宋_GB2312"/>
          <w:sz w:val="30"/>
          <w:szCs w:val="30"/>
        </w:rPr>
        <w:t>抽签决定竞赛</w:t>
      </w:r>
      <w:r>
        <w:rPr>
          <w:rFonts w:hint="eastAsia" w:ascii="仿宋_GB2312" w:hAnsi="仿宋_GB2312" w:eastAsia="仿宋_GB2312" w:cs="仿宋_GB2312"/>
          <w:sz w:val="30"/>
          <w:szCs w:val="30"/>
          <w:lang w:eastAsia="zh-CN"/>
        </w:rPr>
        <w:t>顺序</w:t>
      </w:r>
      <w:r>
        <w:rPr>
          <w:rFonts w:hint="eastAsia" w:ascii="仿宋_GB2312" w:hAnsi="仿宋_GB2312" w:eastAsia="仿宋_GB2312" w:cs="仿宋_GB2312"/>
          <w:sz w:val="30"/>
          <w:szCs w:val="30"/>
        </w:rPr>
        <w:t>（如编号 A-1、B-1)。各参赛选手在工作人员的带领下进入候赛室，接到比赛通知后，到相应的竞赛区完成竞赛规定的赛项任务。</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竞赛过程中，参赛选手须严格遵守操作流程和规则，并自觉接受裁判的监督和警示。若因突发故障原因导致竞赛中断，应提请裁判确认其原因,并视具体情况做出裁决。</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参赛选手竞赛开始、终止时间由竞赛区工作人员记录在案；比赛时间到，由裁判组长示意参赛选手终止操作，选手即刻离开竞赛区域。参赛选手提前结束竞赛后不得再进行任何操作。参赛选手在竞赛过程中不得擅自离开竞赛区，如有特殊情况，需经裁判组长和裁判长同意后做另行处理。</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为保证竞赛按时完成，按照时间顺序有序开展。在竞赛过程中，竞赛的进程由裁判长总体控制，裁判组长控制本模块赛程。</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赛场各类工作人员必须统一佩戴由赛项执委会印制的相应证件，统一着装，进入工作岗位。</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赛场除赛项执委会成员、专家组成员、裁判、赛场配备的工作人员外，其他人员未经赛项执委会允许不得进入赛场。</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新闻媒体人员等进入赛场必须经过赛项执委会允许持证入场，并且听从现场工作人员的安排和指挥，不得影响竞赛正常进行。</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各参赛队的领队、指导教师以及随行人员在直播室进行观摩，不得携带任何通讯、摄录设备。</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全部竞赛结束后，根据情况择时公布名次。</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hint="eastAsia" w:ascii="黑体" w:hAnsi="黑体" w:eastAsia="黑体" w:cs="黑体"/>
          <w:sz w:val="30"/>
          <w:szCs w:val="30"/>
          <w:lang w:val="en-US"/>
        </w:rPr>
      </w:pPr>
      <w:r>
        <w:rPr>
          <w:rFonts w:hint="eastAsia" w:ascii="黑体" w:hAnsi="黑体" w:eastAsia="黑体" w:cs="黑体"/>
          <w:sz w:val="30"/>
          <w:szCs w:val="30"/>
          <w:lang w:val="en-US"/>
        </w:rPr>
        <w:t>八、竞赛环境</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竞赛场地要求通风、宽敞明亮、适合单体封闭观摩体验，配备双线路供电系统和漏电保护装置，配备实况监控视频转播系统。在规定赛场内，模拟养老服务机构工作情境。须设置：</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Style w:val="16"/>
          <w:rFonts w:hint="eastAsia" w:ascii="楷体_GB2312" w:hAnsi="楷体_GB2312" w:eastAsia="楷体_GB2312" w:cs="楷体_GB2312"/>
          <w:i w:val="0"/>
          <w:color w:val="000000"/>
          <w:sz w:val="30"/>
          <w:szCs w:val="30"/>
        </w:rPr>
      </w:pPr>
      <w:r>
        <w:rPr>
          <w:rStyle w:val="16"/>
          <w:rFonts w:hint="eastAsia" w:ascii="楷体_GB2312" w:hAnsi="楷体_GB2312" w:eastAsia="楷体_GB2312" w:cs="楷体_GB2312"/>
          <w:i w:val="0"/>
          <w:color w:val="000000"/>
          <w:sz w:val="30"/>
          <w:szCs w:val="30"/>
        </w:rPr>
        <w:t>（一）等候区</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包括检录室、候赛室。</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Style w:val="16"/>
          <w:rFonts w:hint="eastAsia" w:ascii="楷体_GB2312" w:hAnsi="楷体_GB2312" w:eastAsia="楷体_GB2312" w:cs="楷体_GB2312"/>
          <w:i w:val="0"/>
          <w:color w:val="000000"/>
          <w:sz w:val="30"/>
          <w:szCs w:val="30"/>
        </w:rPr>
      </w:pPr>
      <w:r>
        <w:rPr>
          <w:rStyle w:val="16"/>
          <w:rFonts w:hint="eastAsia" w:ascii="楷体_GB2312" w:hAnsi="楷体_GB2312" w:eastAsia="楷体_GB2312" w:cs="楷体_GB2312"/>
          <w:i w:val="0"/>
          <w:color w:val="000000"/>
          <w:sz w:val="30"/>
          <w:szCs w:val="30"/>
        </w:rPr>
        <w:t>（二）竞赛区</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包括备赛室、竞赛室。</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Style w:val="16"/>
          <w:rFonts w:hint="eastAsia" w:ascii="楷体_GB2312" w:hAnsi="楷体_GB2312" w:eastAsia="楷体_GB2312" w:cs="楷体_GB2312"/>
          <w:i w:val="0"/>
          <w:color w:val="000000"/>
          <w:sz w:val="30"/>
          <w:szCs w:val="30"/>
        </w:rPr>
      </w:pPr>
      <w:r>
        <w:rPr>
          <w:rStyle w:val="16"/>
          <w:rFonts w:hint="eastAsia" w:ascii="楷体_GB2312" w:hAnsi="楷体_GB2312" w:eastAsia="楷体_GB2312" w:cs="楷体_GB2312"/>
          <w:i w:val="0"/>
          <w:color w:val="000000"/>
          <w:sz w:val="30"/>
          <w:szCs w:val="30"/>
        </w:rPr>
        <w:t>（三）工作区</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包括核分室、监督室、阅卷室、仲裁室、裁判休息室、专家休息室、工作人员休息室、医务室、安保室。</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参赛选手通道与工作人员通道、考核后参赛选手与未考核参赛选手进出赛场的路径分别隔离，不相互交叉。</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Style w:val="16"/>
          <w:rFonts w:hint="eastAsia" w:ascii="楷体_GB2312" w:hAnsi="楷体_GB2312" w:eastAsia="楷体_GB2312" w:cs="楷体_GB2312"/>
          <w:i w:val="0"/>
          <w:color w:val="000000"/>
          <w:sz w:val="30"/>
          <w:szCs w:val="30"/>
        </w:rPr>
      </w:pPr>
      <w:r>
        <w:rPr>
          <w:rStyle w:val="16"/>
          <w:rFonts w:hint="eastAsia" w:ascii="楷体_GB2312" w:hAnsi="楷体_GB2312" w:eastAsia="楷体_GB2312" w:cs="楷体_GB2312"/>
          <w:i w:val="0"/>
          <w:color w:val="000000"/>
          <w:sz w:val="30"/>
          <w:szCs w:val="30"/>
        </w:rPr>
        <w:t>（四）观摩区</w:t>
      </w:r>
    </w:p>
    <w:p>
      <w:pPr>
        <w:pStyle w:val="17"/>
        <w:keepNext w:val="0"/>
        <w:keepLines w:val="0"/>
        <w:pageBreakBefore w:val="0"/>
        <w:kinsoku/>
        <w:wordWrap/>
        <w:overflowPunct/>
        <w:topLinePunct w:val="0"/>
        <w:autoSpaceDE/>
        <w:autoSpaceDN/>
        <w:bidi w:val="0"/>
        <w:spacing w:line="560" w:lineRule="exact"/>
        <w:ind w:firstLine="750" w:firstLineChars="25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包括直播室、媒体休息室。</w:t>
      </w:r>
      <w:bookmarkStart w:id="13" w:name="九、技术规范"/>
      <w:bookmarkEnd w:id="13"/>
    </w:p>
    <w:p>
      <w:pPr>
        <w:pStyle w:val="23"/>
        <w:keepNext w:val="0"/>
        <w:keepLines w:val="0"/>
        <w:pageBreakBefore w:val="0"/>
        <w:kinsoku/>
        <w:wordWrap/>
        <w:overflowPunct/>
        <w:topLinePunct w:val="0"/>
        <w:autoSpaceDE/>
        <w:autoSpaceDN/>
        <w:bidi w:val="0"/>
        <w:spacing w:before="0" w:after="0" w:line="560" w:lineRule="exact"/>
        <w:ind w:left="0" w:firstLine="600" w:firstLineChars="200"/>
        <w:textAlignment w:val="auto"/>
        <w:outlineLvl w:val="1"/>
        <w:rPr>
          <w:rFonts w:ascii="黑体" w:hAnsi="黑体" w:eastAsia="黑体" w:cs="黑体"/>
          <w:b w:val="0"/>
          <w:color w:val="000000"/>
          <w:kern w:val="2"/>
          <w:sz w:val="30"/>
          <w:szCs w:val="30"/>
          <w:lang w:val="en-US" w:bidi="ar-SA"/>
        </w:rPr>
      </w:pPr>
      <w:r>
        <w:rPr>
          <w:rFonts w:hint="eastAsia" w:ascii="黑体" w:hAnsi="黑体" w:eastAsia="黑体" w:cs="黑体"/>
          <w:b w:val="0"/>
          <w:color w:val="000000"/>
          <w:kern w:val="2"/>
          <w:sz w:val="30"/>
          <w:szCs w:val="30"/>
          <w:lang w:val="en-US" w:bidi="ar-SA"/>
        </w:rPr>
        <w:t>九、技术规范</w:t>
      </w:r>
    </w:p>
    <w:p>
      <w:pPr>
        <w:pStyle w:val="17"/>
        <w:keepNext w:val="0"/>
        <w:keepLines w:val="0"/>
        <w:pageBreakBefore w:val="0"/>
        <w:kinsoku/>
        <w:wordWrap/>
        <w:overflowPunct/>
        <w:topLinePunct w:val="0"/>
        <w:autoSpaceDE/>
        <w:autoSpaceDN/>
        <w:bidi w:val="0"/>
        <w:spacing w:line="560" w:lineRule="exact"/>
        <w:ind w:firstLine="800" w:firstLineChars="25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本赛项遵循的技术规范如下：</w:t>
      </w:r>
    </w:p>
    <w:p>
      <w:pPr>
        <w:pStyle w:val="17"/>
        <w:keepNext w:val="0"/>
        <w:keepLines w:val="0"/>
        <w:pageBreakBefore w:val="0"/>
        <w:kinsoku/>
        <w:wordWrap/>
        <w:overflowPunct/>
        <w:topLinePunct w:val="0"/>
        <w:autoSpaceDE/>
        <w:autoSpaceDN/>
        <w:bidi w:val="0"/>
        <w:spacing w:line="560" w:lineRule="exact"/>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《养老护理员国家职业标准（2019 年修订版）》</w:t>
      </w:r>
    </w:p>
    <w:p>
      <w:pPr>
        <w:pStyle w:val="17"/>
        <w:keepNext w:val="0"/>
        <w:keepLines w:val="0"/>
        <w:pageBreakBefore w:val="0"/>
        <w:kinsoku/>
        <w:wordWrap/>
        <w:overflowPunct/>
        <w:topLinePunct w:val="0"/>
        <w:autoSpaceDE/>
        <w:autoSpaceDN/>
        <w:bidi w:val="0"/>
        <w:spacing w:line="560" w:lineRule="exact"/>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《老年照护职业技能等级标准》</w:t>
      </w:r>
    </w:p>
    <w:p>
      <w:pPr>
        <w:pStyle w:val="17"/>
        <w:keepNext w:val="0"/>
        <w:keepLines w:val="0"/>
        <w:pageBreakBefore w:val="0"/>
        <w:kinsoku/>
        <w:wordWrap/>
        <w:overflowPunct/>
        <w:topLinePunct w:val="0"/>
        <w:autoSpaceDE/>
        <w:autoSpaceDN/>
        <w:bidi w:val="0"/>
        <w:spacing w:line="560" w:lineRule="exact"/>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《失智老年人照护职业技能等级标准》</w:t>
      </w:r>
    </w:p>
    <w:p>
      <w:pPr>
        <w:pStyle w:val="17"/>
        <w:keepNext w:val="0"/>
        <w:keepLines w:val="0"/>
        <w:pageBreakBefore w:val="0"/>
        <w:kinsoku/>
        <w:wordWrap/>
        <w:overflowPunct/>
        <w:topLinePunct w:val="0"/>
        <w:autoSpaceDE/>
        <w:autoSpaceDN/>
        <w:bidi w:val="0"/>
        <w:spacing w:line="560" w:lineRule="exact"/>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《老年人能力评估师国家职业技能标准》</w:t>
      </w:r>
    </w:p>
    <w:p>
      <w:pPr>
        <w:pStyle w:val="17"/>
        <w:keepNext w:val="0"/>
        <w:keepLines w:val="0"/>
        <w:pageBreakBefore w:val="0"/>
        <w:kinsoku/>
        <w:wordWrap/>
        <w:overflowPunct/>
        <w:topLinePunct w:val="0"/>
        <w:autoSpaceDE/>
        <w:autoSpaceDN/>
        <w:bidi w:val="0"/>
        <w:spacing w:line="560" w:lineRule="exact"/>
        <w:ind w:firstLine="640" w:firstLineChars="200"/>
        <w:textAlignment w:val="auto"/>
        <w:outlineLvl w:val="2"/>
        <w:rPr>
          <w:rFonts w:ascii="仿宋" w:hAnsi="仿宋" w:eastAsia="仿宋"/>
          <w:sz w:val="28"/>
          <w:szCs w:val="28"/>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《职业能力测评方法手册》（高等教育出版社）</w:t>
      </w:r>
    </w:p>
    <w:p>
      <w:pPr>
        <w:pStyle w:val="23"/>
        <w:keepNext w:val="0"/>
        <w:keepLines w:val="0"/>
        <w:pageBreakBefore w:val="0"/>
        <w:kinsoku/>
        <w:wordWrap/>
        <w:overflowPunct/>
        <w:topLinePunct w:val="0"/>
        <w:autoSpaceDE/>
        <w:autoSpaceDN/>
        <w:bidi w:val="0"/>
        <w:spacing w:before="0" w:after="0" w:line="560" w:lineRule="exact"/>
        <w:ind w:left="0" w:firstLine="600" w:firstLineChars="200"/>
        <w:textAlignment w:val="auto"/>
        <w:outlineLvl w:val="1"/>
        <w:rPr>
          <w:rFonts w:ascii="黑体" w:hAnsi="黑体" w:eastAsia="黑体" w:cs="黑体"/>
          <w:b w:val="0"/>
          <w:color w:val="000000"/>
          <w:kern w:val="2"/>
          <w:sz w:val="30"/>
          <w:szCs w:val="30"/>
          <w:lang w:val="en-US" w:bidi="ar-SA"/>
        </w:rPr>
      </w:pPr>
      <w:bookmarkStart w:id="14" w:name="十、技术平台"/>
      <w:bookmarkEnd w:id="14"/>
      <w:r>
        <w:rPr>
          <w:rFonts w:hint="eastAsia" w:ascii="黑体" w:hAnsi="黑体" w:eastAsia="黑体" w:cs="黑体"/>
          <w:b w:val="0"/>
          <w:color w:val="000000"/>
          <w:kern w:val="2"/>
          <w:sz w:val="30"/>
          <w:szCs w:val="30"/>
          <w:lang w:val="en-US" w:bidi="ar-SA"/>
        </w:rPr>
        <w:t>十、技术平台</w:t>
      </w:r>
    </w:p>
    <w:p>
      <w:pPr>
        <w:pStyle w:val="17"/>
        <w:keepNext w:val="0"/>
        <w:keepLines w:val="0"/>
        <w:pageBreakBefore w:val="0"/>
        <w:kinsoku/>
        <w:wordWrap/>
        <w:overflowPunct/>
        <w:topLinePunct w:val="0"/>
        <w:autoSpaceDE/>
        <w:autoSpaceDN/>
        <w:bidi w:val="0"/>
        <w:spacing w:line="560" w:lineRule="exact"/>
        <w:ind w:firstLine="640" w:firstLineChars="200"/>
        <w:textAlignment w:val="auto"/>
        <w:outlineLvl w:val="2"/>
        <w:rPr>
          <w:rFonts w:ascii="仿宋_GB2312" w:hAnsi="仿宋_GB2312" w:eastAsia="仿宋_GB2312" w:cs="仿宋_GB2312"/>
          <w:sz w:val="32"/>
          <w:szCs w:val="32"/>
        </w:rPr>
      </w:pPr>
      <w:r>
        <w:rPr>
          <w:rFonts w:hint="eastAsia" w:ascii="楷体_GB2312" w:hAnsi="楷体_GB2312" w:eastAsia="楷体_GB2312" w:cs="楷体_GB2312"/>
          <w:sz w:val="32"/>
          <w:szCs w:val="32"/>
        </w:rPr>
        <w:t>（一）竞赛项目使用的器材</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竞赛用物依据生活照护、基础照护、康复照护所涉及的三个模块进行分类列出所需要用物，其中通用物品清单单列。物品材料如有变化，以比赛场地提供为准。</w:t>
      </w:r>
    </w:p>
    <w:p>
      <w:pPr>
        <w:keepNext w:val="0"/>
        <w:keepLines w:val="0"/>
        <w:pageBreakBefore w:val="0"/>
        <w:widowControl/>
        <w:tabs>
          <w:tab w:val="left" w:pos="1565"/>
        </w:tabs>
        <w:kinsoku/>
        <w:wordWrap/>
        <w:overflowPunct/>
        <w:topLinePunct w:val="0"/>
        <w:autoSpaceDE/>
        <w:autoSpaceDN/>
        <w:bidi w:val="0"/>
        <w:adjustRightInd w:val="0"/>
        <w:snapToGrid w:val="0"/>
        <w:spacing w:after="0" w:line="560" w:lineRule="exact"/>
        <w:ind w:firstLine="602" w:firstLineChars="200"/>
        <w:textAlignment w:val="auto"/>
        <w:outlineLvl w:val="9"/>
        <w:rPr>
          <w:rStyle w:val="16"/>
          <w:rFonts w:hint="eastAsia" w:ascii="仿宋_GB2312" w:hAnsi="仿宋_GB2312" w:eastAsia="仿宋_GB2312" w:cs="仿宋_GB2312"/>
          <w:b/>
          <w:bCs/>
          <w:i w:val="0"/>
          <w:color w:val="000000"/>
          <w:sz w:val="30"/>
          <w:szCs w:val="30"/>
          <w:lang w:val="en-US" w:eastAsia="zh-CN" w:bidi="ar-SA"/>
        </w:rPr>
      </w:pPr>
      <w:r>
        <w:rPr>
          <w:rStyle w:val="16"/>
          <w:rFonts w:hint="eastAsia" w:ascii="仿宋_GB2312" w:hAnsi="仿宋_GB2312" w:eastAsia="仿宋_GB2312" w:cs="仿宋_GB2312"/>
          <w:b/>
          <w:bCs/>
          <w:i w:val="0"/>
          <w:color w:val="000000"/>
          <w:sz w:val="30"/>
          <w:szCs w:val="30"/>
          <w:lang w:val="en-US" w:eastAsia="zh-CN" w:bidi="ar-SA"/>
        </w:rPr>
        <w:t>1.通用清单</w:t>
      </w:r>
    </w:p>
    <w:tbl>
      <w:tblPr>
        <w:tblStyle w:val="10"/>
        <w:tblW w:w="90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6"/>
        <w:gridCol w:w="1958"/>
        <w:gridCol w:w="4558"/>
        <w:gridCol w:w="853"/>
        <w:gridCol w:w="8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keepNext w:val="0"/>
              <w:keepLines w:val="0"/>
              <w:pageBreakBefore w:val="0"/>
              <w:widowControl w:val="0"/>
              <w:kinsoku/>
              <w:wordWrap/>
              <w:overflowPunct/>
              <w:topLinePunct w:val="0"/>
              <w:autoSpaceDE w:val="0"/>
              <w:autoSpaceDN w:val="0"/>
              <w:bidi w:val="0"/>
              <w:adjustRightInd/>
              <w:snapToGrid/>
              <w:ind w:left="123" w:right="113"/>
              <w:jc w:val="center"/>
              <w:textAlignment w:val="auto"/>
              <w:outlineLvl w:val="9"/>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1958" w:type="dxa"/>
            <w:vAlign w:val="center"/>
          </w:tcPr>
          <w:p>
            <w:pPr>
              <w:pStyle w:val="20"/>
              <w:keepNext w:val="0"/>
              <w:keepLines w:val="0"/>
              <w:pageBreakBefore w:val="0"/>
              <w:widowControl w:val="0"/>
              <w:kinsoku/>
              <w:wordWrap/>
              <w:overflowPunct/>
              <w:topLinePunct w:val="0"/>
              <w:autoSpaceDE w:val="0"/>
              <w:autoSpaceDN w:val="0"/>
              <w:bidi w:val="0"/>
              <w:adjustRightInd/>
              <w:snapToGrid/>
              <w:ind w:left="101" w:right="91"/>
              <w:jc w:val="center"/>
              <w:textAlignment w:val="auto"/>
              <w:outlineLvl w:val="9"/>
              <w:rPr>
                <w:rFonts w:hint="eastAsia" w:ascii="黑体" w:hAnsi="黑体" w:eastAsia="黑体" w:cs="黑体"/>
                <w:b w:val="0"/>
                <w:bCs/>
                <w:sz w:val="24"/>
                <w:szCs w:val="24"/>
              </w:rPr>
            </w:pPr>
            <w:r>
              <w:rPr>
                <w:rFonts w:hint="eastAsia" w:ascii="黑体" w:hAnsi="黑体" w:eastAsia="黑体" w:cs="黑体"/>
                <w:b w:val="0"/>
                <w:bCs/>
                <w:sz w:val="24"/>
                <w:szCs w:val="24"/>
              </w:rPr>
              <w:t>名称</w:t>
            </w:r>
          </w:p>
        </w:tc>
        <w:tc>
          <w:tcPr>
            <w:tcW w:w="4558" w:type="dxa"/>
            <w:vAlign w:val="center"/>
          </w:tcPr>
          <w:p>
            <w:pPr>
              <w:pStyle w:val="20"/>
              <w:keepNext w:val="0"/>
              <w:keepLines w:val="0"/>
              <w:pageBreakBefore w:val="0"/>
              <w:widowControl w:val="0"/>
              <w:kinsoku/>
              <w:wordWrap/>
              <w:overflowPunct/>
              <w:topLinePunct w:val="0"/>
              <w:autoSpaceDE w:val="0"/>
              <w:autoSpaceDN w:val="0"/>
              <w:bidi w:val="0"/>
              <w:adjustRightInd/>
              <w:snapToGrid/>
              <w:ind w:left="631" w:right="625"/>
              <w:jc w:val="center"/>
              <w:textAlignment w:val="auto"/>
              <w:outlineLvl w:val="9"/>
              <w:rPr>
                <w:rFonts w:hint="eastAsia" w:ascii="黑体" w:hAnsi="黑体" w:eastAsia="黑体" w:cs="黑体"/>
                <w:b w:val="0"/>
                <w:bCs/>
                <w:sz w:val="24"/>
                <w:szCs w:val="24"/>
              </w:rPr>
            </w:pPr>
            <w:r>
              <w:rPr>
                <w:rFonts w:hint="eastAsia" w:ascii="黑体" w:hAnsi="黑体" w:eastAsia="黑体" w:cs="黑体"/>
                <w:b w:val="0"/>
                <w:bCs/>
                <w:sz w:val="24"/>
                <w:szCs w:val="24"/>
              </w:rPr>
              <w:t>规格</w:t>
            </w:r>
          </w:p>
        </w:tc>
        <w:tc>
          <w:tcPr>
            <w:tcW w:w="853" w:type="dxa"/>
            <w:vAlign w:val="center"/>
          </w:tcPr>
          <w:p>
            <w:pPr>
              <w:pStyle w:val="20"/>
              <w:keepNext w:val="0"/>
              <w:keepLines w:val="0"/>
              <w:pageBreakBefore w:val="0"/>
              <w:widowControl w:val="0"/>
              <w:kinsoku/>
              <w:wordWrap/>
              <w:overflowPunct/>
              <w:topLinePunct w:val="0"/>
              <w:autoSpaceDE w:val="0"/>
              <w:autoSpaceDN w:val="0"/>
              <w:bidi w:val="0"/>
              <w:adjustRightInd/>
              <w:snapToGrid/>
              <w:ind w:left="159" w:right="150"/>
              <w:jc w:val="center"/>
              <w:textAlignment w:val="auto"/>
              <w:outlineLvl w:val="9"/>
              <w:rPr>
                <w:rFonts w:hint="eastAsia" w:ascii="黑体" w:hAnsi="黑体" w:eastAsia="黑体" w:cs="黑体"/>
                <w:b w:val="0"/>
                <w:bCs/>
                <w:sz w:val="24"/>
                <w:szCs w:val="24"/>
              </w:rPr>
            </w:pPr>
            <w:r>
              <w:rPr>
                <w:rFonts w:hint="eastAsia" w:ascii="黑体" w:hAnsi="黑体" w:eastAsia="黑体" w:cs="黑体"/>
                <w:b w:val="0"/>
                <w:bCs/>
                <w:sz w:val="24"/>
                <w:szCs w:val="24"/>
              </w:rPr>
              <w:t>单位</w:t>
            </w:r>
          </w:p>
        </w:tc>
        <w:tc>
          <w:tcPr>
            <w:tcW w:w="866" w:type="dxa"/>
            <w:vAlign w:val="center"/>
          </w:tcPr>
          <w:p>
            <w:pPr>
              <w:pStyle w:val="20"/>
              <w:keepNext w:val="0"/>
              <w:keepLines w:val="0"/>
              <w:pageBreakBefore w:val="0"/>
              <w:widowControl w:val="0"/>
              <w:kinsoku/>
              <w:wordWrap/>
              <w:overflowPunct/>
              <w:topLinePunct w:val="0"/>
              <w:autoSpaceDE w:val="0"/>
              <w:autoSpaceDN w:val="0"/>
              <w:bidi w:val="0"/>
              <w:adjustRightInd/>
              <w:snapToGrid/>
              <w:ind w:right="159"/>
              <w:jc w:val="center"/>
              <w:textAlignment w:val="auto"/>
              <w:outlineLvl w:val="9"/>
              <w:rPr>
                <w:rFonts w:hint="eastAsia" w:ascii="黑体" w:hAnsi="黑体" w:eastAsia="黑体" w:cs="黑体"/>
                <w:b w:val="0"/>
                <w:bCs/>
                <w:sz w:val="24"/>
                <w:szCs w:val="24"/>
              </w:rPr>
            </w:pPr>
            <w:r>
              <w:rPr>
                <w:rFonts w:hint="eastAsia" w:ascii="黑体" w:hAnsi="黑体" w:eastAsia="黑体" w:cs="黑体"/>
                <w:b w:val="0"/>
                <w:bCs/>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spacing w:before="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958" w:type="dxa"/>
            <w:vAlign w:val="center"/>
          </w:tcPr>
          <w:p>
            <w:pPr>
              <w:pStyle w:val="2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可调节护理床</w:t>
            </w:r>
          </w:p>
        </w:tc>
        <w:tc>
          <w:tcPr>
            <w:tcW w:w="4558" w:type="dxa"/>
            <w:vAlign w:val="center"/>
          </w:tcPr>
          <w:p>
            <w:pPr>
              <w:pStyle w:val="20"/>
              <w:keepNext w:val="0"/>
              <w:keepLines w:val="0"/>
              <w:pageBreakBefore w:val="0"/>
              <w:widowControl w:val="0"/>
              <w:kinsoku/>
              <w:wordWrap/>
              <w:overflowPunct/>
              <w:topLinePunct w:val="0"/>
              <w:autoSpaceDE w:val="0"/>
              <w:autoSpaceDN w:val="0"/>
              <w:bidi w:val="0"/>
              <w:adjustRightInd/>
              <w:snapToGrid/>
              <w:spacing w:line="320" w:lineRule="exact"/>
              <w:ind w:left="896" w:right="11" w:hanging="816"/>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护栏、三折床，可实现背部起身，</w:t>
            </w:r>
          </w:p>
          <w:p>
            <w:pPr>
              <w:pStyle w:val="20"/>
              <w:keepNext w:val="0"/>
              <w:keepLines w:val="0"/>
              <w:pageBreakBefore w:val="0"/>
              <w:widowControl w:val="0"/>
              <w:kinsoku/>
              <w:wordWrap/>
              <w:overflowPunct/>
              <w:topLinePunct w:val="0"/>
              <w:autoSpaceDE w:val="0"/>
              <w:autoSpaceDN w:val="0"/>
              <w:bidi w:val="0"/>
              <w:adjustRightInd/>
              <w:snapToGrid/>
              <w:spacing w:line="320" w:lineRule="exact"/>
              <w:ind w:left="896" w:right="11" w:hanging="816"/>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腿部升起等功能，带传感功能。</w:t>
            </w:r>
          </w:p>
        </w:tc>
        <w:tc>
          <w:tcPr>
            <w:tcW w:w="853" w:type="dxa"/>
            <w:vAlign w:val="center"/>
          </w:tcPr>
          <w:p>
            <w:pPr>
              <w:pStyle w:val="20"/>
              <w:spacing w:before="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张</w:t>
            </w:r>
          </w:p>
        </w:tc>
        <w:tc>
          <w:tcPr>
            <w:tcW w:w="866" w:type="dxa"/>
            <w:vAlign w:val="center"/>
          </w:tcPr>
          <w:p>
            <w:pPr>
              <w:pStyle w:val="20"/>
              <w:spacing w:before="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spacing w:before="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1958" w:type="dxa"/>
            <w:vAlign w:val="center"/>
          </w:tcPr>
          <w:p>
            <w:pPr>
              <w:pStyle w:val="20"/>
              <w:spacing w:before="1"/>
              <w:ind w:right="9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床头柜</w:t>
            </w:r>
          </w:p>
        </w:tc>
        <w:tc>
          <w:tcPr>
            <w:tcW w:w="4558" w:type="dxa"/>
            <w:vAlign w:val="center"/>
          </w:tcPr>
          <w:p>
            <w:pPr>
              <w:pStyle w:val="20"/>
              <w:spacing w:before="1"/>
              <w:ind w:right="625"/>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480*480*760MM，ABS 材质</w:t>
            </w:r>
          </w:p>
        </w:tc>
        <w:tc>
          <w:tcPr>
            <w:tcW w:w="853" w:type="dxa"/>
            <w:vAlign w:val="center"/>
          </w:tcPr>
          <w:p>
            <w:pPr>
              <w:pStyle w:val="20"/>
              <w:spacing w:before="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张</w:t>
            </w:r>
          </w:p>
        </w:tc>
        <w:tc>
          <w:tcPr>
            <w:tcW w:w="866" w:type="dxa"/>
            <w:vAlign w:val="center"/>
          </w:tcPr>
          <w:p>
            <w:pPr>
              <w:pStyle w:val="20"/>
              <w:spacing w:before="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1958" w:type="dxa"/>
            <w:vAlign w:val="center"/>
          </w:tcPr>
          <w:p>
            <w:pPr>
              <w:pStyle w:val="20"/>
              <w:ind w:right="9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床尾椅</w:t>
            </w:r>
          </w:p>
        </w:tc>
        <w:tc>
          <w:tcPr>
            <w:tcW w:w="4558" w:type="dxa"/>
            <w:vAlign w:val="center"/>
          </w:tcPr>
          <w:p>
            <w:pPr>
              <w:pStyle w:val="20"/>
              <w:keepNext w:val="0"/>
              <w:keepLines w:val="0"/>
              <w:pageBreakBefore w:val="0"/>
              <w:widowControl w:val="0"/>
              <w:kinsoku/>
              <w:wordWrap/>
              <w:overflowPunct/>
              <w:topLinePunct w:val="0"/>
              <w:autoSpaceDE w:val="0"/>
              <w:autoSpaceDN w:val="0"/>
              <w:bidi w:val="0"/>
              <w:adjustRightInd/>
              <w:snapToGrid/>
              <w:spacing w:line="320" w:lineRule="exact"/>
              <w:ind w:left="896" w:right="11" w:hanging="816"/>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高 89cm*宽 49cm*长 56cm，</w:t>
            </w:r>
          </w:p>
          <w:p>
            <w:pPr>
              <w:pStyle w:val="20"/>
              <w:keepNext w:val="0"/>
              <w:keepLines w:val="0"/>
              <w:pageBreakBefore w:val="0"/>
              <w:widowControl w:val="0"/>
              <w:kinsoku/>
              <w:wordWrap/>
              <w:overflowPunct/>
              <w:topLinePunct w:val="0"/>
              <w:autoSpaceDE w:val="0"/>
              <w:autoSpaceDN w:val="0"/>
              <w:bidi w:val="0"/>
              <w:adjustRightInd/>
              <w:snapToGrid/>
              <w:spacing w:line="320" w:lineRule="exact"/>
              <w:ind w:left="896" w:right="11" w:hanging="816"/>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椅面座宽 49cm*座深 45cm.</w:t>
            </w:r>
          </w:p>
        </w:tc>
        <w:tc>
          <w:tcPr>
            <w:tcW w:w="853"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张</w:t>
            </w:r>
          </w:p>
        </w:tc>
        <w:tc>
          <w:tcPr>
            <w:tcW w:w="866"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1958" w:type="dxa"/>
            <w:vAlign w:val="center"/>
          </w:tcPr>
          <w:p>
            <w:pPr>
              <w:pStyle w:val="20"/>
              <w:ind w:right="9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床上用品</w:t>
            </w:r>
          </w:p>
        </w:tc>
        <w:tc>
          <w:tcPr>
            <w:tcW w:w="4558" w:type="dxa"/>
            <w:vAlign w:val="center"/>
          </w:tcPr>
          <w:p>
            <w:pPr>
              <w:pStyle w:val="20"/>
              <w:keepNext w:val="0"/>
              <w:keepLines w:val="0"/>
              <w:pageBreakBefore w:val="0"/>
              <w:widowControl w:val="0"/>
              <w:kinsoku/>
              <w:wordWrap/>
              <w:overflowPunct/>
              <w:topLinePunct w:val="0"/>
              <w:autoSpaceDE w:val="0"/>
              <w:autoSpaceDN w:val="0"/>
              <w:bidi w:val="0"/>
              <w:adjustRightInd/>
              <w:snapToGrid/>
              <w:spacing w:line="320" w:lineRule="exact"/>
              <w:ind w:left="896" w:right="11" w:hanging="816"/>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床单 160*230cm 被套 160*220cm</w:t>
            </w:r>
          </w:p>
          <w:p>
            <w:pPr>
              <w:pStyle w:val="20"/>
              <w:keepNext w:val="0"/>
              <w:keepLines w:val="0"/>
              <w:pageBreakBefore w:val="0"/>
              <w:widowControl w:val="0"/>
              <w:kinsoku/>
              <w:wordWrap/>
              <w:overflowPunct/>
              <w:topLinePunct w:val="0"/>
              <w:autoSpaceDE w:val="0"/>
              <w:autoSpaceDN w:val="0"/>
              <w:bidi w:val="0"/>
              <w:adjustRightInd/>
              <w:snapToGrid/>
              <w:spacing w:line="320" w:lineRule="exact"/>
              <w:ind w:left="896" w:right="11" w:hanging="816"/>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枕套45*70</w:t>
            </w:r>
          </w:p>
        </w:tc>
        <w:tc>
          <w:tcPr>
            <w:tcW w:w="853"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套</w:t>
            </w:r>
          </w:p>
        </w:tc>
        <w:tc>
          <w:tcPr>
            <w:tcW w:w="866"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spacing w:before="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1958" w:type="dxa"/>
            <w:vAlign w:val="center"/>
          </w:tcPr>
          <w:p>
            <w:pPr>
              <w:pStyle w:val="20"/>
              <w:spacing w:before="1"/>
              <w:ind w:right="9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标准化老年人</w:t>
            </w:r>
          </w:p>
        </w:tc>
        <w:tc>
          <w:tcPr>
            <w:tcW w:w="4558" w:type="dxa"/>
            <w:vAlign w:val="center"/>
          </w:tcPr>
          <w:p>
            <w:pPr>
              <w:pStyle w:val="20"/>
              <w:spacing w:before="1"/>
              <w:ind w:right="625"/>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体重身高中等</w:t>
            </w:r>
          </w:p>
        </w:tc>
        <w:tc>
          <w:tcPr>
            <w:tcW w:w="853" w:type="dxa"/>
            <w:vAlign w:val="center"/>
          </w:tcPr>
          <w:p>
            <w:pPr>
              <w:pStyle w:val="20"/>
              <w:spacing w:before="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人</w:t>
            </w:r>
          </w:p>
        </w:tc>
        <w:tc>
          <w:tcPr>
            <w:tcW w:w="866" w:type="dxa"/>
            <w:vAlign w:val="center"/>
          </w:tcPr>
          <w:p>
            <w:pPr>
              <w:pStyle w:val="20"/>
              <w:spacing w:before="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1958" w:type="dxa"/>
            <w:vAlign w:val="center"/>
          </w:tcPr>
          <w:p>
            <w:pPr>
              <w:pStyle w:val="2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全功能老年人</w:t>
            </w:r>
          </w:p>
          <w:p>
            <w:pPr>
              <w:pStyle w:val="2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护理模型</w:t>
            </w:r>
          </w:p>
        </w:tc>
        <w:tc>
          <w:tcPr>
            <w:tcW w:w="4558" w:type="dxa"/>
            <w:vAlign w:val="center"/>
          </w:tcPr>
          <w:p>
            <w:pPr>
              <w:pStyle w:val="20"/>
              <w:ind w:right="625"/>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导尿、鼻饲等功能</w:t>
            </w:r>
          </w:p>
        </w:tc>
        <w:tc>
          <w:tcPr>
            <w:tcW w:w="853"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w w:val="99"/>
                <w:sz w:val="24"/>
                <w:szCs w:val="24"/>
                <w14:textFill>
                  <w14:solidFill>
                    <w14:schemeClr w14:val="tx1"/>
                  </w14:solidFill>
                </w14:textFill>
              </w:rPr>
              <w:t>个</w:t>
            </w:r>
          </w:p>
        </w:tc>
        <w:tc>
          <w:tcPr>
            <w:tcW w:w="866"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ind w:firstLine="240" w:firstLineChars="1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1958" w:type="dxa"/>
            <w:vAlign w:val="center"/>
          </w:tcPr>
          <w:p>
            <w:pPr>
              <w:pStyle w:val="20"/>
              <w:ind w:right="9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医用免洗洗手液</w:t>
            </w:r>
          </w:p>
        </w:tc>
        <w:tc>
          <w:tcPr>
            <w:tcW w:w="4558" w:type="dxa"/>
            <w:vAlign w:val="center"/>
          </w:tcPr>
          <w:p>
            <w:pPr>
              <w:pStyle w:val="20"/>
              <w:ind w:right="625"/>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500 毫升</w:t>
            </w:r>
          </w:p>
        </w:tc>
        <w:tc>
          <w:tcPr>
            <w:tcW w:w="853"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瓶</w:t>
            </w:r>
          </w:p>
        </w:tc>
        <w:tc>
          <w:tcPr>
            <w:tcW w:w="866" w:type="dxa"/>
            <w:vAlign w:val="center"/>
          </w:tcPr>
          <w:p>
            <w:pPr>
              <w:pStyle w:val="20"/>
              <w:ind w:right="159"/>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67" w:hRule="atLeast"/>
        </w:trPr>
        <w:tc>
          <w:tcPr>
            <w:tcW w:w="836" w:type="dxa"/>
          </w:tcPr>
          <w:p>
            <w:pPr>
              <w:pStyle w:val="20"/>
              <w:spacing w:before="6"/>
              <w:rPr>
                <w:rFonts w:ascii="仿宋_GB2312" w:hAnsi="仿宋_GB2312" w:eastAsia="仿宋_GB2312" w:cs="仿宋_GB2312"/>
                <w:color w:val="000000" w:themeColor="text1"/>
                <w:sz w:val="24"/>
                <w:szCs w:val="24"/>
                <w14:textFill>
                  <w14:solidFill>
                    <w14:schemeClr w14:val="tx1"/>
                  </w14:solidFill>
                </w14:textFill>
              </w:rPr>
            </w:pPr>
          </w:p>
          <w:p>
            <w:pPr>
              <w:pStyle w:val="20"/>
              <w:ind w:right="31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1958" w:type="dxa"/>
          </w:tcPr>
          <w:p>
            <w:pPr>
              <w:pStyle w:val="20"/>
              <w:spacing w:before="6"/>
              <w:rPr>
                <w:rFonts w:ascii="仿宋_GB2312" w:hAnsi="仿宋_GB2312" w:eastAsia="仿宋_GB2312" w:cs="仿宋_GB2312"/>
                <w:color w:val="000000" w:themeColor="text1"/>
                <w:sz w:val="24"/>
                <w:szCs w:val="24"/>
                <w14:textFill>
                  <w14:solidFill>
                    <w14:schemeClr w14:val="tx1"/>
                  </w14:solidFill>
                </w14:textFill>
              </w:rPr>
            </w:pPr>
          </w:p>
          <w:p>
            <w:pPr>
              <w:pStyle w:val="20"/>
              <w:ind w:left="101" w:right="9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双层治疗护理车</w:t>
            </w:r>
          </w:p>
        </w:tc>
        <w:tc>
          <w:tcPr>
            <w:tcW w:w="4558" w:type="dxa"/>
          </w:tcPr>
          <w:p>
            <w:pPr>
              <w:pStyle w:val="20"/>
              <w:keepNext w:val="0"/>
              <w:keepLines w:val="0"/>
              <w:pageBreakBefore w:val="0"/>
              <w:widowControl w:val="0"/>
              <w:kinsoku/>
              <w:wordWrap/>
              <w:overflowPunct/>
              <w:topLinePunct w:val="0"/>
              <w:autoSpaceDE w:val="0"/>
              <w:autoSpaceDN w:val="0"/>
              <w:bidi w:val="0"/>
              <w:adjustRightInd/>
              <w:snapToGrid/>
              <w:spacing w:line="320" w:lineRule="exact"/>
              <w:ind w:left="896" w:right="11" w:hanging="816"/>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尺寸：7</w:t>
            </w:r>
            <w:r>
              <w:rPr>
                <w:rFonts w:hint="eastAsia" w:ascii="仿宋_GB2312" w:hAnsi="仿宋_GB2312" w:eastAsia="仿宋_GB2312" w:cs="仿宋_GB2312"/>
                <w:color w:val="000000" w:themeColor="text1"/>
                <w:sz w:val="24"/>
                <w:szCs w:val="24"/>
                <w:lang w:val="en-US"/>
                <w14:textFill>
                  <w14:solidFill>
                    <w14:schemeClr w14:val="tx1"/>
                  </w14:solidFill>
                </w14:textFill>
              </w:rPr>
              <w:t>95</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en-US"/>
                <w14:textFill>
                  <w14:solidFill>
                    <w14:schemeClr w14:val="tx1"/>
                  </w14:solidFill>
                </w14:textFill>
              </w:rPr>
              <w:t>480</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en-US"/>
                <w14:textFill>
                  <w14:solidFill>
                    <w14:schemeClr w14:val="tx1"/>
                  </w14:solidFill>
                </w14:textFill>
              </w:rPr>
              <w:t>780</w:t>
            </w:r>
            <w:r>
              <w:rPr>
                <w:rFonts w:hint="eastAsia" w:ascii="仿宋_GB2312" w:hAnsi="仿宋_GB2312" w:eastAsia="仿宋_GB2312" w:cs="仿宋_GB2312"/>
                <w:color w:val="000000" w:themeColor="text1"/>
                <w:sz w:val="24"/>
                <w:szCs w:val="24"/>
                <w14:textFill>
                  <w14:solidFill>
                    <w14:schemeClr w14:val="tx1"/>
                  </w14:solidFill>
                </w14:textFill>
              </w:rPr>
              <w:t>MM</w:t>
            </w:r>
          </w:p>
          <w:p>
            <w:pPr>
              <w:pStyle w:val="20"/>
              <w:keepNext w:val="0"/>
              <w:keepLines w:val="0"/>
              <w:pageBreakBefore w:val="0"/>
              <w:widowControl w:val="0"/>
              <w:kinsoku/>
              <w:wordWrap/>
              <w:overflowPunct/>
              <w:topLinePunct w:val="0"/>
              <w:autoSpaceDE w:val="0"/>
              <w:autoSpaceDN w:val="0"/>
              <w:bidi w:val="0"/>
              <w:adjustRightInd/>
              <w:snapToGrid/>
              <w:spacing w:line="320" w:lineRule="exact"/>
              <w:ind w:left="896" w:right="11" w:hanging="816"/>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台面</w:t>
            </w:r>
            <w:r>
              <w:rPr>
                <w:rFonts w:hint="eastAsia" w:ascii="仿宋_GB2312" w:hAnsi="仿宋_GB2312" w:eastAsia="仿宋_GB2312" w:cs="仿宋_GB2312"/>
                <w:color w:val="000000" w:themeColor="text1"/>
                <w:sz w:val="24"/>
                <w:szCs w:val="24"/>
                <w:lang w:val="en-US"/>
                <w14:textFill>
                  <w14:solidFill>
                    <w14:schemeClr w14:val="tx1"/>
                  </w14:solidFill>
                </w14:textFill>
              </w:rPr>
              <w:t>7</w:t>
            </w:r>
            <w:r>
              <w:rPr>
                <w:rFonts w:hint="eastAsia" w:ascii="仿宋_GB2312" w:hAnsi="仿宋_GB2312" w:eastAsia="仿宋_GB2312" w:cs="仿宋_GB2312"/>
                <w:color w:val="000000" w:themeColor="text1"/>
                <w:sz w:val="24"/>
                <w:szCs w:val="24"/>
                <w14:textFill>
                  <w14:solidFill>
                    <w14:schemeClr w14:val="tx1"/>
                  </w14:solidFill>
                </w14:textFill>
              </w:rPr>
              <w:t>95*48</w:t>
            </w:r>
            <w:r>
              <w:rPr>
                <w:rFonts w:hint="eastAsia" w:ascii="仿宋_GB2312" w:hAnsi="仿宋_GB2312" w:eastAsia="仿宋_GB2312" w:cs="仿宋_GB2312"/>
                <w:color w:val="000000" w:themeColor="text1"/>
                <w:sz w:val="24"/>
                <w:szCs w:val="24"/>
                <w:lang w:val="en-US"/>
                <w14:textFill>
                  <w14:solidFill>
                    <w14:schemeClr w14:val="tx1"/>
                  </w14:solidFill>
                </w14:textFill>
              </w:rPr>
              <w:t>0</w:t>
            </w:r>
            <w:r>
              <w:rPr>
                <w:rFonts w:hint="eastAsia" w:ascii="仿宋_GB2312" w:hAnsi="仿宋_GB2312" w:eastAsia="仿宋_GB2312" w:cs="仿宋_GB2312"/>
                <w:color w:val="000000" w:themeColor="text1"/>
                <w:sz w:val="24"/>
                <w:szCs w:val="24"/>
                <w14:textFill>
                  <w14:solidFill>
                    <w14:schemeClr w14:val="tx1"/>
                  </w14:solidFill>
                </w14:textFill>
              </w:rPr>
              <w:t>MM</w:t>
            </w:r>
          </w:p>
          <w:p>
            <w:pPr>
              <w:pStyle w:val="20"/>
              <w:keepNext w:val="0"/>
              <w:keepLines w:val="0"/>
              <w:pageBreakBefore w:val="0"/>
              <w:widowControl w:val="0"/>
              <w:kinsoku/>
              <w:wordWrap/>
              <w:overflowPunct/>
              <w:topLinePunct w:val="0"/>
              <w:autoSpaceDE w:val="0"/>
              <w:autoSpaceDN w:val="0"/>
              <w:bidi w:val="0"/>
              <w:adjustRightInd/>
              <w:snapToGrid/>
              <w:spacing w:line="320" w:lineRule="exact"/>
              <w:ind w:left="896" w:right="11" w:hanging="816"/>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（备医用垃圾和生活垃圾桶）</w:t>
            </w:r>
          </w:p>
        </w:tc>
        <w:tc>
          <w:tcPr>
            <w:tcW w:w="853" w:type="dxa"/>
          </w:tcPr>
          <w:p>
            <w:pPr>
              <w:pStyle w:val="20"/>
              <w:spacing w:before="6"/>
              <w:rPr>
                <w:rFonts w:ascii="仿宋_GB2312" w:hAnsi="仿宋_GB2312" w:eastAsia="仿宋_GB2312" w:cs="仿宋_GB2312"/>
                <w:color w:val="000000" w:themeColor="text1"/>
                <w:sz w:val="24"/>
                <w:szCs w:val="24"/>
                <w14:textFill>
                  <w14:solidFill>
                    <w14:schemeClr w14:val="tx1"/>
                  </w14:solidFill>
                </w14:textFill>
              </w:rPr>
            </w:pPr>
          </w:p>
          <w:p>
            <w:pPr>
              <w:pStyle w:val="20"/>
              <w:ind w:left="299"/>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辆</w:t>
            </w:r>
          </w:p>
        </w:tc>
        <w:tc>
          <w:tcPr>
            <w:tcW w:w="866" w:type="dxa"/>
          </w:tcPr>
          <w:p>
            <w:pPr>
              <w:pStyle w:val="20"/>
              <w:spacing w:before="6"/>
              <w:rPr>
                <w:rFonts w:ascii="仿宋_GB2312" w:hAnsi="仿宋_GB2312" w:eastAsia="仿宋_GB2312" w:cs="仿宋_GB2312"/>
                <w:color w:val="000000" w:themeColor="text1"/>
                <w:sz w:val="24"/>
                <w:szCs w:val="24"/>
                <w14:textFill>
                  <w14:solidFill>
                    <w14:schemeClr w14:val="tx1"/>
                  </w14:solidFill>
                </w14:textFill>
              </w:rPr>
            </w:pPr>
          </w:p>
          <w:p>
            <w:pPr>
              <w:pStyle w:val="20"/>
              <w:ind w:right="302"/>
              <w:jc w:val="righ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ind w:right="31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9</w:t>
            </w:r>
          </w:p>
        </w:tc>
        <w:tc>
          <w:tcPr>
            <w:tcW w:w="1958" w:type="dxa"/>
            <w:vAlign w:val="center"/>
          </w:tcPr>
          <w:p>
            <w:pPr>
              <w:pStyle w:val="20"/>
              <w:ind w:right="9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记录笔</w:t>
            </w:r>
          </w:p>
        </w:tc>
        <w:tc>
          <w:tcPr>
            <w:tcW w:w="4558" w:type="dxa"/>
            <w:vAlign w:val="center"/>
          </w:tcPr>
          <w:p>
            <w:pPr>
              <w:pStyle w:val="20"/>
              <w:ind w:right="625"/>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黑色 0.5m</w:t>
            </w:r>
          </w:p>
        </w:tc>
        <w:tc>
          <w:tcPr>
            <w:tcW w:w="853"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支</w:t>
            </w:r>
          </w:p>
        </w:tc>
        <w:tc>
          <w:tcPr>
            <w:tcW w:w="866" w:type="dxa"/>
            <w:vAlign w:val="center"/>
          </w:tcPr>
          <w:p>
            <w:pPr>
              <w:pStyle w:val="20"/>
              <w:ind w:right="302"/>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spacing w:before="1"/>
              <w:ind w:right="25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w:t>
            </w:r>
          </w:p>
        </w:tc>
        <w:tc>
          <w:tcPr>
            <w:tcW w:w="1958" w:type="dxa"/>
            <w:vAlign w:val="center"/>
          </w:tcPr>
          <w:p>
            <w:pPr>
              <w:pStyle w:val="20"/>
              <w:spacing w:before="1"/>
              <w:ind w:right="9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记录单</w:t>
            </w:r>
          </w:p>
        </w:tc>
        <w:tc>
          <w:tcPr>
            <w:tcW w:w="4558" w:type="dxa"/>
            <w:vAlign w:val="center"/>
          </w:tcPr>
          <w:p>
            <w:pPr>
              <w:pStyle w:val="20"/>
              <w:spacing w:before="1"/>
              <w:ind w:right="625"/>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A4 纸张、定制</w:t>
            </w:r>
          </w:p>
        </w:tc>
        <w:tc>
          <w:tcPr>
            <w:tcW w:w="853" w:type="dxa"/>
            <w:vAlign w:val="center"/>
          </w:tcPr>
          <w:p>
            <w:pPr>
              <w:pStyle w:val="20"/>
              <w:spacing w:before="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张</w:t>
            </w:r>
          </w:p>
        </w:tc>
        <w:tc>
          <w:tcPr>
            <w:tcW w:w="866" w:type="dxa"/>
            <w:vAlign w:val="center"/>
          </w:tcPr>
          <w:p>
            <w:pPr>
              <w:pStyle w:val="20"/>
              <w:spacing w:before="1"/>
              <w:ind w:right="242"/>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ind w:right="25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w:t>
            </w:r>
          </w:p>
        </w:tc>
        <w:tc>
          <w:tcPr>
            <w:tcW w:w="1958" w:type="dxa"/>
            <w:vAlign w:val="center"/>
          </w:tcPr>
          <w:p>
            <w:pPr>
              <w:pStyle w:val="20"/>
              <w:ind w:right="9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记录夹</w:t>
            </w:r>
          </w:p>
        </w:tc>
        <w:tc>
          <w:tcPr>
            <w:tcW w:w="4558" w:type="dxa"/>
            <w:vAlign w:val="center"/>
          </w:tcPr>
          <w:p>
            <w:pPr>
              <w:pStyle w:val="20"/>
              <w:ind w:right="625"/>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315*226mm</w:t>
            </w:r>
          </w:p>
        </w:tc>
        <w:tc>
          <w:tcPr>
            <w:tcW w:w="853"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866" w:type="dxa"/>
            <w:vAlign w:val="center"/>
          </w:tcPr>
          <w:p>
            <w:pPr>
              <w:pStyle w:val="20"/>
              <w:ind w:right="302"/>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ind w:right="25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w:t>
            </w:r>
          </w:p>
        </w:tc>
        <w:tc>
          <w:tcPr>
            <w:tcW w:w="1958" w:type="dxa"/>
            <w:vAlign w:val="center"/>
          </w:tcPr>
          <w:p>
            <w:pPr>
              <w:pStyle w:val="20"/>
              <w:ind w:right="9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大号软枕</w:t>
            </w:r>
          </w:p>
        </w:tc>
        <w:tc>
          <w:tcPr>
            <w:tcW w:w="4558" w:type="dxa"/>
            <w:vAlign w:val="center"/>
          </w:tcPr>
          <w:p>
            <w:pPr>
              <w:pStyle w:val="20"/>
              <w:ind w:right="515"/>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74*48cm</w:t>
            </w:r>
          </w:p>
        </w:tc>
        <w:tc>
          <w:tcPr>
            <w:tcW w:w="853"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866" w:type="dxa"/>
            <w:vAlign w:val="center"/>
          </w:tcPr>
          <w:p>
            <w:pPr>
              <w:pStyle w:val="20"/>
              <w:ind w:right="302"/>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spacing w:before="1"/>
              <w:ind w:right="25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w:t>
            </w:r>
          </w:p>
        </w:tc>
        <w:tc>
          <w:tcPr>
            <w:tcW w:w="1958" w:type="dxa"/>
            <w:vAlign w:val="center"/>
          </w:tcPr>
          <w:p>
            <w:pPr>
              <w:pStyle w:val="20"/>
              <w:spacing w:before="1"/>
              <w:ind w:right="9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中号软枕</w:t>
            </w:r>
          </w:p>
        </w:tc>
        <w:tc>
          <w:tcPr>
            <w:tcW w:w="4558" w:type="dxa"/>
            <w:vAlign w:val="center"/>
          </w:tcPr>
          <w:p>
            <w:pPr>
              <w:pStyle w:val="20"/>
              <w:spacing w:before="1"/>
              <w:ind w:right="625"/>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50*35cm 左右</w:t>
            </w:r>
          </w:p>
        </w:tc>
        <w:tc>
          <w:tcPr>
            <w:tcW w:w="853" w:type="dxa"/>
            <w:vAlign w:val="center"/>
          </w:tcPr>
          <w:p>
            <w:pPr>
              <w:pStyle w:val="20"/>
              <w:spacing w:before="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866" w:type="dxa"/>
            <w:vAlign w:val="center"/>
          </w:tcPr>
          <w:p>
            <w:pPr>
              <w:pStyle w:val="20"/>
              <w:spacing w:before="1"/>
              <w:ind w:right="302"/>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ind w:right="25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14</w:t>
            </w:r>
          </w:p>
        </w:tc>
        <w:tc>
          <w:tcPr>
            <w:tcW w:w="1958" w:type="dxa"/>
            <w:vAlign w:val="center"/>
          </w:tcPr>
          <w:p>
            <w:pPr>
              <w:pStyle w:val="20"/>
              <w:ind w:right="9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小号软枕</w:t>
            </w:r>
          </w:p>
        </w:tc>
        <w:tc>
          <w:tcPr>
            <w:tcW w:w="4558" w:type="dxa"/>
            <w:vAlign w:val="center"/>
          </w:tcPr>
          <w:p>
            <w:pPr>
              <w:pStyle w:val="20"/>
              <w:ind w:right="625"/>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30*20cm</w:t>
            </w:r>
          </w:p>
        </w:tc>
        <w:tc>
          <w:tcPr>
            <w:tcW w:w="853"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866" w:type="dxa"/>
            <w:vAlign w:val="center"/>
          </w:tcPr>
          <w:p>
            <w:pPr>
              <w:pStyle w:val="20"/>
              <w:ind w:right="302"/>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ind w:right="25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15</w:t>
            </w:r>
          </w:p>
        </w:tc>
        <w:tc>
          <w:tcPr>
            <w:tcW w:w="1958" w:type="dxa"/>
            <w:vAlign w:val="center"/>
          </w:tcPr>
          <w:p>
            <w:pPr>
              <w:pStyle w:val="20"/>
              <w:ind w:right="9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楔形垫</w:t>
            </w:r>
          </w:p>
        </w:tc>
        <w:tc>
          <w:tcPr>
            <w:tcW w:w="4558" w:type="dxa"/>
            <w:vAlign w:val="center"/>
          </w:tcPr>
          <w:p>
            <w:pPr>
              <w:pStyle w:val="20"/>
              <w:ind w:right="625"/>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14:textFill>
                  <w14:solidFill>
                    <w14:schemeClr w14:val="tx1"/>
                  </w14:solidFill>
                </w14:textFill>
              </w:rPr>
              <w:t>60</w:t>
            </w:r>
            <w:r>
              <w:rPr>
                <w:rFonts w:hint="eastAsia" w:ascii="仿宋_GB2312" w:hAnsi="仿宋_GB2312" w:eastAsia="仿宋_GB2312" w:cs="仿宋_GB2312"/>
                <w:color w:val="000000" w:themeColor="text1"/>
                <w:sz w:val="24"/>
                <w:szCs w:val="24"/>
                <w14:textFill>
                  <w14:solidFill>
                    <w14:schemeClr w14:val="tx1"/>
                  </w14:solidFill>
                </w14:textFill>
              </w:rPr>
              <w:t>*25*</w:t>
            </w:r>
            <w:r>
              <w:rPr>
                <w:rFonts w:hint="eastAsia" w:ascii="仿宋_GB2312" w:hAnsi="仿宋_GB2312" w:eastAsia="仿宋_GB2312" w:cs="仿宋_GB2312"/>
                <w:color w:val="000000" w:themeColor="text1"/>
                <w:sz w:val="24"/>
                <w:szCs w:val="24"/>
                <w:lang w:val="en-US"/>
                <w14:textFill>
                  <w14:solidFill>
                    <w14:schemeClr w14:val="tx1"/>
                  </w14:solidFill>
                </w14:textFill>
              </w:rPr>
              <w:t>20</w:t>
            </w:r>
            <w:r>
              <w:rPr>
                <w:rFonts w:hint="eastAsia" w:ascii="仿宋_GB2312" w:hAnsi="仿宋_GB2312" w:eastAsia="仿宋_GB2312" w:cs="仿宋_GB2312"/>
                <w:color w:val="000000" w:themeColor="text1"/>
                <w:sz w:val="24"/>
                <w:szCs w:val="24"/>
                <w14:textFill>
                  <w14:solidFill>
                    <w14:schemeClr w14:val="tx1"/>
                  </w14:solidFill>
                </w14:textFill>
              </w:rPr>
              <w:t>cm</w:t>
            </w:r>
          </w:p>
        </w:tc>
        <w:tc>
          <w:tcPr>
            <w:tcW w:w="853"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866"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spacing w:before="1"/>
              <w:ind w:right="25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16</w:t>
            </w:r>
          </w:p>
        </w:tc>
        <w:tc>
          <w:tcPr>
            <w:tcW w:w="1958" w:type="dxa"/>
            <w:vAlign w:val="center"/>
          </w:tcPr>
          <w:p>
            <w:pPr>
              <w:pStyle w:val="20"/>
              <w:spacing w:before="1"/>
              <w:ind w:right="9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小毛巾</w:t>
            </w:r>
          </w:p>
        </w:tc>
        <w:tc>
          <w:tcPr>
            <w:tcW w:w="4558" w:type="dxa"/>
            <w:vAlign w:val="center"/>
          </w:tcPr>
          <w:p>
            <w:pPr>
              <w:pStyle w:val="20"/>
              <w:spacing w:before="1"/>
              <w:ind w:right="625"/>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25*25cm</w:t>
            </w:r>
          </w:p>
        </w:tc>
        <w:tc>
          <w:tcPr>
            <w:tcW w:w="853" w:type="dxa"/>
            <w:vAlign w:val="center"/>
          </w:tcPr>
          <w:p>
            <w:pPr>
              <w:pStyle w:val="20"/>
              <w:spacing w:before="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条</w:t>
            </w:r>
          </w:p>
        </w:tc>
        <w:tc>
          <w:tcPr>
            <w:tcW w:w="866" w:type="dxa"/>
            <w:vAlign w:val="center"/>
          </w:tcPr>
          <w:p>
            <w:pPr>
              <w:pStyle w:val="20"/>
              <w:spacing w:before="1"/>
              <w:ind w:right="302"/>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ind w:right="25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17</w:t>
            </w:r>
          </w:p>
        </w:tc>
        <w:tc>
          <w:tcPr>
            <w:tcW w:w="1958" w:type="dxa"/>
            <w:vAlign w:val="center"/>
          </w:tcPr>
          <w:p>
            <w:pPr>
              <w:pStyle w:val="20"/>
              <w:ind w:right="9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治疗盘</w:t>
            </w:r>
          </w:p>
        </w:tc>
        <w:tc>
          <w:tcPr>
            <w:tcW w:w="4558" w:type="dxa"/>
            <w:vAlign w:val="center"/>
          </w:tcPr>
          <w:p>
            <w:pPr>
              <w:pStyle w:val="20"/>
              <w:ind w:right="625"/>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40*30*3.3cm</w:t>
            </w:r>
          </w:p>
        </w:tc>
        <w:tc>
          <w:tcPr>
            <w:tcW w:w="853"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866" w:type="dxa"/>
            <w:vAlign w:val="center"/>
          </w:tcPr>
          <w:p>
            <w:pPr>
              <w:pStyle w:val="20"/>
              <w:ind w:right="302"/>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ind w:right="25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18</w:t>
            </w:r>
          </w:p>
        </w:tc>
        <w:tc>
          <w:tcPr>
            <w:tcW w:w="1958" w:type="dxa"/>
            <w:vAlign w:val="center"/>
          </w:tcPr>
          <w:p>
            <w:pPr>
              <w:pStyle w:val="20"/>
              <w:ind w:right="9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翻身记录单</w:t>
            </w:r>
          </w:p>
        </w:tc>
        <w:tc>
          <w:tcPr>
            <w:tcW w:w="4558" w:type="dxa"/>
            <w:vAlign w:val="center"/>
          </w:tcPr>
          <w:p>
            <w:pPr>
              <w:pStyle w:val="20"/>
              <w:ind w:right="625"/>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A4 纸张、定制</w:t>
            </w:r>
          </w:p>
        </w:tc>
        <w:tc>
          <w:tcPr>
            <w:tcW w:w="853"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张</w:t>
            </w:r>
          </w:p>
        </w:tc>
        <w:tc>
          <w:tcPr>
            <w:tcW w:w="866" w:type="dxa"/>
            <w:vAlign w:val="center"/>
          </w:tcPr>
          <w:p>
            <w:pPr>
              <w:pStyle w:val="20"/>
              <w:ind w:right="242"/>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spacing w:before="1"/>
              <w:ind w:right="25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19</w:t>
            </w:r>
          </w:p>
        </w:tc>
        <w:tc>
          <w:tcPr>
            <w:tcW w:w="1958" w:type="dxa"/>
            <w:vAlign w:val="center"/>
          </w:tcPr>
          <w:p>
            <w:pPr>
              <w:pStyle w:val="20"/>
              <w:spacing w:before="1"/>
              <w:ind w:right="9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汤匙</w:t>
            </w:r>
          </w:p>
        </w:tc>
        <w:tc>
          <w:tcPr>
            <w:tcW w:w="4558" w:type="dxa"/>
            <w:vAlign w:val="center"/>
          </w:tcPr>
          <w:p>
            <w:pPr>
              <w:pStyle w:val="20"/>
              <w:spacing w:before="1"/>
              <w:ind w:right="625"/>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14:textFill>
                  <w14:solidFill>
                    <w14:schemeClr w14:val="tx1"/>
                  </w14:solidFill>
                </w14:textFill>
              </w:rPr>
              <w:t>18</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en-US"/>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.6cm</w:t>
            </w:r>
          </w:p>
        </w:tc>
        <w:tc>
          <w:tcPr>
            <w:tcW w:w="853" w:type="dxa"/>
            <w:vAlign w:val="center"/>
          </w:tcPr>
          <w:p>
            <w:pPr>
              <w:pStyle w:val="20"/>
              <w:spacing w:before="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把</w:t>
            </w:r>
          </w:p>
        </w:tc>
        <w:tc>
          <w:tcPr>
            <w:tcW w:w="866" w:type="dxa"/>
            <w:vAlign w:val="center"/>
          </w:tcPr>
          <w:p>
            <w:pPr>
              <w:pStyle w:val="20"/>
              <w:spacing w:before="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ind w:right="25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20</w:t>
            </w:r>
          </w:p>
        </w:tc>
        <w:tc>
          <w:tcPr>
            <w:tcW w:w="1958" w:type="dxa"/>
            <w:vAlign w:val="center"/>
          </w:tcPr>
          <w:p>
            <w:pPr>
              <w:pStyle w:val="20"/>
              <w:ind w:right="9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假发及卡子</w:t>
            </w:r>
          </w:p>
        </w:tc>
        <w:tc>
          <w:tcPr>
            <w:tcW w:w="4558" w:type="dxa"/>
            <w:vAlign w:val="center"/>
          </w:tcPr>
          <w:p>
            <w:pPr>
              <w:pStyle w:val="20"/>
              <w:ind w:right="625"/>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白色，短发用</w:t>
            </w:r>
          </w:p>
        </w:tc>
        <w:tc>
          <w:tcPr>
            <w:tcW w:w="853"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866"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ind w:right="25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21</w:t>
            </w:r>
          </w:p>
        </w:tc>
        <w:tc>
          <w:tcPr>
            <w:tcW w:w="1958" w:type="dxa"/>
            <w:vAlign w:val="center"/>
          </w:tcPr>
          <w:p>
            <w:pPr>
              <w:pStyle w:val="20"/>
              <w:ind w:right="86"/>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长条布艺沙发</w:t>
            </w:r>
          </w:p>
        </w:tc>
        <w:tc>
          <w:tcPr>
            <w:tcW w:w="4558" w:type="dxa"/>
            <w:vAlign w:val="center"/>
          </w:tcPr>
          <w:p>
            <w:pPr>
              <w:pStyle w:val="20"/>
              <w:ind w:right="625"/>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长 160cm*宽 700cm*高 700cm</w:t>
            </w:r>
          </w:p>
        </w:tc>
        <w:tc>
          <w:tcPr>
            <w:tcW w:w="853"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866"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spacing w:before="1"/>
              <w:ind w:right="25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22</w:t>
            </w:r>
          </w:p>
        </w:tc>
        <w:tc>
          <w:tcPr>
            <w:tcW w:w="1958" w:type="dxa"/>
            <w:vAlign w:val="center"/>
          </w:tcPr>
          <w:p>
            <w:pPr>
              <w:pStyle w:val="20"/>
              <w:ind w:right="86"/>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长条茶几</w:t>
            </w:r>
          </w:p>
        </w:tc>
        <w:tc>
          <w:tcPr>
            <w:tcW w:w="4558" w:type="dxa"/>
            <w:vAlign w:val="center"/>
          </w:tcPr>
          <w:p>
            <w:pPr>
              <w:pStyle w:val="20"/>
              <w:ind w:right="625"/>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长 120cm*宽 550cm*高 450cm</w:t>
            </w:r>
          </w:p>
        </w:tc>
        <w:tc>
          <w:tcPr>
            <w:tcW w:w="853"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866"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ind w:right="25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23</w:t>
            </w:r>
          </w:p>
        </w:tc>
        <w:tc>
          <w:tcPr>
            <w:tcW w:w="1958" w:type="dxa"/>
            <w:vAlign w:val="center"/>
          </w:tcPr>
          <w:p>
            <w:pPr>
              <w:pStyle w:val="20"/>
              <w:ind w:right="86"/>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小方茶几</w:t>
            </w:r>
          </w:p>
        </w:tc>
        <w:tc>
          <w:tcPr>
            <w:tcW w:w="4558" w:type="dxa"/>
            <w:vAlign w:val="center"/>
          </w:tcPr>
          <w:p>
            <w:pPr>
              <w:pStyle w:val="20"/>
              <w:ind w:right="625"/>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长 550cm*宽 550cm*高 450cm</w:t>
            </w:r>
          </w:p>
        </w:tc>
        <w:tc>
          <w:tcPr>
            <w:tcW w:w="853"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866"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ind w:right="25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24</w:t>
            </w:r>
          </w:p>
        </w:tc>
        <w:tc>
          <w:tcPr>
            <w:tcW w:w="1958" w:type="dxa"/>
            <w:vAlign w:val="center"/>
          </w:tcPr>
          <w:p>
            <w:pPr>
              <w:pStyle w:val="20"/>
              <w:spacing w:before="1"/>
              <w:ind w:right="86"/>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靠枕</w:t>
            </w:r>
          </w:p>
        </w:tc>
        <w:tc>
          <w:tcPr>
            <w:tcW w:w="4558" w:type="dxa"/>
            <w:vAlign w:val="center"/>
          </w:tcPr>
          <w:p>
            <w:pPr>
              <w:pStyle w:val="20"/>
              <w:spacing w:before="1"/>
              <w:ind w:right="625"/>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45cm*45cm</w:t>
            </w:r>
          </w:p>
        </w:tc>
        <w:tc>
          <w:tcPr>
            <w:tcW w:w="853" w:type="dxa"/>
            <w:vAlign w:val="center"/>
          </w:tcPr>
          <w:p>
            <w:pPr>
              <w:pStyle w:val="20"/>
              <w:spacing w:before="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866" w:type="dxa"/>
            <w:vAlign w:val="center"/>
          </w:tcPr>
          <w:p>
            <w:pPr>
              <w:pStyle w:val="20"/>
              <w:spacing w:before="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ind w:right="113"/>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25</w:t>
            </w:r>
          </w:p>
        </w:tc>
        <w:tc>
          <w:tcPr>
            <w:tcW w:w="1958" w:type="dxa"/>
            <w:vAlign w:val="center"/>
          </w:tcPr>
          <w:p>
            <w:pPr>
              <w:pStyle w:val="20"/>
              <w:ind w:right="86"/>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桌子</w:t>
            </w:r>
          </w:p>
        </w:tc>
        <w:tc>
          <w:tcPr>
            <w:tcW w:w="4558"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120cm*</w:t>
            </w:r>
            <w:r>
              <w:rPr>
                <w:rFonts w:hint="eastAsia" w:ascii="仿宋_GB2312" w:hAnsi="仿宋_GB2312" w:eastAsia="仿宋_GB2312" w:cs="仿宋_GB2312"/>
                <w:color w:val="000000" w:themeColor="text1"/>
                <w:sz w:val="24"/>
                <w:szCs w:val="24"/>
                <w:lang w:val="en-US"/>
                <w14:textFill>
                  <w14:solidFill>
                    <w14:schemeClr w14:val="tx1"/>
                  </w14:solidFill>
                </w14:textFill>
              </w:rPr>
              <w:t>55</w:t>
            </w:r>
            <w:r>
              <w:rPr>
                <w:rFonts w:hint="eastAsia" w:ascii="仿宋_GB2312" w:hAnsi="仿宋_GB2312" w:eastAsia="仿宋_GB2312" w:cs="仿宋_GB2312"/>
                <w:color w:val="000000" w:themeColor="text1"/>
                <w:sz w:val="24"/>
                <w:szCs w:val="24"/>
                <w14:textFill>
                  <w14:solidFill>
                    <w14:schemeClr w14:val="tx1"/>
                  </w14:solidFill>
                </w14:textFill>
              </w:rPr>
              <w:t>cm</w:t>
            </w:r>
          </w:p>
        </w:tc>
        <w:tc>
          <w:tcPr>
            <w:tcW w:w="853"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张</w:t>
            </w:r>
          </w:p>
        </w:tc>
        <w:tc>
          <w:tcPr>
            <w:tcW w:w="866"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ind w:right="113"/>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26</w:t>
            </w:r>
          </w:p>
        </w:tc>
        <w:tc>
          <w:tcPr>
            <w:tcW w:w="1958" w:type="dxa"/>
            <w:vAlign w:val="center"/>
          </w:tcPr>
          <w:p>
            <w:pPr>
              <w:pStyle w:val="20"/>
              <w:spacing w:before="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桌边椅</w:t>
            </w:r>
          </w:p>
        </w:tc>
        <w:tc>
          <w:tcPr>
            <w:tcW w:w="4558" w:type="dxa"/>
            <w:vAlign w:val="center"/>
          </w:tcPr>
          <w:p>
            <w:pPr>
              <w:pStyle w:val="20"/>
              <w:spacing w:before="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14:textFill>
                  <w14:solidFill>
                    <w14:schemeClr w14:val="tx1"/>
                  </w14:solidFill>
                </w14:textFill>
              </w:rPr>
              <w:t>35</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en-US"/>
                <w14:textFill>
                  <w14:solidFill>
                    <w14:schemeClr w14:val="tx1"/>
                  </w14:solidFill>
                </w14:textFill>
              </w:rPr>
              <w:t>37</w:t>
            </w:r>
            <w:r>
              <w:rPr>
                <w:rFonts w:hint="eastAsia" w:ascii="仿宋_GB2312" w:hAnsi="仿宋_GB2312" w:eastAsia="仿宋_GB2312" w:cs="仿宋_GB2312"/>
                <w:color w:val="000000" w:themeColor="text1"/>
                <w:sz w:val="24"/>
                <w:szCs w:val="24"/>
                <w14:textFill>
                  <w14:solidFill>
                    <w14:schemeClr w14:val="tx1"/>
                  </w14:solidFill>
                </w14:textFill>
              </w:rPr>
              <w:t>*76cm</w:t>
            </w:r>
          </w:p>
        </w:tc>
        <w:tc>
          <w:tcPr>
            <w:tcW w:w="853" w:type="dxa"/>
            <w:vAlign w:val="center"/>
          </w:tcPr>
          <w:p>
            <w:pPr>
              <w:pStyle w:val="20"/>
              <w:spacing w:before="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把</w:t>
            </w:r>
          </w:p>
        </w:tc>
        <w:tc>
          <w:tcPr>
            <w:tcW w:w="866" w:type="dxa"/>
            <w:vAlign w:val="center"/>
          </w:tcPr>
          <w:p>
            <w:pPr>
              <w:pStyle w:val="20"/>
              <w:spacing w:before="1"/>
              <w:ind w:right="154"/>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ind w:right="113"/>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27</w:t>
            </w:r>
          </w:p>
        </w:tc>
        <w:tc>
          <w:tcPr>
            <w:tcW w:w="1958"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居家拖鞋（男）</w:t>
            </w:r>
          </w:p>
        </w:tc>
        <w:tc>
          <w:tcPr>
            <w:tcW w:w="4558" w:type="dxa"/>
            <w:vAlign w:val="center"/>
          </w:tcPr>
          <w:p>
            <w:pPr>
              <w:pStyle w:val="20"/>
              <w:ind w:right="625"/>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42-45 码</w:t>
            </w:r>
          </w:p>
        </w:tc>
        <w:tc>
          <w:tcPr>
            <w:tcW w:w="853"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双</w:t>
            </w:r>
          </w:p>
        </w:tc>
        <w:tc>
          <w:tcPr>
            <w:tcW w:w="866"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ind w:right="113"/>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28</w:t>
            </w:r>
          </w:p>
        </w:tc>
        <w:tc>
          <w:tcPr>
            <w:tcW w:w="1958"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居家拖鞋（女）</w:t>
            </w:r>
          </w:p>
        </w:tc>
        <w:tc>
          <w:tcPr>
            <w:tcW w:w="4558" w:type="dxa"/>
            <w:vAlign w:val="center"/>
          </w:tcPr>
          <w:p>
            <w:pPr>
              <w:pStyle w:val="20"/>
              <w:ind w:right="625"/>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38-40 码</w:t>
            </w:r>
          </w:p>
        </w:tc>
        <w:tc>
          <w:tcPr>
            <w:tcW w:w="853" w:type="dxa"/>
            <w:vAlign w:val="center"/>
          </w:tcPr>
          <w:p>
            <w:pPr>
              <w:pStyle w:val="20"/>
              <w:ind w:right="14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双</w:t>
            </w:r>
          </w:p>
        </w:tc>
        <w:tc>
          <w:tcPr>
            <w:tcW w:w="866"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ind w:left="123" w:right="113"/>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29</w:t>
            </w:r>
          </w:p>
        </w:tc>
        <w:tc>
          <w:tcPr>
            <w:tcW w:w="1958" w:type="dxa"/>
            <w:vAlign w:val="center"/>
          </w:tcPr>
          <w:p>
            <w:pPr>
              <w:pStyle w:val="20"/>
              <w:ind w:left="483"/>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杂志、报纸</w:t>
            </w:r>
          </w:p>
        </w:tc>
        <w:tc>
          <w:tcPr>
            <w:tcW w:w="4558" w:type="dxa"/>
            <w:vAlign w:val="center"/>
          </w:tcPr>
          <w:p>
            <w:pPr>
              <w:pStyle w:val="20"/>
              <w:ind w:left="1621"/>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生活休闲类</w:t>
            </w:r>
          </w:p>
        </w:tc>
        <w:tc>
          <w:tcPr>
            <w:tcW w:w="853"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p>
        </w:tc>
        <w:tc>
          <w:tcPr>
            <w:tcW w:w="866" w:type="dxa"/>
            <w:vAlign w:val="center"/>
          </w:tcPr>
          <w:p>
            <w:pPr>
              <w:pStyle w:val="20"/>
              <w:ind w:left="171" w:right="154"/>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若干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ind w:left="123" w:right="113"/>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30</w:t>
            </w:r>
          </w:p>
        </w:tc>
        <w:tc>
          <w:tcPr>
            <w:tcW w:w="1958" w:type="dxa"/>
            <w:vAlign w:val="center"/>
          </w:tcPr>
          <w:p>
            <w:pPr>
              <w:pStyle w:val="20"/>
              <w:ind w:left="723"/>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暖水瓶</w:t>
            </w:r>
          </w:p>
        </w:tc>
        <w:tc>
          <w:tcPr>
            <w:tcW w:w="4558" w:type="dxa"/>
            <w:vAlign w:val="center"/>
          </w:tcPr>
          <w:p>
            <w:pPr>
              <w:pStyle w:val="20"/>
              <w:ind w:left="641" w:right="625"/>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家用</w:t>
            </w:r>
          </w:p>
        </w:tc>
        <w:tc>
          <w:tcPr>
            <w:tcW w:w="853" w:type="dxa"/>
            <w:vAlign w:val="center"/>
          </w:tcPr>
          <w:p>
            <w:pPr>
              <w:pStyle w:val="20"/>
              <w:ind w:left="302"/>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866" w:type="dxa"/>
            <w:vAlign w:val="center"/>
          </w:tcPr>
          <w:p>
            <w:pPr>
              <w:pStyle w:val="20"/>
              <w:ind w:left="17"/>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spacing w:before="1"/>
              <w:ind w:right="108"/>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31</w:t>
            </w:r>
          </w:p>
        </w:tc>
        <w:tc>
          <w:tcPr>
            <w:tcW w:w="1958" w:type="dxa"/>
            <w:vAlign w:val="center"/>
          </w:tcPr>
          <w:p>
            <w:pPr>
              <w:pStyle w:val="2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春秋全棉、前开襟居家服（男）</w:t>
            </w:r>
          </w:p>
        </w:tc>
        <w:tc>
          <w:tcPr>
            <w:tcW w:w="4558"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长袖、长裤</w:t>
            </w:r>
          </w:p>
        </w:tc>
        <w:tc>
          <w:tcPr>
            <w:tcW w:w="853"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套</w:t>
            </w:r>
          </w:p>
        </w:tc>
        <w:tc>
          <w:tcPr>
            <w:tcW w:w="866"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32</w:t>
            </w:r>
          </w:p>
        </w:tc>
        <w:tc>
          <w:tcPr>
            <w:tcW w:w="1958" w:type="dxa"/>
            <w:vAlign w:val="center"/>
          </w:tcPr>
          <w:p>
            <w:pPr>
              <w:pStyle w:val="2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春秋全棉、前开襟居家服（女）</w:t>
            </w:r>
          </w:p>
        </w:tc>
        <w:tc>
          <w:tcPr>
            <w:tcW w:w="4558" w:type="dxa"/>
            <w:vAlign w:val="center"/>
          </w:tcPr>
          <w:p>
            <w:pPr>
              <w:pStyle w:val="2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长袖、长裤</w:t>
            </w:r>
          </w:p>
        </w:tc>
        <w:tc>
          <w:tcPr>
            <w:tcW w:w="853" w:type="dxa"/>
            <w:vAlign w:val="center"/>
          </w:tcPr>
          <w:p>
            <w:pPr>
              <w:pStyle w:val="2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套</w:t>
            </w:r>
          </w:p>
        </w:tc>
        <w:tc>
          <w:tcPr>
            <w:tcW w:w="866"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ind w:left="123" w:right="108"/>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33</w:t>
            </w:r>
          </w:p>
        </w:tc>
        <w:tc>
          <w:tcPr>
            <w:tcW w:w="1958" w:type="dxa"/>
            <w:vAlign w:val="center"/>
          </w:tcPr>
          <w:p>
            <w:pPr>
              <w:pStyle w:val="20"/>
              <w:ind w:left="363"/>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插座式小夜灯</w:t>
            </w:r>
          </w:p>
        </w:tc>
        <w:tc>
          <w:tcPr>
            <w:tcW w:w="4558" w:type="dxa"/>
            <w:vAlign w:val="center"/>
          </w:tcPr>
          <w:p>
            <w:pPr>
              <w:pStyle w:val="20"/>
              <w:ind w:left="641" w:right="625"/>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柔光</w:t>
            </w:r>
          </w:p>
        </w:tc>
        <w:tc>
          <w:tcPr>
            <w:tcW w:w="853" w:type="dxa"/>
            <w:vAlign w:val="center"/>
          </w:tcPr>
          <w:p>
            <w:pPr>
              <w:pStyle w:val="20"/>
              <w:ind w:right="14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866" w:type="dxa"/>
            <w:vAlign w:val="center"/>
          </w:tcPr>
          <w:p>
            <w:pPr>
              <w:pStyle w:val="20"/>
              <w:ind w:left="17"/>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36" w:type="dxa"/>
            <w:vAlign w:val="center"/>
          </w:tcPr>
          <w:p>
            <w:pPr>
              <w:pStyle w:val="20"/>
              <w:ind w:right="108"/>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34</w:t>
            </w:r>
          </w:p>
        </w:tc>
        <w:tc>
          <w:tcPr>
            <w:tcW w:w="1958" w:type="dxa"/>
            <w:vAlign w:val="center"/>
          </w:tcPr>
          <w:p>
            <w:pPr>
              <w:pStyle w:val="2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呼叫器</w:t>
            </w:r>
          </w:p>
        </w:tc>
        <w:tc>
          <w:tcPr>
            <w:tcW w:w="4558" w:type="dxa"/>
            <w:vAlign w:val="center"/>
          </w:tcPr>
          <w:p>
            <w:pPr>
              <w:pStyle w:val="20"/>
              <w:ind w:right="457"/>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安装于床头</w:t>
            </w:r>
          </w:p>
        </w:tc>
        <w:tc>
          <w:tcPr>
            <w:tcW w:w="853" w:type="dxa"/>
            <w:vAlign w:val="center"/>
          </w:tcPr>
          <w:p>
            <w:pPr>
              <w:pStyle w:val="20"/>
              <w:ind w:right="141"/>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866" w:type="dxa"/>
            <w:vAlign w:val="center"/>
          </w:tcPr>
          <w:p>
            <w:pPr>
              <w:pStyle w:val="20"/>
              <w:tabs>
                <w:tab w:val="left" w:pos="319"/>
                <w:tab w:val="center" w:pos="496"/>
              </w:tabs>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bl>
    <w:p>
      <w:pPr>
        <w:tabs>
          <w:tab w:val="left" w:pos="2430"/>
        </w:tabs>
        <w:rPr>
          <w:rFonts w:ascii="仿宋_GB2312" w:hAnsi="仿宋_GB2312" w:eastAsia="仿宋_GB2312" w:cs="仿宋_GB2312"/>
          <w:color w:val="000000" w:themeColor="text1"/>
          <w:spacing w:val="-5"/>
          <w:sz w:val="30"/>
          <w:szCs w:val="30"/>
          <w14:textFill>
            <w14:solidFill>
              <w14:schemeClr w14:val="tx1"/>
            </w14:solidFill>
          </w14:textFill>
        </w:rPr>
      </w:pPr>
      <w:bookmarkStart w:id="15" w:name="通用物品清单："/>
      <w:bookmarkEnd w:id="15"/>
    </w:p>
    <w:p>
      <w:pPr>
        <w:tabs>
          <w:tab w:val="left" w:pos="2430"/>
        </w:tabs>
        <w:rPr>
          <w:rStyle w:val="16"/>
          <w:rFonts w:hint="eastAsia" w:ascii="仿宋_GB2312" w:hAnsi="仿宋_GB2312" w:eastAsia="仿宋_GB2312" w:cs="仿宋_GB2312"/>
          <w:b/>
          <w:bCs/>
          <w:i w:val="0"/>
          <w:color w:val="000000"/>
          <w:sz w:val="30"/>
          <w:szCs w:val="30"/>
          <w:lang w:val="en-US" w:eastAsia="zh-CN" w:bidi="ar-SA"/>
        </w:rPr>
      </w:pPr>
    </w:p>
    <w:p>
      <w:pPr>
        <w:keepNext w:val="0"/>
        <w:keepLines w:val="0"/>
        <w:pageBreakBefore w:val="0"/>
        <w:widowControl/>
        <w:tabs>
          <w:tab w:val="left" w:pos="2430"/>
        </w:tabs>
        <w:kinsoku/>
        <w:wordWrap/>
        <w:overflowPunct/>
        <w:topLinePunct w:val="0"/>
        <w:autoSpaceDE/>
        <w:autoSpaceDN/>
        <w:bidi w:val="0"/>
        <w:adjustRightInd w:val="0"/>
        <w:snapToGrid w:val="0"/>
        <w:spacing w:after="0" w:line="560" w:lineRule="exact"/>
        <w:textAlignment w:val="auto"/>
        <w:outlineLvl w:val="9"/>
        <w:rPr>
          <w:rStyle w:val="16"/>
          <w:rFonts w:hint="eastAsia" w:ascii="仿宋_GB2312" w:hAnsi="仿宋_GB2312" w:eastAsia="仿宋_GB2312" w:cs="仿宋_GB2312"/>
          <w:b/>
          <w:bCs/>
          <w:i w:val="0"/>
          <w:color w:val="000000"/>
          <w:sz w:val="30"/>
          <w:szCs w:val="30"/>
          <w:lang w:val="en-US" w:eastAsia="zh-CN" w:bidi="ar-SA"/>
        </w:rPr>
      </w:pPr>
      <w:r>
        <w:rPr>
          <w:rStyle w:val="16"/>
          <w:rFonts w:hint="eastAsia" w:ascii="仿宋_GB2312" w:hAnsi="仿宋_GB2312" w:eastAsia="仿宋_GB2312" w:cs="仿宋_GB2312"/>
          <w:b/>
          <w:bCs/>
          <w:i w:val="0"/>
          <w:color w:val="000000"/>
          <w:sz w:val="30"/>
          <w:szCs w:val="30"/>
          <w:lang w:val="en-US" w:eastAsia="zh-CN" w:bidi="ar-SA"/>
        </w:rPr>
        <w:t>2.生活照护模块物品</w:t>
      </w:r>
    </w:p>
    <w:tbl>
      <w:tblPr>
        <w:tblStyle w:val="10"/>
        <w:tblW w:w="90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7"/>
        <w:gridCol w:w="1851"/>
        <w:gridCol w:w="4708"/>
        <w:gridCol w:w="842"/>
        <w:gridCol w:w="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7"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黑体" w:hAnsi="黑体" w:eastAsia="黑体" w:cs="黑体"/>
                <w:b w:val="0"/>
                <w:bCs/>
                <w:color w:val="000000" w:themeColor="text1"/>
                <w:sz w:val="24"/>
                <w:szCs w:val="24"/>
                <w14:textFill>
                  <w14:solidFill>
                    <w14:schemeClr w14:val="tx1"/>
                  </w14:solidFill>
                </w14:textFill>
              </w:rPr>
            </w:pPr>
            <w:r>
              <w:rPr>
                <w:rFonts w:hint="eastAsia" w:ascii="黑体" w:hAnsi="黑体" w:eastAsia="黑体" w:cs="黑体"/>
                <w:b w:val="0"/>
                <w:bCs/>
                <w:color w:val="000000" w:themeColor="text1"/>
                <w:sz w:val="24"/>
                <w:szCs w:val="24"/>
                <w14:textFill>
                  <w14:solidFill>
                    <w14:schemeClr w14:val="tx1"/>
                  </w14:solidFill>
                </w14:textFill>
              </w:rPr>
              <w:t>序号</w:t>
            </w:r>
          </w:p>
        </w:tc>
        <w:tc>
          <w:tcPr>
            <w:tcW w:w="1851"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黑体" w:hAnsi="黑体" w:eastAsia="黑体" w:cs="黑体"/>
                <w:b w:val="0"/>
                <w:bCs/>
                <w:color w:val="000000" w:themeColor="text1"/>
                <w:sz w:val="24"/>
                <w:szCs w:val="24"/>
                <w14:textFill>
                  <w14:solidFill>
                    <w14:schemeClr w14:val="tx1"/>
                  </w14:solidFill>
                </w14:textFill>
              </w:rPr>
            </w:pPr>
            <w:r>
              <w:rPr>
                <w:rFonts w:hint="eastAsia" w:ascii="黑体" w:hAnsi="黑体" w:eastAsia="黑体" w:cs="黑体"/>
                <w:b w:val="0"/>
                <w:bCs/>
                <w:color w:val="000000" w:themeColor="text1"/>
                <w:sz w:val="24"/>
                <w:szCs w:val="24"/>
                <w14:textFill>
                  <w14:solidFill>
                    <w14:schemeClr w14:val="tx1"/>
                  </w14:solidFill>
                </w14:textFill>
              </w:rPr>
              <w:t>名称</w:t>
            </w:r>
          </w:p>
        </w:tc>
        <w:tc>
          <w:tcPr>
            <w:tcW w:w="4708"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黑体" w:hAnsi="黑体" w:eastAsia="黑体" w:cs="黑体"/>
                <w:b w:val="0"/>
                <w:bCs/>
                <w:color w:val="000000" w:themeColor="text1"/>
                <w:sz w:val="24"/>
                <w:szCs w:val="24"/>
                <w14:textFill>
                  <w14:solidFill>
                    <w14:schemeClr w14:val="tx1"/>
                  </w14:solidFill>
                </w14:textFill>
              </w:rPr>
            </w:pPr>
            <w:r>
              <w:rPr>
                <w:rFonts w:hint="eastAsia" w:ascii="黑体" w:hAnsi="黑体" w:eastAsia="黑体" w:cs="黑体"/>
                <w:b w:val="0"/>
                <w:bCs/>
                <w:color w:val="000000" w:themeColor="text1"/>
                <w:sz w:val="24"/>
                <w:szCs w:val="24"/>
                <w14:textFill>
                  <w14:solidFill>
                    <w14:schemeClr w14:val="tx1"/>
                  </w14:solidFill>
                </w14:textFill>
              </w:rPr>
              <w:t>规格</w:t>
            </w:r>
          </w:p>
        </w:tc>
        <w:tc>
          <w:tcPr>
            <w:tcW w:w="842"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黑体" w:hAnsi="黑体" w:eastAsia="黑体" w:cs="黑体"/>
                <w:b w:val="0"/>
                <w:bCs/>
                <w:color w:val="000000" w:themeColor="text1"/>
                <w:sz w:val="24"/>
                <w:szCs w:val="24"/>
                <w14:textFill>
                  <w14:solidFill>
                    <w14:schemeClr w14:val="tx1"/>
                  </w14:solidFill>
                </w14:textFill>
              </w:rPr>
            </w:pPr>
            <w:r>
              <w:rPr>
                <w:rFonts w:hint="eastAsia" w:ascii="黑体" w:hAnsi="黑体" w:eastAsia="黑体" w:cs="黑体"/>
                <w:b w:val="0"/>
                <w:bCs/>
                <w:color w:val="000000" w:themeColor="text1"/>
                <w:sz w:val="24"/>
                <w:szCs w:val="24"/>
                <w14:textFill>
                  <w14:solidFill>
                    <w14:schemeClr w14:val="tx1"/>
                  </w14:solidFill>
                </w14:textFill>
              </w:rPr>
              <w:t>单位</w:t>
            </w:r>
          </w:p>
        </w:tc>
        <w:tc>
          <w:tcPr>
            <w:tcW w:w="773"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黑体" w:hAnsi="黑体" w:eastAsia="黑体" w:cs="黑体"/>
                <w:b w:val="0"/>
                <w:bCs/>
                <w:color w:val="000000" w:themeColor="text1"/>
                <w:sz w:val="24"/>
                <w:szCs w:val="24"/>
                <w14:textFill>
                  <w14:solidFill>
                    <w14:schemeClr w14:val="tx1"/>
                  </w14:solidFill>
                </w14:textFill>
              </w:rPr>
            </w:pPr>
            <w:r>
              <w:rPr>
                <w:rFonts w:hint="eastAsia" w:ascii="黑体" w:hAnsi="黑体" w:eastAsia="黑体" w:cs="黑体"/>
                <w:b w:val="0"/>
                <w:bCs/>
                <w:color w:val="000000" w:themeColor="text1"/>
                <w:sz w:val="24"/>
                <w:szCs w:val="24"/>
                <w14:textFill>
                  <w14:solidFill>
                    <w14:schemeClr w14:val="tx1"/>
                  </w14:solidFill>
                </w14:textFill>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7"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851"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轮椅车</w:t>
            </w:r>
          </w:p>
        </w:tc>
        <w:tc>
          <w:tcPr>
            <w:tcW w:w="4708" w:type="dxa"/>
            <w:vAlign w:val="center"/>
          </w:tcPr>
          <w:p>
            <w:pPr>
              <w:pStyle w:val="20"/>
              <w:keepNext w:val="0"/>
              <w:keepLines w:val="0"/>
              <w:pageBreakBefore w:val="0"/>
              <w:widowControl w:val="0"/>
              <w:tabs>
                <w:tab w:val="left" w:pos="1568"/>
              </w:tabs>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刹车类型：手刹；材质：铝合金可折叠</w:t>
            </w:r>
          </w:p>
        </w:tc>
        <w:tc>
          <w:tcPr>
            <w:tcW w:w="842"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辆</w:t>
            </w:r>
          </w:p>
        </w:tc>
        <w:tc>
          <w:tcPr>
            <w:tcW w:w="773"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7" w:type="dxa"/>
            <w:vAlign w:val="center"/>
          </w:tcPr>
          <w:p>
            <w:pPr>
              <w:pStyle w:val="20"/>
              <w:keepNext w:val="0"/>
              <w:keepLines w:val="0"/>
              <w:pageBreakBefore w:val="0"/>
              <w:widowControl w:val="0"/>
              <w:tabs>
                <w:tab w:val="left" w:pos="1568"/>
              </w:tabs>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1851" w:type="dxa"/>
            <w:vAlign w:val="center"/>
          </w:tcPr>
          <w:p>
            <w:pPr>
              <w:pStyle w:val="20"/>
              <w:keepNext w:val="0"/>
              <w:keepLines w:val="0"/>
              <w:pageBreakBefore w:val="0"/>
              <w:widowControl w:val="0"/>
              <w:tabs>
                <w:tab w:val="left" w:pos="1568"/>
              </w:tabs>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护理车</w:t>
            </w:r>
          </w:p>
        </w:tc>
        <w:tc>
          <w:tcPr>
            <w:tcW w:w="4708" w:type="dxa"/>
            <w:vAlign w:val="center"/>
          </w:tcPr>
          <w:p>
            <w:pPr>
              <w:pStyle w:val="20"/>
              <w:keepNext w:val="0"/>
              <w:keepLines w:val="0"/>
              <w:pageBreakBefore w:val="0"/>
              <w:widowControl w:val="0"/>
              <w:tabs>
                <w:tab w:val="left" w:pos="1568"/>
              </w:tabs>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蓝色 1.0*1.95（宽*高）115kg</w:t>
            </w:r>
          </w:p>
        </w:tc>
        <w:tc>
          <w:tcPr>
            <w:tcW w:w="842"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辆</w:t>
            </w:r>
          </w:p>
        </w:tc>
        <w:tc>
          <w:tcPr>
            <w:tcW w:w="773"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7"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1851"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小餐桌</w:t>
            </w:r>
          </w:p>
        </w:tc>
        <w:tc>
          <w:tcPr>
            <w:tcW w:w="4708" w:type="dxa"/>
            <w:vAlign w:val="center"/>
          </w:tcPr>
          <w:p>
            <w:pPr>
              <w:pStyle w:val="20"/>
              <w:keepNext w:val="0"/>
              <w:keepLines w:val="0"/>
              <w:pageBreakBefore w:val="0"/>
              <w:widowControl w:val="0"/>
              <w:tabs>
                <w:tab w:val="left" w:pos="1568"/>
              </w:tabs>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长×宽×高 765*385*875mm，高度调节范围：700-1140mm</w:t>
            </w:r>
          </w:p>
        </w:tc>
        <w:tc>
          <w:tcPr>
            <w:tcW w:w="842"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张</w:t>
            </w:r>
          </w:p>
        </w:tc>
        <w:tc>
          <w:tcPr>
            <w:tcW w:w="773"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7"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1851"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餐碗</w:t>
            </w:r>
          </w:p>
        </w:tc>
        <w:tc>
          <w:tcPr>
            <w:tcW w:w="4708" w:type="dxa"/>
            <w:vAlign w:val="center"/>
          </w:tcPr>
          <w:p>
            <w:pPr>
              <w:pStyle w:val="20"/>
              <w:keepNext w:val="0"/>
              <w:keepLines w:val="0"/>
              <w:pageBreakBefore w:val="0"/>
              <w:widowControl w:val="0"/>
              <w:tabs>
                <w:tab w:val="left" w:pos="1568"/>
              </w:tabs>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不锈钢，直径 14cm</w:t>
            </w:r>
            <w:r>
              <w:rPr>
                <w:rFonts w:hint="eastAsia" w:ascii="仿宋_GB2312" w:hAnsi="仿宋_GB2312" w:eastAsia="仿宋_GB2312" w:cs="仿宋_GB2312"/>
                <w:color w:val="000000" w:themeColor="text1"/>
                <w:sz w:val="24"/>
                <w:szCs w:val="24"/>
                <w14:textFill>
                  <w14:solidFill>
                    <w14:schemeClr w14:val="tx1"/>
                  </w14:solidFill>
                </w14:textFill>
              </w:rPr>
              <w:tab/>
            </w:r>
            <w:r>
              <w:rPr>
                <w:rFonts w:hint="eastAsia" w:ascii="仿宋_GB2312" w:hAnsi="仿宋_GB2312" w:eastAsia="仿宋_GB2312" w:cs="仿宋_GB2312"/>
                <w:color w:val="000000" w:themeColor="text1"/>
                <w:sz w:val="24"/>
                <w:szCs w:val="24"/>
                <w14:textFill>
                  <w14:solidFill>
                    <w14:schemeClr w14:val="tx1"/>
                  </w14:solidFill>
                </w14:textFill>
              </w:rPr>
              <w:t>容量650ml（食物模型）</w:t>
            </w:r>
          </w:p>
        </w:tc>
        <w:tc>
          <w:tcPr>
            <w:tcW w:w="842"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773"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7"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1851"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开口水杯</w:t>
            </w:r>
          </w:p>
        </w:tc>
        <w:tc>
          <w:tcPr>
            <w:tcW w:w="4708" w:type="dxa"/>
            <w:vAlign w:val="center"/>
          </w:tcPr>
          <w:p>
            <w:pPr>
              <w:pStyle w:val="20"/>
              <w:keepNext w:val="0"/>
              <w:keepLines w:val="0"/>
              <w:pageBreakBefore w:val="0"/>
              <w:widowControl w:val="0"/>
              <w:tabs>
                <w:tab w:val="left" w:pos="1568"/>
              </w:tabs>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不锈钢，尺寸 14.5*8.2cm 容量 450ml</w:t>
            </w:r>
          </w:p>
        </w:tc>
        <w:tc>
          <w:tcPr>
            <w:tcW w:w="842"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773"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7"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1851"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弯盘</w:t>
            </w:r>
          </w:p>
        </w:tc>
        <w:tc>
          <w:tcPr>
            <w:tcW w:w="4708"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不锈钢，13*20*2.5cm</w:t>
            </w:r>
          </w:p>
        </w:tc>
        <w:tc>
          <w:tcPr>
            <w:tcW w:w="842"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773"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7"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1851"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餐巾/毛巾</w:t>
            </w:r>
          </w:p>
        </w:tc>
        <w:tc>
          <w:tcPr>
            <w:tcW w:w="4708"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34×72cm，米黄色</w:t>
            </w:r>
          </w:p>
        </w:tc>
        <w:tc>
          <w:tcPr>
            <w:tcW w:w="842"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条</w:t>
            </w:r>
          </w:p>
        </w:tc>
        <w:tc>
          <w:tcPr>
            <w:tcW w:w="773"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7"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1851"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餐巾纸</w:t>
            </w:r>
          </w:p>
        </w:tc>
        <w:tc>
          <w:tcPr>
            <w:tcW w:w="4708" w:type="dxa"/>
            <w:vAlign w:val="center"/>
          </w:tcPr>
          <w:p>
            <w:pPr>
              <w:pStyle w:val="20"/>
              <w:keepNext w:val="0"/>
              <w:keepLines w:val="0"/>
              <w:pageBreakBefore w:val="0"/>
              <w:widowControl w:val="0"/>
              <w:tabs>
                <w:tab w:val="left" w:pos="1568"/>
              </w:tabs>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pacing w:val="-60"/>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层*130</w:t>
            </w:r>
            <w:r>
              <w:rPr>
                <w:rFonts w:hint="eastAsia" w:ascii="仿宋_GB2312" w:hAnsi="仿宋_GB2312" w:eastAsia="仿宋_GB2312" w:cs="仿宋_GB2312"/>
                <w:color w:val="000000" w:themeColor="text1"/>
                <w:spacing w:val="-60"/>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抽</w:t>
            </w:r>
            <w:r>
              <w:rPr>
                <w:rFonts w:hint="eastAsia" w:ascii="仿宋_GB2312" w:hAnsi="仿宋_GB2312" w:eastAsia="仿宋_GB2312" w:cs="仿宋_GB2312"/>
                <w:color w:val="000000" w:themeColor="text1"/>
                <w:sz w:val="24"/>
                <w:szCs w:val="24"/>
                <w14:textFill>
                  <w14:solidFill>
                    <w14:schemeClr w14:val="tx1"/>
                  </w14:solidFill>
                </w14:textFill>
              </w:rPr>
              <w:tab/>
            </w:r>
            <w:r>
              <w:rPr>
                <w:rFonts w:hint="eastAsia" w:ascii="仿宋_GB2312" w:hAnsi="仿宋_GB2312" w:eastAsia="仿宋_GB2312" w:cs="仿宋_GB2312"/>
                <w:color w:val="000000" w:themeColor="text1"/>
                <w:sz w:val="24"/>
                <w:szCs w:val="24"/>
                <w14:textFill>
                  <w14:solidFill>
                    <w14:schemeClr w14:val="tx1"/>
                  </w14:solidFill>
                </w14:textFill>
              </w:rPr>
              <w:t>133m*195mm</w:t>
            </w:r>
          </w:p>
        </w:tc>
        <w:tc>
          <w:tcPr>
            <w:tcW w:w="842"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包</w:t>
            </w:r>
          </w:p>
        </w:tc>
        <w:tc>
          <w:tcPr>
            <w:tcW w:w="773"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7"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c>
          <w:tcPr>
            <w:tcW w:w="1851"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一次性无菌纱布</w:t>
            </w:r>
          </w:p>
        </w:tc>
        <w:tc>
          <w:tcPr>
            <w:tcW w:w="4708"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en-US"/>
                <w14:textFill>
                  <w14:solidFill>
                    <w14:schemeClr w14:val="tx1"/>
                  </w14:solidFill>
                </w14:textFill>
              </w:rPr>
              <w:t>8*10cm  10块/包</w:t>
            </w:r>
          </w:p>
        </w:tc>
        <w:tc>
          <w:tcPr>
            <w:tcW w:w="842"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块</w:t>
            </w:r>
          </w:p>
        </w:tc>
        <w:tc>
          <w:tcPr>
            <w:tcW w:w="773"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7"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w:t>
            </w:r>
          </w:p>
        </w:tc>
        <w:tc>
          <w:tcPr>
            <w:tcW w:w="1851"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不锈钢污物碗</w:t>
            </w:r>
          </w:p>
        </w:tc>
        <w:tc>
          <w:tcPr>
            <w:tcW w:w="4708"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不锈钢，14cm</w:t>
            </w:r>
          </w:p>
        </w:tc>
        <w:tc>
          <w:tcPr>
            <w:tcW w:w="842"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只</w:t>
            </w:r>
          </w:p>
        </w:tc>
        <w:tc>
          <w:tcPr>
            <w:tcW w:w="773"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7"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w:t>
            </w:r>
          </w:p>
        </w:tc>
        <w:tc>
          <w:tcPr>
            <w:tcW w:w="1851"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塑料脸盆</w:t>
            </w:r>
          </w:p>
        </w:tc>
        <w:tc>
          <w:tcPr>
            <w:tcW w:w="4708"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蓝色，35cm</w:t>
            </w:r>
          </w:p>
        </w:tc>
        <w:tc>
          <w:tcPr>
            <w:tcW w:w="842"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773"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7"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w:t>
            </w:r>
          </w:p>
        </w:tc>
        <w:tc>
          <w:tcPr>
            <w:tcW w:w="1851"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扫床刷</w:t>
            </w:r>
          </w:p>
        </w:tc>
        <w:tc>
          <w:tcPr>
            <w:tcW w:w="4708"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5*20cm</w:t>
            </w:r>
          </w:p>
        </w:tc>
        <w:tc>
          <w:tcPr>
            <w:tcW w:w="842"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把</w:t>
            </w:r>
          </w:p>
        </w:tc>
        <w:tc>
          <w:tcPr>
            <w:tcW w:w="773"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7"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w:t>
            </w:r>
          </w:p>
        </w:tc>
        <w:tc>
          <w:tcPr>
            <w:tcW w:w="1851"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床刷套</w:t>
            </w:r>
          </w:p>
        </w:tc>
        <w:tc>
          <w:tcPr>
            <w:tcW w:w="4708"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10*25cm</w:t>
            </w:r>
          </w:p>
        </w:tc>
        <w:tc>
          <w:tcPr>
            <w:tcW w:w="842"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773"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7"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14</w:t>
            </w:r>
          </w:p>
        </w:tc>
        <w:tc>
          <w:tcPr>
            <w:tcW w:w="1851"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餐碗</w:t>
            </w:r>
          </w:p>
        </w:tc>
        <w:tc>
          <w:tcPr>
            <w:tcW w:w="4708"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不锈钢，</w:t>
            </w:r>
            <w:r>
              <w:rPr>
                <w:rFonts w:hint="eastAsia" w:ascii="仿宋_GB2312" w:hAnsi="仿宋_GB2312" w:eastAsia="仿宋_GB2312" w:cs="仿宋_GB2312"/>
                <w:color w:val="000000" w:themeColor="text1"/>
                <w:sz w:val="24"/>
                <w:szCs w:val="24"/>
                <w:lang w:val="en-US"/>
                <w14:textFill>
                  <w14:solidFill>
                    <w14:schemeClr w14:val="tx1"/>
                  </w14:solidFill>
                </w14:textFill>
              </w:rPr>
              <w:t>14</w:t>
            </w:r>
            <w:r>
              <w:rPr>
                <w:rFonts w:hint="eastAsia" w:ascii="仿宋_GB2312" w:hAnsi="仿宋_GB2312" w:eastAsia="仿宋_GB2312" w:cs="仿宋_GB2312"/>
                <w:color w:val="000000" w:themeColor="text1"/>
                <w:sz w:val="24"/>
                <w:szCs w:val="24"/>
                <w14:textFill>
                  <w14:solidFill>
                    <w14:schemeClr w14:val="tx1"/>
                  </w14:solidFill>
                </w14:textFill>
              </w:rPr>
              <w:t>cm</w:t>
            </w:r>
          </w:p>
        </w:tc>
        <w:tc>
          <w:tcPr>
            <w:tcW w:w="842"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773"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7"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15</w:t>
            </w:r>
          </w:p>
        </w:tc>
        <w:tc>
          <w:tcPr>
            <w:tcW w:w="1851"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馒头</w:t>
            </w:r>
          </w:p>
        </w:tc>
        <w:tc>
          <w:tcPr>
            <w:tcW w:w="4708"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长 6cm×宽 3.5cm×高 4cm</w:t>
            </w:r>
          </w:p>
        </w:tc>
        <w:tc>
          <w:tcPr>
            <w:tcW w:w="842"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773"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7"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w:t>
            </w:r>
          </w:p>
        </w:tc>
        <w:tc>
          <w:tcPr>
            <w:tcW w:w="1851"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餐盘</w:t>
            </w:r>
          </w:p>
        </w:tc>
        <w:tc>
          <w:tcPr>
            <w:tcW w:w="4708"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不锈钢，直径：5.5-6.5 英寸</w:t>
            </w:r>
          </w:p>
        </w:tc>
        <w:tc>
          <w:tcPr>
            <w:tcW w:w="842"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773"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7"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17</w:t>
            </w:r>
          </w:p>
        </w:tc>
        <w:tc>
          <w:tcPr>
            <w:tcW w:w="1851"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小水壶</w:t>
            </w:r>
          </w:p>
        </w:tc>
        <w:tc>
          <w:tcPr>
            <w:tcW w:w="4708"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1.0L 不锈钢保温壶</w:t>
            </w:r>
          </w:p>
        </w:tc>
        <w:tc>
          <w:tcPr>
            <w:tcW w:w="842"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773"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18</w:t>
            </w:r>
          </w:p>
        </w:tc>
        <w:tc>
          <w:tcPr>
            <w:tcW w:w="185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一次性中单</w:t>
            </w:r>
          </w:p>
        </w:tc>
        <w:tc>
          <w:tcPr>
            <w:tcW w:w="4708"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80*150cm</w:t>
            </w:r>
          </w:p>
        </w:tc>
        <w:tc>
          <w:tcPr>
            <w:tcW w:w="8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条</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19</w:t>
            </w:r>
          </w:p>
        </w:tc>
        <w:tc>
          <w:tcPr>
            <w:tcW w:w="185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大浴巾</w:t>
            </w:r>
          </w:p>
        </w:tc>
        <w:tc>
          <w:tcPr>
            <w:tcW w:w="4708"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14:textFill>
                  <w14:solidFill>
                    <w14:schemeClr w14:val="tx1"/>
                  </w14:solidFill>
                </w14:textFill>
              </w:rPr>
              <w:t>蓝</w:t>
            </w:r>
            <w:r>
              <w:rPr>
                <w:rFonts w:hint="eastAsia" w:ascii="仿宋_GB2312" w:hAnsi="仿宋_GB2312" w:eastAsia="仿宋_GB2312" w:cs="仿宋_GB2312"/>
                <w:color w:val="000000" w:themeColor="text1"/>
                <w:sz w:val="24"/>
                <w:szCs w:val="24"/>
                <w14:textFill>
                  <w14:solidFill>
                    <w14:schemeClr w14:val="tx1"/>
                  </w14:solidFill>
                </w14:textFill>
              </w:rPr>
              <w:t>色，70×150cm</w:t>
            </w:r>
          </w:p>
        </w:tc>
        <w:tc>
          <w:tcPr>
            <w:tcW w:w="8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条</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p>
        </w:tc>
        <w:tc>
          <w:tcPr>
            <w:tcW w:w="185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一次性口罩</w:t>
            </w:r>
          </w:p>
        </w:tc>
        <w:tc>
          <w:tcPr>
            <w:tcW w:w="4708"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en-US"/>
                <w14:textFill>
                  <w14:solidFill>
                    <w14:schemeClr w14:val="tx1"/>
                  </w14:solidFill>
                </w14:textFill>
              </w:rPr>
              <w:t>10个/包</w:t>
            </w:r>
          </w:p>
        </w:tc>
        <w:tc>
          <w:tcPr>
            <w:tcW w:w="8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21</w:t>
            </w:r>
          </w:p>
        </w:tc>
        <w:tc>
          <w:tcPr>
            <w:tcW w:w="185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温湿度计</w:t>
            </w:r>
          </w:p>
        </w:tc>
        <w:tc>
          <w:tcPr>
            <w:tcW w:w="4708"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tabs>
                <w:tab w:val="left" w:pos="1568"/>
              </w:tabs>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测定环境的温度及湿度</w:t>
            </w:r>
          </w:p>
        </w:tc>
        <w:tc>
          <w:tcPr>
            <w:tcW w:w="8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22</w:t>
            </w:r>
          </w:p>
        </w:tc>
        <w:tc>
          <w:tcPr>
            <w:tcW w:w="185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一次性手套</w:t>
            </w:r>
          </w:p>
        </w:tc>
        <w:tc>
          <w:tcPr>
            <w:tcW w:w="4708"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 盒</w:t>
            </w:r>
          </w:p>
        </w:tc>
        <w:tc>
          <w:tcPr>
            <w:tcW w:w="8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盒</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23</w:t>
            </w:r>
          </w:p>
        </w:tc>
        <w:tc>
          <w:tcPr>
            <w:tcW w:w="185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一次性中单</w:t>
            </w:r>
          </w:p>
        </w:tc>
        <w:tc>
          <w:tcPr>
            <w:tcW w:w="4708"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80*150cm</w:t>
            </w:r>
          </w:p>
        </w:tc>
        <w:tc>
          <w:tcPr>
            <w:tcW w:w="8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条</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24</w:t>
            </w:r>
          </w:p>
        </w:tc>
        <w:tc>
          <w:tcPr>
            <w:tcW w:w="185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大浴巾</w:t>
            </w:r>
          </w:p>
        </w:tc>
        <w:tc>
          <w:tcPr>
            <w:tcW w:w="4708"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14:textFill>
                  <w14:solidFill>
                    <w14:schemeClr w14:val="tx1"/>
                  </w14:solidFill>
                </w14:textFill>
              </w:rPr>
              <w:t>蓝</w:t>
            </w:r>
            <w:r>
              <w:rPr>
                <w:rFonts w:hint="eastAsia" w:ascii="仿宋_GB2312" w:hAnsi="仿宋_GB2312" w:eastAsia="仿宋_GB2312" w:cs="仿宋_GB2312"/>
                <w:color w:val="000000" w:themeColor="text1"/>
                <w:sz w:val="24"/>
                <w:szCs w:val="24"/>
                <w14:textFill>
                  <w14:solidFill>
                    <w14:schemeClr w14:val="tx1"/>
                  </w14:solidFill>
                </w14:textFill>
              </w:rPr>
              <w:t>色，70×150cm</w:t>
            </w:r>
          </w:p>
        </w:tc>
        <w:tc>
          <w:tcPr>
            <w:tcW w:w="8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条</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25</w:t>
            </w:r>
          </w:p>
        </w:tc>
        <w:tc>
          <w:tcPr>
            <w:tcW w:w="185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一次性口罩</w:t>
            </w:r>
          </w:p>
        </w:tc>
        <w:tc>
          <w:tcPr>
            <w:tcW w:w="4708"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en-US"/>
                <w14:textFill>
                  <w14:solidFill>
                    <w14:schemeClr w14:val="tx1"/>
                  </w14:solidFill>
                </w14:textFill>
              </w:rPr>
              <w:t>10个/包</w:t>
            </w:r>
          </w:p>
        </w:tc>
        <w:tc>
          <w:tcPr>
            <w:tcW w:w="8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26</w:t>
            </w:r>
          </w:p>
        </w:tc>
        <w:tc>
          <w:tcPr>
            <w:tcW w:w="185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温湿度计</w:t>
            </w:r>
          </w:p>
        </w:tc>
        <w:tc>
          <w:tcPr>
            <w:tcW w:w="4708"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测定环境的温度及湿度</w:t>
            </w:r>
          </w:p>
        </w:tc>
        <w:tc>
          <w:tcPr>
            <w:tcW w:w="8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27</w:t>
            </w:r>
          </w:p>
        </w:tc>
        <w:tc>
          <w:tcPr>
            <w:tcW w:w="185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一次性手套</w:t>
            </w:r>
          </w:p>
        </w:tc>
        <w:tc>
          <w:tcPr>
            <w:tcW w:w="4708"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 盒</w:t>
            </w:r>
          </w:p>
        </w:tc>
        <w:tc>
          <w:tcPr>
            <w:tcW w:w="8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盒</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185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一次性手套</w:t>
            </w:r>
          </w:p>
        </w:tc>
        <w:tc>
          <w:tcPr>
            <w:tcW w:w="4708"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 盒</w:t>
            </w:r>
          </w:p>
        </w:tc>
        <w:tc>
          <w:tcPr>
            <w:tcW w:w="8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盒</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r>
    </w:tbl>
    <w:p>
      <w:pPr>
        <w:pStyle w:val="17"/>
        <w:keepNext w:val="0"/>
        <w:keepLines w:val="0"/>
        <w:pageBreakBefore w:val="0"/>
        <w:widowControl/>
        <w:kinsoku/>
        <w:wordWrap/>
        <w:overflowPunct/>
        <w:topLinePunct w:val="0"/>
        <w:autoSpaceDE/>
        <w:autoSpaceDN/>
        <w:bidi w:val="0"/>
        <w:adjustRightInd w:val="0"/>
        <w:snapToGrid w:val="0"/>
        <w:spacing w:line="560" w:lineRule="exact"/>
        <w:ind w:firstLine="602" w:firstLineChars="200"/>
        <w:textAlignment w:val="auto"/>
        <w:outlineLvl w:val="9"/>
        <w:rPr>
          <w:rStyle w:val="16"/>
          <w:rFonts w:hint="eastAsia" w:ascii="仿宋_GB2312" w:hAnsi="仿宋_GB2312" w:eastAsia="仿宋_GB2312" w:cs="仿宋_GB2312"/>
          <w:b/>
          <w:bCs/>
          <w:i w:val="0"/>
          <w:color w:val="000000"/>
          <w:sz w:val="30"/>
          <w:szCs w:val="30"/>
        </w:rPr>
      </w:pPr>
      <w:r>
        <w:rPr>
          <w:rStyle w:val="16"/>
          <w:rFonts w:hint="eastAsia" w:ascii="仿宋_GB2312" w:hAnsi="仿宋_GB2312" w:eastAsia="仿宋_GB2312" w:cs="仿宋_GB2312"/>
          <w:b/>
          <w:bCs/>
          <w:i w:val="0"/>
          <w:color w:val="000000"/>
          <w:sz w:val="30"/>
          <w:szCs w:val="30"/>
        </w:rPr>
        <w:t>3.基础照护模块物品</w:t>
      </w:r>
    </w:p>
    <w:tbl>
      <w:tblPr>
        <w:tblStyle w:val="10"/>
        <w:tblW w:w="9104"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869"/>
        <w:gridCol w:w="4673"/>
        <w:gridCol w:w="854"/>
        <w:gridCol w:w="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900" w:type="dxa"/>
            <w:vAlign w:val="center"/>
          </w:tcPr>
          <w:p>
            <w:pPr>
              <w:pStyle w:val="20"/>
              <w:spacing w:before="143"/>
              <w:ind w:left="128" w:right="121"/>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1869" w:type="dxa"/>
            <w:vAlign w:val="center"/>
          </w:tcPr>
          <w:p>
            <w:pPr>
              <w:pStyle w:val="20"/>
              <w:spacing w:before="143"/>
              <w:ind w:left="126" w:right="118"/>
              <w:jc w:val="center"/>
              <w:rPr>
                <w:rFonts w:hint="eastAsia" w:ascii="黑体" w:hAnsi="黑体" w:eastAsia="黑体" w:cs="黑体"/>
                <w:b w:val="0"/>
                <w:bCs/>
                <w:sz w:val="24"/>
                <w:szCs w:val="24"/>
              </w:rPr>
            </w:pPr>
            <w:r>
              <w:rPr>
                <w:rFonts w:hint="eastAsia" w:ascii="黑体" w:hAnsi="黑体" w:eastAsia="黑体" w:cs="黑体"/>
                <w:b w:val="0"/>
                <w:bCs/>
                <w:sz w:val="24"/>
                <w:szCs w:val="24"/>
              </w:rPr>
              <w:t>名称</w:t>
            </w:r>
          </w:p>
        </w:tc>
        <w:tc>
          <w:tcPr>
            <w:tcW w:w="4673" w:type="dxa"/>
            <w:vAlign w:val="center"/>
          </w:tcPr>
          <w:p>
            <w:pPr>
              <w:pStyle w:val="20"/>
              <w:spacing w:before="143"/>
              <w:ind w:left="18" w:right="10"/>
              <w:jc w:val="center"/>
              <w:rPr>
                <w:rFonts w:hint="eastAsia" w:ascii="黑体" w:hAnsi="黑体" w:eastAsia="黑体" w:cs="黑体"/>
                <w:b w:val="0"/>
                <w:bCs/>
                <w:sz w:val="24"/>
                <w:szCs w:val="24"/>
              </w:rPr>
            </w:pPr>
            <w:r>
              <w:rPr>
                <w:rFonts w:hint="eastAsia" w:ascii="黑体" w:hAnsi="黑体" w:eastAsia="黑体" w:cs="黑体"/>
                <w:b w:val="0"/>
                <w:bCs/>
                <w:sz w:val="24"/>
                <w:szCs w:val="24"/>
              </w:rPr>
              <w:t>规格</w:t>
            </w:r>
          </w:p>
        </w:tc>
        <w:tc>
          <w:tcPr>
            <w:tcW w:w="854" w:type="dxa"/>
            <w:vAlign w:val="center"/>
          </w:tcPr>
          <w:p>
            <w:pPr>
              <w:pStyle w:val="20"/>
              <w:spacing w:before="143"/>
              <w:ind w:left="18" w:right="10"/>
              <w:jc w:val="center"/>
              <w:rPr>
                <w:rFonts w:hint="eastAsia" w:ascii="黑体" w:hAnsi="黑体" w:eastAsia="黑体" w:cs="黑体"/>
                <w:b w:val="0"/>
                <w:bCs/>
                <w:sz w:val="24"/>
                <w:szCs w:val="24"/>
              </w:rPr>
            </w:pPr>
            <w:r>
              <w:rPr>
                <w:rFonts w:hint="eastAsia" w:ascii="黑体" w:hAnsi="黑体" w:eastAsia="黑体" w:cs="黑体"/>
                <w:b w:val="0"/>
                <w:bCs/>
                <w:sz w:val="24"/>
                <w:szCs w:val="24"/>
              </w:rPr>
              <w:t>单位</w:t>
            </w:r>
          </w:p>
        </w:tc>
        <w:tc>
          <w:tcPr>
            <w:tcW w:w="808" w:type="dxa"/>
            <w:vAlign w:val="center"/>
          </w:tcPr>
          <w:p>
            <w:pPr>
              <w:pStyle w:val="20"/>
              <w:spacing w:before="143"/>
              <w:ind w:left="18" w:right="10"/>
              <w:jc w:val="center"/>
              <w:rPr>
                <w:rFonts w:hint="eastAsia" w:ascii="黑体" w:hAnsi="黑体" w:eastAsia="黑体" w:cs="黑体"/>
                <w:b w:val="0"/>
                <w:bCs/>
                <w:sz w:val="24"/>
                <w:szCs w:val="24"/>
              </w:rPr>
            </w:pPr>
            <w:r>
              <w:rPr>
                <w:rFonts w:hint="eastAsia" w:ascii="黑体" w:hAnsi="黑体" w:eastAsia="黑体" w:cs="黑体"/>
                <w:b w:val="0"/>
                <w:bCs/>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900"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869"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给药单</w:t>
            </w:r>
          </w:p>
        </w:tc>
        <w:tc>
          <w:tcPr>
            <w:tcW w:w="4673"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300*93MM</w:t>
            </w:r>
          </w:p>
        </w:tc>
        <w:tc>
          <w:tcPr>
            <w:tcW w:w="854"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w:t>
            </w:r>
          </w:p>
        </w:tc>
        <w:tc>
          <w:tcPr>
            <w:tcW w:w="808"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900"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869"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开口水杯</w:t>
            </w:r>
          </w:p>
        </w:tc>
        <w:tc>
          <w:tcPr>
            <w:tcW w:w="4673"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400ML</w:t>
            </w:r>
          </w:p>
        </w:tc>
        <w:tc>
          <w:tcPr>
            <w:tcW w:w="854"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808"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900"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869"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1"/>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塑料吸管</w:t>
            </w:r>
          </w:p>
        </w:tc>
        <w:tc>
          <w:tcPr>
            <w:tcW w:w="4673"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1"/>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 只装</w:t>
            </w:r>
          </w:p>
        </w:tc>
        <w:tc>
          <w:tcPr>
            <w:tcW w:w="854"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1"/>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w:t>
            </w:r>
          </w:p>
        </w:tc>
        <w:tc>
          <w:tcPr>
            <w:tcW w:w="808"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1"/>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900"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869"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药杯</w:t>
            </w:r>
          </w:p>
        </w:tc>
        <w:tc>
          <w:tcPr>
            <w:tcW w:w="4673" w:type="dxa"/>
            <w:vAlign w:val="center"/>
          </w:tcPr>
          <w:p>
            <w:pPr>
              <w:pStyle w:val="20"/>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带盖，上口直径 3.5cm，底部直径 3.2cm,高度 2.5cm,约 15ml</w:t>
            </w:r>
          </w:p>
        </w:tc>
        <w:tc>
          <w:tcPr>
            <w:tcW w:w="854"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808"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900"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869"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药物</w:t>
            </w:r>
          </w:p>
        </w:tc>
        <w:tc>
          <w:tcPr>
            <w:tcW w:w="4673" w:type="dxa"/>
            <w:vAlign w:val="center"/>
          </w:tcPr>
          <w:p>
            <w:pPr>
              <w:pStyle w:val="20"/>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带标示小药瓶 4 个，</w:t>
            </w:r>
          </w:p>
          <w:p>
            <w:pPr>
              <w:pStyle w:val="20"/>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带标识圆形药瓶 2 个</w:t>
            </w:r>
          </w:p>
        </w:tc>
        <w:tc>
          <w:tcPr>
            <w:tcW w:w="854"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瓶</w:t>
            </w:r>
          </w:p>
        </w:tc>
        <w:tc>
          <w:tcPr>
            <w:tcW w:w="808"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900"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869"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1"/>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屏风</w:t>
            </w:r>
          </w:p>
        </w:tc>
        <w:tc>
          <w:tcPr>
            <w:tcW w:w="4673"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1"/>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180cm*200cm</w:t>
            </w:r>
          </w:p>
        </w:tc>
        <w:tc>
          <w:tcPr>
            <w:tcW w:w="854"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1"/>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808"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1"/>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900"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869"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一次性口罩</w:t>
            </w:r>
          </w:p>
        </w:tc>
        <w:tc>
          <w:tcPr>
            <w:tcW w:w="4673"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17.5*9.5cm</w:t>
            </w:r>
          </w:p>
        </w:tc>
        <w:tc>
          <w:tcPr>
            <w:tcW w:w="854"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808"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900"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869"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污物杯</w:t>
            </w:r>
          </w:p>
        </w:tc>
        <w:tc>
          <w:tcPr>
            <w:tcW w:w="4673"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白色纸杯，10cm</w:t>
            </w:r>
          </w:p>
        </w:tc>
        <w:tc>
          <w:tcPr>
            <w:tcW w:w="854"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808"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900"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869"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智能电子血压计</w:t>
            </w:r>
          </w:p>
        </w:tc>
        <w:tc>
          <w:tcPr>
            <w:tcW w:w="4673"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臂式、语音播报</w:t>
            </w:r>
          </w:p>
        </w:tc>
        <w:tc>
          <w:tcPr>
            <w:tcW w:w="854"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808"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900"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2"/>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869"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2"/>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压缩雾化器</w:t>
            </w:r>
          </w:p>
        </w:tc>
        <w:tc>
          <w:tcPr>
            <w:tcW w:w="4673"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p>
        </w:tc>
        <w:tc>
          <w:tcPr>
            <w:tcW w:w="854"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2"/>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808"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2"/>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900"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2"/>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869" w:type="dxa"/>
            <w:vAlign w:val="center"/>
          </w:tcPr>
          <w:p>
            <w:pPr>
              <w:pStyle w:val="20"/>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一次性雾化面罩(含口含嘴)</w:t>
            </w:r>
          </w:p>
        </w:tc>
        <w:tc>
          <w:tcPr>
            <w:tcW w:w="4673"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p>
        </w:tc>
        <w:tc>
          <w:tcPr>
            <w:tcW w:w="854"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2"/>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808"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2"/>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r>
    </w:tbl>
    <w:p>
      <w:pPr>
        <w:keepNext w:val="0"/>
        <w:keepLines w:val="0"/>
        <w:pageBreakBefore w:val="0"/>
        <w:widowControl/>
        <w:kinsoku/>
        <w:wordWrap/>
        <w:overflowPunct/>
        <w:topLinePunct w:val="0"/>
        <w:autoSpaceDE/>
        <w:autoSpaceDN/>
        <w:bidi w:val="0"/>
        <w:adjustRightInd w:val="0"/>
        <w:snapToGrid w:val="0"/>
        <w:spacing w:after="0" w:line="560" w:lineRule="exact"/>
        <w:ind w:firstLine="602" w:firstLineChars="200"/>
        <w:textAlignment w:val="auto"/>
        <w:outlineLvl w:val="9"/>
        <w:rPr>
          <w:rStyle w:val="16"/>
          <w:rFonts w:hint="eastAsia" w:ascii="仿宋_GB2312" w:hAnsi="仿宋_GB2312" w:eastAsia="仿宋_GB2312" w:cs="仿宋_GB2312"/>
          <w:b/>
          <w:bCs/>
          <w:i w:val="0"/>
          <w:color w:val="000000"/>
          <w:sz w:val="30"/>
          <w:szCs w:val="30"/>
          <w:lang w:val="en-US" w:eastAsia="zh-CN" w:bidi="ar-SA"/>
        </w:rPr>
      </w:pPr>
      <w:r>
        <w:rPr>
          <w:rStyle w:val="16"/>
          <w:rFonts w:hint="eastAsia" w:ascii="仿宋_GB2312" w:hAnsi="仿宋_GB2312" w:eastAsia="仿宋_GB2312" w:cs="仿宋_GB2312"/>
          <w:b/>
          <w:bCs/>
          <w:i w:val="0"/>
          <w:color w:val="000000"/>
          <w:sz w:val="30"/>
          <w:szCs w:val="30"/>
          <w:lang w:val="en-US" w:eastAsia="zh-CN" w:bidi="ar-SA"/>
        </w:rPr>
        <w:t>4.康复照护模块物品</w:t>
      </w:r>
    </w:p>
    <w:tbl>
      <w:tblPr>
        <w:tblStyle w:val="10"/>
        <w:tblW w:w="9272" w:type="dxa"/>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1"/>
        <w:gridCol w:w="1927"/>
        <w:gridCol w:w="4604"/>
        <w:gridCol w:w="958"/>
        <w:gridCol w:w="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981" w:type="dxa"/>
          </w:tcPr>
          <w:p>
            <w:pPr>
              <w:pStyle w:val="20"/>
              <w:spacing w:before="143"/>
              <w:ind w:left="77" w:right="71"/>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1927" w:type="dxa"/>
          </w:tcPr>
          <w:p>
            <w:pPr>
              <w:pStyle w:val="20"/>
              <w:spacing w:before="143"/>
              <w:ind w:right="593"/>
              <w:jc w:val="right"/>
              <w:rPr>
                <w:rFonts w:hint="eastAsia" w:ascii="黑体" w:hAnsi="黑体" w:eastAsia="黑体" w:cs="黑体"/>
                <w:b w:val="0"/>
                <w:bCs/>
                <w:sz w:val="24"/>
                <w:szCs w:val="24"/>
              </w:rPr>
            </w:pPr>
            <w:r>
              <w:rPr>
                <w:rFonts w:hint="eastAsia" w:ascii="黑体" w:hAnsi="黑体" w:eastAsia="黑体" w:cs="黑体"/>
                <w:b w:val="0"/>
                <w:bCs/>
                <w:sz w:val="24"/>
                <w:szCs w:val="24"/>
              </w:rPr>
              <w:t>名称</w:t>
            </w:r>
          </w:p>
        </w:tc>
        <w:tc>
          <w:tcPr>
            <w:tcW w:w="4604" w:type="dxa"/>
          </w:tcPr>
          <w:p>
            <w:pPr>
              <w:pStyle w:val="20"/>
              <w:spacing w:before="143"/>
              <w:ind w:left="9"/>
              <w:jc w:val="center"/>
              <w:rPr>
                <w:rFonts w:hint="eastAsia" w:ascii="黑体" w:hAnsi="黑体" w:eastAsia="黑体" w:cs="黑体"/>
                <w:b w:val="0"/>
                <w:bCs/>
                <w:sz w:val="24"/>
                <w:szCs w:val="24"/>
              </w:rPr>
            </w:pPr>
            <w:r>
              <w:rPr>
                <w:rFonts w:hint="eastAsia" w:ascii="黑体" w:hAnsi="黑体" w:eastAsia="黑体" w:cs="黑体"/>
                <w:b w:val="0"/>
                <w:bCs/>
                <w:sz w:val="24"/>
                <w:szCs w:val="24"/>
              </w:rPr>
              <w:t>规格</w:t>
            </w:r>
          </w:p>
        </w:tc>
        <w:tc>
          <w:tcPr>
            <w:tcW w:w="958" w:type="dxa"/>
          </w:tcPr>
          <w:p>
            <w:pPr>
              <w:pStyle w:val="20"/>
              <w:spacing w:before="143"/>
              <w:ind w:left="252"/>
              <w:rPr>
                <w:rFonts w:hint="eastAsia" w:ascii="黑体" w:hAnsi="黑体" w:eastAsia="黑体" w:cs="黑体"/>
                <w:b w:val="0"/>
                <w:bCs/>
                <w:sz w:val="24"/>
                <w:szCs w:val="24"/>
              </w:rPr>
            </w:pPr>
            <w:r>
              <w:rPr>
                <w:rFonts w:hint="eastAsia" w:ascii="黑体" w:hAnsi="黑体" w:eastAsia="黑体" w:cs="黑体"/>
                <w:b w:val="0"/>
                <w:bCs/>
                <w:sz w:val="24"/>
                <w:szCs w:val="24"/>
              </w:rPr>
              <w:t>单位</w:t>
            </w:r>
          </w:p>
        </w:tc>
        <w:tc>
          <w:tcPr>
            <w:tcW w:w="802" w:type="dxa"/>
          </w:tcPr>
          <w:p>
            <w:pPr>
              <w:pStyle w:val="20"/>
              <w:spacing w:before="143"/>
              <w:ind w:left="32" w:right="26"/>
              <w:jc w:val="center"/>
              <w:rPr>
                <w:rFonts w:hint="eastAsia" w:ascii="黑体" w:hAnsi="黑体" w:eastAsia="黑体" w:cs="黑体"/>
                <w:b w:val="0"/>
                <w:bCs/>
                <w:sz w:val="24"/>
                <w:szCs w:val="24"/>
              </w:rPr>
            </w:pPr>
            <w:r>
              <w:rPr>
                <w:rFonts w:hint="eastAsia" w:ascii="黑体" w:hAnsi="黑体" w:eastAsia="黑体" w:cs="黑体"/>
                <w:b w:val="0"/>
                <w:bCs/>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981"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927"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轮椅</w:t>
            </w:r>
          </w:p>
        </w:tc>
        <w:tc>
          <w:tcPr>
            <w:tcW w:w="4604"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脚踏要求活动，安全带，后背有布袋，</w:t>
            </w:r>
          </w:p>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手刹材质：铝合金，可折叠</w:t>
            </w:r>
          </w:p>
        </w:tc>
        <w:tc>
          <w:tcPr>
            <w:tcW w:w="958"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辆</w:t>
            </w:r>
          </w:p>
        </w:tc>
        <w:tc>
          <w:tcPr>
            <w:tcW w:w="802"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981"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927"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96"/>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靠背垫</w:t>
            </w:r>
          </w:p>
        </w:tc>
        <w:tc>
          <w:tcPr>
            <w:tcW w:w="4604"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 cm</w:t>
            </w:r>
          </w:p>
        </w:tc>
        <w:tc>
          <w:tcPr>
            <w:tcW w:w="958"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802"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981"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927"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1"/>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小毛毯</w:t>
            </w:r>
          </w:p>
        </w:tc>
        <w:tc>
          <w:tcPr>
            <w:tcW w:w="4604"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米黄色，100×80㎝</w:t>
            </w:r>
          </w:p>
        </w:tc>
        <w:tc>
          <w:tcPr>
            <w:tcW w:w="958"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1"/>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床</w:t>
            </w:r>
          </w:p>
        </w:tc>
        <w:tc>
          <w:tcPr>
            <w:tcW w:w="802"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1"/>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981"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927"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96"/>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一次性抽纸巾</w:t>
            </w:r>
          </w:p>
        </w:tc>
        <w:tc>
          <w:tcPr>
            <w:tcW w:w="4604"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层*130 抽</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133m*195mm</w:t>
            </w:r>
          </w:p>
        </w:tc>
        <w:tc>
          <w:tcPr>
            <w:tcW w:w="958"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w:t>
            </w:r>
          </w:p>
        </w:tc>
        <w:tc>
          <w:tcPr>
            <w:tcW w:w="802"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981"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927"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96"/>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前开襟衣服</w:t>
            </w:r>
          </w:p>
        </w:tc>
        <w:tc>
          <w:tcPr>
            <w:tcW w:w="4604"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春秋款，长袖，薄的，XXL</w:t>
            </w:r>
          </w:p>
        </w:tc>
        <w:tc>
          <w:tcPr>
            <w:tcW w:w="958"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802"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981"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927"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96"/>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康复训练步梯</w:t>
            </w:r>
          </w:p>
        </w:tc>
        <w:tc>
          <w:tcPr>
            <w:tcW w:w="4604"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332 ㎝×80 ㎝×（134～166）㎝</w:t>
            </w:r>
          </w:p>
        </w:tc>
        <w:tc>
          <w:tcPr>
            <w:tcW w:w="958"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付</w:t>
            </w:r>
          </w:p>
        </w:tc>
        <w:tc>
          <w:tcPr>
            <w:tcW w:w="802"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981"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927"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拐杖</w:t>
            </w:r>
          </w:p>
        </w:tc>
        <w:tc>
          <w:tcPr>
            <w:tcW w:w="4604"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加厚防滑，高度可调，铝合金拐杖，</w:t>
            </w:r>
          </w:p>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高度调节范围：79-94cm</w:t>
            </w:r>
          </w:p>
        </w:tc>
        <w:tc>
          <w:tcPr>
            <w:tcW w:w="958"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802"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981"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927"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认知记忆训练用具</w:t>
            </w:r>
          </w:p>
        </w:tc>
        <w:tc>
          <w:tcPr>
            <w:tcW w:w="4604"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 张/盒</w:t>
            </w:r>
          </w:p>
        </w:tc>
        <w:tc>
          <w:tcPr>
            <w:tcW w:w="958"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盒</w:t>
            </w:r>
          </w:p>
        </w:tc>
        <w:tc>
          <w:tcPr>
            <w:tcW w:w="802"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981"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927"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83" w:line="242" w:lineRule="auto"/>
              <w:ind w:left="0" w:right="113"/>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框架式步行器</w:t>
            </w:r>
          </w:p>
        </w:tc>
        <w:tc>
          <w:tcPr>
            <w:tcW w:w="4604"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p>
        </w:tc>
        <w:tc>
          <w:tcPr>
            <w:tcW w:w="958"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802"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981" w:type="dxa"/>
            <w:vAlign w:val="center"/>
          </w:tcPr>
          <w:p>
            <w:pPr>
              <w:pStyle w:val="20"/>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927"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康复训练保护腰带</w:t>
            </w:r>
          </w:p>
        </w:tc>
        <w:tc>
          <w:tcPr>
            <w:tcW w:w="4604"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外形尺寸：108×12×5㎝</w:t>
            </w:r>
          </w:p>
        </w:tc>
        <w:tc>
          <w:tcPr>
            <w:tcW w:w="958"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条</w:t>
            </w:r>
          </w:p>
        </w:tc>
        <w:tc>
          <w:tcPr>
            <w:tcW w:w="802" w:type="dxa"/>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r>
    </w:tbl>
    <w:p>
      <w:pPr>
        <w:pStyle w:val="23"/>
        <w:keepNext w:val="0"/>
        <w:keepLines w:val="0"/>
        <w:pageBreakBefore w:val="0"/>
        <w:numPr>
          <w:ilvl w:val="0"/>
          <w:numId w:val="1"/>
        </w:numPr>
        <w:kinsoku/>
        <w:wordWrap/>
        <w:overflowPunct/>
        <w:topLinePunct w:val="0"/>
        <w:autoSpaceDE/>
        <w:autoSpaceDN/>
        <w:bidi w:val="0"/>
        <w:spacing w:before="0" w:after="0" w:line="560" w:lineRule="exact"/>
        <w:ind w:left="0" w:leftChars="0" w:firstLine="600" w:firstLineChars="200"/>
        <w:textAlignment w:val="auto"/>
        <w:outlineLvl w:val="1"/>
        <w:rPr>
          <w:rFonts w:hint="eastAsia" w:ascii="黑体" w:hAnsi="黑体" w:eastAsia="黑体" w:cs="黑体"/>
          <w:b w:val="0"/>
          <w:color w:val="000000"/>
          <w:kern w:val="2"/>
          <w:sz w:val="30"/>
          <w:szCs w:val="30"/>
          <w:lang w:val="en-US" w:bidi="ar-SA"/>
        </w:rPr>
      </w:pPr>
      <w:r>
        <w:rPr>
          <w:rFonts w:hint="eastAsia" w:ascii="黑体" w:hAnsi="黑体" w:eastAsia="黑体" w:cs="黑体"/>
          <w:b w:val="0"/>
          <w:color w:val="000000"/>
          <w:kern w:val="2"/>
          <w:sz w:val="30"/>
          <w:szCs w:val="30"/>
          <w:lang w:val="en-US" w:bidi="ar-SA"/>
        </w:rPr>
        <w:t>成绩评定</w:t>
      </w:r>
      <w:bookmarkStart w:id="16" w:name="（一）评分方案"/>
      <w:bookmarkEnd w:id="16"/>
    </w:p>
    <w:p>
      <w:pPr>
        <w:pStyle w:val="23"/>
        <w:keepNext w:val="0"/>
        <w:keepLines w:val="0"/>
        <w:pageBreakBefore w:val="0"/>
        <w:numPr>
          <w:ilvl w:val="0"/>
          <w:numId w:val="0"/>
        </w:numPr>
        <w:kinsoku/>
        <w:wordWrap/>
        <w:overflowPunct/>
        <w:topLinePunct w:val="0"/>
        <w:autoSpaceDE/>
        <w:autoSpaceDN/>
        <w:bidi w:val="0"/>
        <w:spacing w:before="0" w:after="0" w:line="560" w:lineRule="exact"/>
        <w:ind w:left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（一）评分方案</w:t>
      </w:r>
    </w:p>
    <w:p>
      <w:pPr>
        <w:pStyle w:val="17"/>
        <w:keepNext w:val="0"/>
        <w:keepLines w:val="0"/>
        <w:pageBreakBefore w:val="0"/>
        <w:kinsoku/>
        <w:wordWrap/>
        <w:overflowPunct/>
        <w:topLinePunct w:val="0"/>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大赛基于国内养老服务行业发展、养老服务领域教学改革方向，结合世界技能大赛部分更新评分方案的。以公开、公平、公正的原则制定评分标准，综合考量参赛选手的养老服务技术技能创新运用水平、比赛任务完成质量以及职业人文素养。为此，专家组从沟通和人际交往能力、需求评估和规划服务对象照护、解决问题能力以及创造力等方面进行评价，由裁判员按照评分标准评判每个参赛选手的成绩。</w:t>
      </w:r>
    </w:p>
    <w:p>
      <w:pPr>
        <w:pStyle w:val="17"/>
        <w:keepNext w:val="0"/>
        <w:keepLines w:val="0"/>
        <w:pageBreakBefore w:val="0"/>
        <w:kinsoku/>
        <w:wordWrap/>
        <w:overflowPunct/>
        <w:topLinePunct w:val="0"/>
        <w:bidi w:val="0"/>
        <w:spacing w:line="560" w:lineRule="exact"/>
        <w:ind w:firstLine="640" w:firstLineChars="200"/>
        <w:textAlignment w:val="auto"/>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（二）评判分</w:t>
      </w:r>
    </w:p>
    <w:p>
      <w:pPr>
        <w:pStyle w:val="17"/>
        <w:keepNext w:val="0"/>
        <w:keepLines w:val="0"/>
        <w:pageBreakBefore w:val="0"/>
        <w:kinsoku/>
        <w:wordWrap/>
        <w:overflowPunct/>
        <w:topLinePunct w:val="0"/>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1.三个综合实操模块为现场评分。评分裁判依据评分标准对参赛选手的现场技能展示独立评分。</w:t>
      </w:r>
    </w:p>
    <w:p>
      <w:pPr>
        <w:pStyle w:val="17"/>
        <w:keepNext w:val="0"/>
        <w:keepLines w:val="0"/>
        <w:pageBreakBefore w:val="0"/>
        <w:kinsoku/>
        <w:wordWrap/>
        <w:overflowPunct/>
        <w:topLinePunct w:val="0"/>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2.持续照护计划模块为结果评分。评分裁判对参赛选手提交的照护计划试卷，依据赛项评价标准判分。</w:t>
      </w:r>
    </w:p>
    <w:p>
      <w:pPr>
        <w:pStyle w:val="17"/>
        <w:keepNext w:val="0"/>
        <w:keepLines w:val="0"/>
        <w:pageBreakBefore w:val="0"/>
        <w:kinsoku/>
        <w:wordWrap/>
        <w:overflowPunct/>
        <w:topLinePunct w:val="0"/>
        <w:bidi w:val="0"/>
        <w:spacing w:line="560" w:lineRule="exact"/>
        <w:ind w:firstLine="640" w:firstLineChars="200"/>
        <w:textAlignment w:val="auto"/>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（三）评分流程</w:t>
      </w:r>
    </w:p>
    <w:p>
      <w:pPr>
        <w:pStyle w:val="17"/>
        <w:keepNext w:val="0"/>
        <w:keepLines w:val="0"/>
        <w:pageBreakBefore w:val="0"/>
        <w:kinsoku/>
        <w:wordWrap/>
        <w:overflowPunct/>
        <w:topLinePunct w:val="0"/>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在实操赛室，动手操作能力和沟通交流能力在现场操作过程评分，记录部分在选手完成后递交，裁判根据结果进行评分；计时倒数 5 分钟提醒，倒计时为 0 即停止比赛，未完成部分不得分。评分采用纸质版评分表，所有裁判完成工作签名后，由大赛执委会指定专人核定分数，输入电脑系统进行统计。</w:t>
      </w:r>
    </w:p>
    <w:p>
      <w:pPr>
        <w:pStyle w:val="17"/>
        <w:keepNext w:val="0"/>
        <w:keepLines w:val="0"/>
        <w:pageBreakBefore w:val="0"/>
        <w:kinsoku/>
        <w:wordWrap/>
        <w:overflowPunct/>
        <w:topLinePunct w:val="0"/>
        <w:bidi w:val="0"/>
        <w:spacing w:line="560" w:lineRule="exact"/>
        <w:ind w:firstLine="640" w:firstLineChars="200"/>
        <w:textAlignment w:val="auto"/>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（四）评分结果</w:t>
      </w:r>
    </w:p>
    <w:p>
      <w:pPr>
        <w:pStyle w:val="17"/>
        <w:keepNext w:val="0"/>
        <w:keepLines w:val="0"/>
        <w:pageBreakBefore w:val="0"/>
        <w:kinsoku/>
        <w:wordWrap/>
        <w:overflowPunct/>
        <w:topLinePunct w:val="0"/>
        <w:bidi w:val="0"/>
        <w:spacing w:line="560" w:lineRule="exact"/>
        <w:ind w:firstLine="602" w:firstLineChars="200"/>
        <w:textAlignment w:val="auto"/>
        <w:rPr>
          <w:rStyle w:val="16"/>
          <w:rFonts w:hint="eastAsia" w:ascii="仿宋_GB2312" w:hAnsi="仿宋_GB2312" w:eastAsia="仿宋_GB2312" w:cs="仿宋_GB2312"/>
          <w:b/>
          <w:bCs/>
          <w:i w:val="0"/>
          <w:color w:val="000000"/>
          <w:sz w:val="30"/>
          <w:szCs w:val="30"/>
        </w:rPr>
      </w:pPr>
      <w:r>
        <w:rPr>
          <w:rStyle w:val="16"/>
          <w:rFonts w:hint="eastAsia" w:ascii="仿宋_GB2312" w:hAnsi="仿宋_GB2312" w:eastAsia="仿宋_GB2312" w:cs="仿宋_GB2312"/>
          <w:b/>
          <w:bCs/>
          <w:i w:val="0"/>
          <w:color w:val="000000"/>
          <w:sz w:val="30"/>
          <w:szCs w:val="30"/>
        </w:rPr>
        <w:t xml:space="preserve">1.抽检复核  </w:t>
      </w:r>
    </w:p>
    <w:p>
      <w:pPr>
        <w:pStyle w:val="17"/>
        <w:keepNext w:val="0"/>
        <w:keepLines w:val="0"/>
        <w:pageBreakBefore w:val="0"/>
        <w:kinsoku/>
        <w:wordWrap/>
        <w:overflowPunct/>
        <w:topLinePunct w:val="0"/>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（1）为保障成绩评判的准确性，监督仲裁组对赛项总成绩排名前 30</w:t>
      </w:r>
      <w:r>
        <w:rPr>
          <w:rFonts w:hint="eastAsia" w:ascii="仿宋_GB2312" w:hAnsi="仿宋_GB2312" w:eastAsia="仿宋_GB2312" w:cs="仿宋_GB2312"/>
          <w:sz w:val="30"/>
          <w:szCs w:val="30"/>
        </w:rPr>
        <w:drawing>
          <wp:inline distT="0" distB="0" distL="0" distR="0">
            <wp:extent cx="75565" cy="135890"/>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pic:cNvPicPr>
                  </pic:nvPicPr>
                  <pic:blipFill>
                    <a:blip r:embed="rId8" cstate="print"/>
                    <a:stretch>
                      <a:fillRect/>
                    </a:stretch>
                  </pic:blipFill>
                  <pic:spPr>
                    <a:xfrm>
                      <a:off x="0" y="0"/>
                      <a:ext cx="76199" cy="136524"/>
                    </a:xfrm>
                    <a:prstGeom prst="rect">
                      <a:avLst/>
                    </a:prstGeom>
                  </pic:spPr>
                </pic:pic>
              </a:graphicData>
            </a:graphic>
          </wp:inline>
        </w:drawing>
      </w:r>
      <w:r>
        <w:rPr>
          <w:rFonts w:hint="eastAsia" w:ascii="仿宋_GB2312" w:hAnsi="仿宋_GB2312" w:eastAsia="仿宋_GB2312" w:cs="仿宋_GB2312"/>
          <w:sz w:val="30"/>
          <w:szCs w:val="30"/>
        </w:rPr>
        <w:t>的所有参赛选手的成绩进行复核；对其余成绩进行抽检复核，抽检覆盖率不低于15</w:t>
      </w:r>
      <w:r>
        <w:rPr>
          <w:rFonts w:hint="eastAsia" w:ascii="仿宋_GB2312" w:hAnsi="仿宋_GB2312" w:eastAsia="仿宋_GB2312" w:cs="仿宋_GB2312"/>
          <w:sz w:val="30"/>
          <w:szCs w:val="30"/>
        </w:rPr>
        <w:drawing>
          <wp:inline distT="0" distB="0" distL="0" distR="0">
            <wp:extent cx="75565" cy="13589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8" cstate="print"/>
                    <a:stretch>
                      <a:fillRect/>
                    </a:stretch>
                  </pic:blipFill>
                  <pic:spPr>
                    <a:xfrm>
                      <a:off x="0" y="0"/>
                      <a:ext cx="76199" cy="136524"/>
                    </a:xfrm>
                    <a:prstGeom prst="rect">
                      <a:avLst/>
                    </a:prstGeom>
                  </pic:spPr>
                </pic:pic>
              </a:graphicData>
            </a:graphic>
          </wp:inline>
        </w:drawing>
      </w:r>
      <w:r>
        <w:rPr>
          <w:rFonts w:hint="eastAsia" w:ascii="仿宋_GB2312" w:hAnsi="仿宋_GB2312" w:eastAsia="仿宋_GB2312" w:cs="仿宋_GB2312"/>
          <w:sz w:val="30"/>
          <w:szCs w:val="30"/>
        </w:rPr>
        <w:t>。</w:t>
      </w:r>
    </w:p>
    <w:p>
      <w:pPr>
        <w:pStyle w:val="17"/>
        <w:keepNext w:val="0"/>
        <w:keepLines w:val="0"/>
        <w:pageBreakBefore w:val="0"/>
        <w:kinsoku/>
        <w:wordWrap/>
        <w:overflowPunct/>
        <w:topLinePunct w:val="0"/>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（2）复核、抽检错误率超过 5</w:t>
      </w:r>
      <w:r>
        <w:rPr>
          <w:rFonts w:hint="eastAsia" w:ascii="仿宋_GB2312" w:hAnsi="仿宋_GB2312" w:eastAsia="仿宋_GB2312" w:cs="仿宋_GB2312"/>
          <w:sz w:val="30"/>
          <w:szCs w:val="30"/>
        </w:rPr>
        <w:drawing>
          <wp:inline distT="0" distB="0" distL="0" distR="0">
            <wp:extent cx="75565" cy="135890"/>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a:picLocks noChangeAspect="1"/>
                    </pic:cNvPicPr>
                  </pic:nvPicPr>
                  <pic:blipFill>
                    <a:blip r:embed="rId8" cstate="print"/>
                    <a:stretch>
                      <a:fillRect/>
                    </a:stretch>
                  </pic:blipFill>
                  <pic:spPr>
                    <a:xfrm>
                      <a:off x="0" y="0"/>
                      <a:ext cx="76199" cy="136524"/>
                    </a:xfrm>
                    <a:prstGeom prst="rect">
                      <a:avLst/>
                    </a:prstGeom>
                  </pic:spPr>
                </pic:pic>
              </a:graphicData>
            </a:graphic>
          </wp:inline>
        </w:drawing>
      </w:r>
      <w:r>
        <w:rPr>
          <w:rFonts w:hint="eastAsia" w:ascii="仿宋_GB2312" w:hAnsi="仿宋_GB2312" w:eastAsia="仿宋_GB2312" w:cs="仿宋_GB2312"/>
          <w:sz w:val="30"/>
          <w:szCs w:val="30"/>
        </w:rPr>
        <w:t>的，则认定为非小概率事件，裁判组须对所有成绩进行复核。</w:t>
      </w:r>
    </w:p>
    <w:p>
      <w:pPr>
        <w:pStyle w:val="17"/>
        <w:keepNext w:val="0"/>
        <w:keepLines w:val="0"/>
        <w:pageBreakBefore w:val="0"/>
        <w:kinsoku/>
        <w:wordWrap/>
        <w:overflowPunct/>
        <w:topLinePunct w:val="0"/>
        <w:bidi w:val="0"/>
        <w:spacing w:line="560" w:lineRule="exact"/>
        <w:ind w:firstLine="602" w:firstLineChars="200"/>
        <w:textAlignment w:val="auto"/>
        <w:rPr>
          <w:rFonts w:hint="eastAsia" w:ascii="仿宋_GB2312" w:hAnsi="仿宋_GB2312" w:eastAsia="仿宋_GB2312" w:cs="仿宋_GB2312"/>
          <w:sz w:val="30"/>
          <w:szCs w:val="30"/>
        </w:rPr>
      </w:pPr>
      <w:r>
        <w:rPr>
          <w:rStyle w:val="16"/>
          <w:rFonts w:hint="eastAsia" w:ascii="仿宋_GB2312" w:hAnsi="仿宋_GB2312" w:eastAsia="仿宋_GB2312" w:cs="仿宋_GB2312"/>
          <w:b/>
          <w:bCs/>
          <w:i w:val="0"/>
          <w:color w:val="000000"/>
          <w:sz w:val="30"/>
          <w:szCs w:val="30"/>
        </w:rPr>
        <w:t xml:space="preserve">2.解密 </w:t>
      </w:r>
      <w:r>
        <w:rPr>
          <w:rFonts w:hint="eastAsia" w:ascii="仿宋_GB2312" w:hAnsi="仿宋_GB2312" w:eastAsia="仿宋_GB2312" w:cs="仿宋_GB2312"/>
          <w:sz w:val="30"/>
          <w:szCs w:val="30"/>
        </w:rPr>
        <w:t xml:space="preserve"> </w:t>
      </w:r>
    </w:p>
    <w:p>
      <w:pPr>
        <w:pStyle w:val="17"/>
        <w:keepNext w:val="0"/>
        <w:keepLines w:val="0"/>
        <w:pageBreakBefore w:val="0"/>
        <w:kinsoku/>
        <w:wordWrap/>
        <w:overflowPunct/>
        <w:topLinePunct w:val="0"/>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裁判长正式提交评分结果并复核无误后，加密裁判在监督人员监督下对加密结果进行逐层解密。</w:t>
      </w:r>
    </w:p>
    <w:p>
      <w:pPr>
        <w:pStyle w:val="17"/>
        <w:keepNext w:val="0"/>
        <w:keepLines w:val="0"/>
        <w:pageBreakBefore w:val="0"/>
        <w:kinsoku/>
        <w:wordWrap/>
        <w:overflowPunct/>
        <w:topLinePunct w:val="0"/>
        <w:bidi w:val="0"/>
        <w:spacing w:line="560" w:lineRule="exact"/>
        <w:ind w:firstLine="602" w:firstLineChars="200"/>
        <w:textAlignment w:val="auto"/>
        <w:rPr>
          <w:rStyle w:val="16"/>
          <w:rFonts w:hint="eastAsia" w:ascii="仿宋_GB2312" w:hAnsi="仿宋_GB2312" w:eastAsia="仿宋_GB2312" w:cs="仿宋_GB2312"/>
          <w:b/>
          <w:bCs/>
          <w:i w:val="0"/>
          <w:color w:val="000000"/>
          <w:sz w:val="30"/>
          <w:szCs w:val="30"/>
        </w:rPr>
      </w:pPr>
      <w:r>
        <w:rPr>
          <w:rStyle w:val="16"/>
          <w:rFonts w:hint="eastAsia" w:ascii="仿宋_GB2312" w:hAnsi="仿宋_GB2312" w:eastAsia="仿宋_GB2312" w:cs="仿宋_GB2312"/>
          <w:b/>
          <w:bCs/>
          <w:i w:val="0"/>
          <w:color w:val="000000"/>
          <w:sz w:val="30"/>
          <w:szCs w:val="30"/>
          <w:lang w:val="en-US" w:eastAsia="zh-CN"/>
        </w:rPr>
        <w:t>3.</w:t>
      </w:r>
      <w:r>
        <w:rPr>
          <w:rStyle w:val="16"/>
          <w:rFonts w:hint="eastAsia" w:ascii="仿宋_GB2312" w:hAnsi="仿宋_GB2312" w:eastAsia="仿宋_GB2312" w:cs="仿宋_GB2312"/>
          <w:b/>
          <w:bCs/>
          <w:i w:val="0"/>
          <w:color w:val="000000"/>
          <w:sz w:val="30"/>
          <w:szCs w:val="30"/>
        </w:rPr>
        <w:t xml:space="preserve">公布  </w:t>
      </w:r>
    </w:p>
    <w:p>
      <w:pPr>
        <w:pStyle w:val="17"/>
        <w:keepNext w:val="0"/>
        <w:keepLines w:val="0"/>
        <w:pageBreakBefore w:val="0"/>
        <w:numPr>
          <w:ilvl w:val="0"/>
          <w:numId w:val="0"/>
        </w:numPr>
        <w:kinsoku/>
        <w:wordWrap/>
        <w:overflowPunct/>
        <w:topLinePunct w:val="0"/>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记分员将解密后的各参赛选手成绩汇总成最终成绩单，经裁判长、监督仲裁组长签字后进行公布。</w:t>
      </w:r>
    </w:p>
    <w:p>
      <w:pPr>
        <w:pStyle w:val="17"/>
        <w:keepNext w:val="0"/>
        <w:keepLines w:val="0"/>
        <w:pageBreakBefore w:val="0"/>
        <w:kinsoku/>
        <w:wordWrap/>
        <w:overflowPunct/>
        <w:topLinePunct w:val="0"/>
        <w:bidi w:val="0"/>
        <w:spacing w:line="560" w:lineRule="exact"/>
        <w:ind w:firstLine="602" w:firstLineChars="200"/>
        <w:textAlignment w:val="auto"/>
        <w:rPr>
          <w:rStyle w:val="16"/>
          <w:rFonts w:hint="eastAsia" w:ascii="仿宋_GB2312" w:hAnsi="仿宋_GB2312" w:eastAsia="仿宋_GB2312" w:cs="仿宋_GB2312"/>
          <w:b/>
          <w:bCs/>
          <w:i w:val="0"/>
          <w:color w:val="000000"/>
          <w:sz w:val="30"/>
          <w:szCs w:val="30"/>
        </w:rPr>
      </w:pPr>
      <w:r>
        <w:rPr>
          <w:rStyle w:val="16"/>
          <w:rFonts w:hint="eastAsia" w:ascii="仿宋_GB2312" w:hAnsi="仿宋_GB2312" w:eastAsia="仿宋_GB2312" w:cs="仿宋_GB2312"/>
          <w:b/>
          <w:bCs/>
          <w:i w:val="0"/>
          <w:color w:val="000000"/>
          <w:sz w:val="30"/>
          <w:szCs w:val="30"/>
        </w:rPr>
        <w:t>4.成绩报送</w:t>
      </w:r>
    </w:p>
    <w:p>
      <w:pPr>
        <w:pStyle w:val="17"/>
        <w:keepNext w:val="0"/>
        <w:keepLines w:val="0"/>
        <w:pageBreakBefore w:val="0"/>
        <w:kinsoku/>
        <w:wordWrap/>
        <w:overflowPunct/>
        <w:topLinePunct w:val="0"/>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（1）录入。由承办单位信息员将赛项总成绩的最终结果录入赛务管理系统。</w:t>
      </w:r>
    </w:p>
    <w:p>
      <w:pPr>
        <w:pStyle w:val="17"/>
        <w:keepNext w:val="0"/>
        <w:keepLines w:val="0"/>
        <w:pageBreakBefore w:val="0"/>
        <w:kinsoku/>
        <w:wordWrap/>
        <w:overflowPunct/>
        <w:topLinePunct w:val="0"/>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（2）审核。承办单位信息员对成绩数据审核后，将赛务系统中录入的成绩导出打印，经赛项裁判长审核无误后签字。</w:t>
      </w:r>
    </w:p>
    <w:p>
      <w:pPr>
        <w:pStyle w:val="17"/>
        <w:keepNext w:val="0"/>
        <w:keepLines w:val="0"/>
        <w:pageBreakBefore w:val="0"/>
        <w:kinsoku/>
        <w:wordWrap/>
        <w:overflowPunct/>
        <w:topLinePunct w:val="0"/>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（3）报送。由承办单位信息员将裁判长确认的电子版赛项成绩信息上传赛务管理系统，同时将裁判长签字的纸质打印成绩单报送大赛执委会办公室。</w:t>
      </w:r>
    </w:p>
    <w:p>
      <w:pPr>
        <w:pStyle w:val="17"/>
        <w:keepNext w:val="0"/>
        <w:keepLines w:val="0"/>
        <w:pageBreakBefore w:val="0"/>
        <w:kinsoku/>
        <w:wordWrap/>
        <w:overflowPunct/>
        <w:topLinePunct w:val="0"/>
        <w:bidi w:val="0"/>
        <w:spacing w:line="560" w:lineRule="exact"/>
        <w:ind w:firstLine="602" w:firstLineChars="200"/>
        <w:textAlignment w:val="auto"/>
        <w:rPr>
          <w:rStyle w:val="16"/>
          <w:rFonts w:hint="eastAsia" w:ascii="仿宋_GB2312" w:hAnsi="仿宋_GB2312" w:eastAsia="仿宋_GB2312" w:cs="仿宋_GB2312"/>
          <w:b/>
          <w:bCs/>
          <w:i w:val="0"/>
          <w:color w:val="000000"/>
          <w:sz w:val="30"/>
          <w:szCs w:val="30"/>
        </w:rPr>
      </w:pPr>
      <w:r>
        <w:rPr>
          <w:rStyle w:val="16"/>
          <w:rFonts w:hint="eastAsia" w:ascii="仿宋_GB2312" w:hAnsi="仿宋_GB2312" w:eastAsia="仿宋_GB2312" w:cs="仿宋_GB2312"/>
          <w:b/>
          <w:bCs/>
          <w:i w:val="0"/>
          <w:color w:val="000000"/>
          <w:sz w:val="30"/>
          <w:szCs w:val="30"/>
        </w:rPr>
        <w:t>5.留档备案</w:t>
      </w:r>
    </w:p>
    <w:p>
      <w:pPr>
        <w:pStyle w:val="17"/>
        <w:keepNext w:val="0"/>
        <w:keepLines w:val="0"/>
        <w:pageBreakBefore w:val="0"/>
        <w:kinsoku/>
        <w:wordWrap/>
        <w:overflowPunct/>
        <w:topLinePunct w:val="0"/>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（1）成绩分析。为了做好赛项资源向教学资源转化工作，专家组根据裁判判分情况，分析参赛选手在比赛过程中对各个知识点、技术技能的掌握程度，并将分析报告报备大赛执委会办公室适时公布。</w:t>
      </w:r>
    </w:p>
    <w:p>
      <w:pPr>
        <w:pStyle w:val="17"/>
        <w:keepNext w:val="0"/>
        <w:keepLines w:val="0"/>
        <w:pageBreakBefore w:val="0"/>
        <w:kinsoku/>
        <w:wordWrap/>
        <w:overflowPunct/>
        <w:topLinePunct w:val="0"/>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（2）留档备案。赛项每个比赛环节裁判判分的原始材料和最终成绩等结果性材料都经监督仲裁组人员和裁判长签字后装袋密封留档，并由赛项承办院校封存，委派专人妥善保管。</w:t>
      </w:r>
    </w:p>
    <w:p>
      <w:pPr>
        <w:pStyle w:val="17"/>
        <w:keepNext w:val="0"/>
        <w:keepLines w:val="0"/>
        <w:pageBreakBefore w:val="0"/>
        <w:kinsoku/>
        <w:wordWrap/>
        <w:overflowPunct/>
        <w:topLinePunct w:val="0"/>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（3）成绩使用。大赛最终成绩由大赛组委会秘书处公布，任何组织和个人，不得擅自对大赛成绩进行涂改、伪造或用于欺诈等违法犯罪活动。</w:t>
      </w:r>
    </w:p>
    <w:p>
      <w:pPr>
        <w:pStyle w:val="3"/>
        <w:keepNext w:val="0"/>
        <w:keepLines w:val="0"/>
        <w:pageBreakBefore w:val="0"/>
        <w:kinsoku/>
        <w:wordWrap/>
        <w:overflowPunct/>
        <w:topLinePunct w:val="0"/>
        <w:bidi w:val="0"/>
        <w:spacing w:line="560" w:lineRule="exact"/>
        <w:ind w:left="0" w:firstLine="450" w:firstLineChars="150"/>
        <w:textAlignment w:val="auto"/>
        <w:outlineLvl w:val="2"/>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楷体_GB2312" w:hAnsi="楷体_GB2312" w:eastAsia="楷体_GB2312" w:cs="楷体_GB2312"/>
          <w:sz w:val="32"/>
          <w:szCs w:val="32"/>
          <w:lang w:val="en-US" w:eastAsia="zh-CN" w:bidi="ar-SA"/>
        </w:rPr>
        <w:t>(五)评分标准</w:t>
      </w:r>
    </w:p>
    <w:p>
      <w:pPr>
        <w:pStyle w:val="17"/>
        <w:keepNext w:val="0"/>
        <w:keepLines w:val="0"/>
        <w:pageBreakBefore w:val="0"/>
        <w:kinsoku/>
        <w:wordWrap/>
        <w:overflowPunct/>
        <w:topLinePunct w:val="0"/>
        <w:bidi w:val="0"/>
        <w:spacing w:line="560" w:lineRule="exact"/>
        <w:ind w:firstLine="602" w:firstLineChars="200"/>
        <w:textAlignment w:val="auto"/>
        <w:rPr>
          <w:rStyle w:val="16"/>
          <w:rFonts w:hint="eastAsia" w:ascii="仿宋_GB2312" w:hAnsi="仿宋_GB2312" w:eastAsia="仿宋_GB2312" w:cs="仿宋_GB2312"/>
          <w:b/>
          <w:bCs/>
          <w:i w:val="0"/>
          <w:color w:val="000000"/>
          <w:sz w:val="30"/>
          <w:szCs w:val="30"/>
        </w:rPr>
      </w:pPr>
      <w:r>
        <w:rPr>
          <w:rStyle w:val="16"/>
          <w:rFonts w:hint="eastAsia" w:ascii="仿宋_GB2312" w:hAnsi="仿宋_GB2312" w:eastAsia="仿宋_GB2312" w:cs="仿宋_GB2312"/>
          <w:b/>
          <w:bCs/>
          <w:i w:val="0"/>
          <w:color w:val="000000"/>
          <w:sz w:val="30"/>
          <w:szCs w:val="30"/>
        </w:rPr>
        <w:t>1.持续照护计划模块评分标准</w:t>
      </w:r>
    </w:p>
    <w:tbl>
      <w:tblPr>
        <w:tblStyle w:val="10"/>
        <w:tblW w:w="92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6"/>
        <w:gridCol w:w="5120"/>
        <w:gridCol w:w="660"/>
        <w:gridCol w:w="576"/>
        <w:gridCol w:w="613"/>
        <w:gridCol w:w="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3" w:hRule="atLeast"/>
        </w:trPr>
        <w:tc>
          <w:tcPr>
            <w:tcW w:w="1636" w:type="dxa"/>
          </w:tcPr>
          <w:p>
            <w:pPr>
              <w:pStyle w:val="20"/>
              <w:spacing w:before="91"/>
              <w:ind w:left="94" w:right="86"/>
              <w:jc w:val="center"/>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赛区</w:t>
            </w:r>
          </w:p>
        </w:tc>
        <w:tc>
          <w:tcPr>
            <w:tcW w:w="7583" w:type="dxa"/>
            <w:gridSpan w:val="5"/>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trPr>
        <w:tc>
          <w:tcPr>
            <w:tcW w:w="1636" w:type="dxa"/>
          </w:tcPr>
          <w:p>
            <w:pPr>
              <w:pStyle w:val="20"/>
              <w:spacing w:before="71"/>
              <w:ind w:left="97" w:right="86"/>
              <w:jc w:val="center"/>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赛项名称</w:t>
            </w:r>
          </w:p>
        </w:tc>
        <w:tc>
          <w:tcPr>
            <w:tcW w:w="5120" w:type="dxa"/>
          </w:tcPr>
          <w:p>
            <w:pPr>
              <w:pStyle w:val="20"/>
              <w:rPr>
                <w:rFonts w:ascii="仿宋_GB2312" w:hAnsi="仿宋_GB2312" w:eastAsia="仿宋_GB2312" w:cs="仿宋_GB2312"/>
                <w:b w:val="0"/>
                <w:bCs/>
                <w:sz w:val="24"/>
                <w:szCs w:val="24"/>
              </w:rPr>
            </w:pPr>
          </w:p>
        </w:tc>
        <w:tc>
          <w:tcPr>
            <w:tcW w:w="1236" w:type="dxa"/>
            <w:gridSpan w:val="2"/>
          </w:tcPr>
          <w:p>
            <w:pPr>
              <w:pStyle w:val="20"/>
              <w:spacing w:before="71"/>
              <w:ind w:left="138"/>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竞赛模块</w:t>
            </w:r>
          </w:p>
        </w:tc>
        <w:tc>
          <w:tcPr>
            <w:tcW w:w="1227" w:type="dxa"/>
            <w:gridSpan w:val="2"/>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1636" w:type="dxa"/>
          </w:tcPr>
          <w:p>
            <w:pPr>
              <w:pStyle w:val="20"/>
              <w:spacing w:line="302" w:lineRule="exact"/>
              <w:ind w:left="94" w:right="86"/>
              <w:jc w:val="center"/>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组别</w:t>
            </w:r>
          </w:p>
          <w:p>
            <w:pPr>
              <w:pStyle w:val="20"/>
              <w:spacing w:line="301" w:lineRule="exact"/>
              <w:ind w:left="97" w:right="86"/>
              <w:jc w:val="center"/>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（批次）</w:t>
            </w:r>
          </w:p>
        </w:tc>
        <w:tc>
          <w:tcPr>
            <w:tcW w:w="5120" w:type="dxa"/>
          </w:tcPr>
          <w:p>
            <w:pPr>
              <w:pStyle w:val="20"/>
              <w:rPr>
                <w:rFonts w:ascii="仿宋_GB2312" w:hAnsi="仿宋_GB2312" w:eastAsia="仿宋_GB2312" w:cs="仿宋_GB2312"/>
                <w:b w:val="0"/>
                <w:bCs/>
                <w:sz w:val="24"/>
                <w:szCs w:val="24"/>
              </w:rPr>
            </w:pPr>
          </w:p>
        </w:tc>
        <w:tc>
          <w:tcPr>
            <w:tcW w:w="1236" w:type="dxa"/>
            <w:gridSpan w:val="2"/>
          </w:tcPr>
          <w:p>
            <w:pPr>
              <w:pStyle w:val="20"/>
              <w:spacing w:before="80"/>
              <w:ind w:left="258"/>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赛位号</w:t>
            </w:r>
          </w:p>
        </w:tc>
        <w:tc>
          <w:tcPr>
            <w:tcW w:w="1227" w:type="dxa"/>
            <w:gridSpan w:val="2"/>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5" w:hRule="atLeast"/>
        </w:trPr>
        <w:tc>
          <w:tcPr>
            <w:tcW w:w="1636" w:type="dxa"/>
            <w:vMerge w:val="restart"/>
            <w:tcBorders>
              <w:top w:val="single" w:color="auto" w:sz="4" w:space="0"/>
            </w:tcBorders>
          </w:tcPr>
          <w:p>
            <w:pPr>
              <w:pStyle w:val="20"/>
              <w:spacing w:before="2"/>
              <w:rPr>
                <w:rFonts w:ascii="仿宋_GB2312" w:hAnsi="仿宋_GB2312" w:eastAsia="仿宋_GB2312" w:cs="仿宋_GB2312"/>
                <w:b w:val="0"/>
                <w:bCs/>
                <w:sz w:val="24"/>
                <w:szCs w:val="24"/>
              </w:rPr>
            </w:pPr>
          </w:p>
          <w:p>
            <w:pPr>
              <w:pStyle w:val="20"/>
              <w:spacing w:line="168" w:lineRule="auto"/>
              <w:ind w:left="457" w:right="201" w:hanging="240"/>
              <w:rPr>
                <w:rFonts w:ascii="仿宋_GB2312" w:hAnsi="仿宋_GB2312" w:eastAsia="仿宋_GB2312" w:cs="仿宋_GB2312"/>
                <w:b w:val="0"/>
                <w:bCs/>
                <w:sz w:val="24"/>
                <w:szCs w:val="24"/>
              </w:rPr>
            </w:pPr>
          </w:p>
          <w:p>
            <w:pPr>
              <w:pStyle w:val="20"/>
              <w:spacing w:line="168" w:lineRule="auto"/>
              <w:ind w:left="457" w:right="201" w:hanging="24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评分标准</w:t>
            </w:r>
          </w:p>
          <w:p>
            <w:pPr>
              <w:pStyle w:val="20"/>
              <w:spacing w:line="168" w:lineRule="auto"/>
              <w:ind w:left="457" w:right="201" w:hanging="240"/>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一级指标</w:t>
            </w:r>
          </w:p>
        </w:tc>
        <w:tc>
          <w:tcPr>
            <w:tcW w:w="5120" w:type="dxa"/>
            <w:vMerge w:val="restart"/>
            <w:tcBorders>
              <w:top w:val="single" w:color="auto" w:sz="4" w:space="0"/>
            </w:tcBorders>
          </w:tcPr>
          <w:p>
            <w:pPr>
              <w:pStyle w:val="20"/>
              <w:spacing w:before="5"/>
              <w:rPr>
                <w:rFonts w:ascii="仿宋_GB2312" w:hAnsi="仿宋_GB2312" w:eastAsia="仿宋_GB2312" w:cs="仿宋_GB2312"/>
                <w:b w:val="0"/>
                <w:bCs/>
                <w:sz w:val="24"/>
                <w:szCs w:val="24"/>
              </w:rPr>
            </w:pPr>
          </w:p>
          <w:p>
            <w:pPr>
              <w:pStyle w:val="20"/>
              <w:ind w:left="1600"/>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评分标准二级指标</w:t>
            </w:r>
          </w:p>
        </w:tc>
        <w:tc>
          <w:tcPr>
            <w:tcW w:w="2463" w:type="dxa"/>
            <w:gridSpan w:val="4"/>
          </w:tcPr>
          <w:p>
            <w:pPr>
              <w:pStyle w:val="20"/>
              <w:spacing w:line="415" w:lineRule="exact"/>
              <w:ind w:left="970" w:right="963"/>
              <w:jc w:val="center"/>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2" w:hRule="atLeast"/>
        </w:trPr>
        <w:tc>
          <w:tcPr>
            <w:tcW w:w="1636" w:type="dxa"/>
            <w:vMerge w:val="continue"/>
            <w:tcBorders>
              <w:top w:val="nil"/>
            </w:tcBorders>
          </w:tcPr>
          <w:p>
            <w:pPr>
              <w:rPr>
                <w:rFonts w:ascii="仿宋_GB2312" w:hAnsi="仿宋_GB2312" w:eastAsia="仿宋_GB2312" w:cs="仿宋_GB2312"/>
                <w:b w:val="0"/>
                <w:bCs/>
                <w:sz w:val="24"/>
                <w:szCs w:val="24"/>
              </w:rPr>
            </w:pPr>
          </w:p>
        </w:tc>
        <w:tc>
          <w:tcPr>
            <w:tcW w:w="5120" w:type="dxa"/>
            <w:vMerge w:val="continue"/>
            <w:tcBorders>
              <w:top w:val="nil"/>
            </w:tcBorders>
          </w:tcPr>
          <w:p>
            <w:pPr>
              <w:rPr>
                <w:rFonts w:ascii="仿宋_GB2312" w:hAnsi="仿宋_GB2312" w:eastAsia="仿宋_GB2312" w:cs="仿宋_GB2312"/>
                <w:b w:val="0"/>
                <w:bCs/>
                <w:sz w:val="24"/>
                <w:szCs w:val="24"/>
              </w:rPr>
            </w:pPr>
          </w:p>
        </w:tc>
        <w:tc>
          <w:tcPr>
            <w:tcW w:w="660" w:type="dxa"/>
          </w:tcPr>
          <w:p>
            <w:pPr>
              <w:pStyle w:val="20"/>
              <w:spacing w:before="165" w:line="129" w:lineRule="auto"/>
              <w:ind w:left="210" w:right="197"/>
              <w:jc w:val="both"/>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完全满足</w:t>
            </w:r>
          </w:p>
        </w:tc>
        <w:tc>
          <w:tcPr>
            <w:tcW w:w="576" w:type="dxa"/>
          </w:tcPr>
          <w:p>
            <w:pPr>
              <w:pStyle w:val="20"/>
              <w:spacing w:before="165" w:line="129" w:lineRule="auto"/>
              <w:ind w:left="166" w:right="157"/>
              <w:jc w:val="both"/>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基本满足</w:t>
            </w:r>
          </w:p>
        </w:tc>
        <w:tc>
          <w:tcPr>
            <w:tcW w:w="613" w:type="dxa"/>
          </w:tcPr>
          <w:p>
            <w:pPr>
              <w:pStyle w:val="20"/>
              <w:spacing w:before="45" w:line="129" w:lineRule="auto"/>
              <w:ind w:left="186" w:right="174"/>
              <w:jc w:val="both"/>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基本没满</w:t>
            </w:r>
          </w:p>
          <w:p>
            <w:pPr>
              <w:pStyle w:val="20"/>
              <w:spacing w:line="227" w:lineRule="exact"/>
              <w:ind w:left="186"/>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足</w:t>
            </w:r>
          </w:p>
        </w:tc>
        <w:tc>
          <w:tcPr>
            <w:tcW w:w="614" w:type="dxa"/>
          </w:tcPr>
          <w:p>
            <w:pPr>
              <w:pStyle w:val="20"/>
              <w:spacing w:before="45" w:line="129" w:lineRule="auto"/>
              <w:ind w:left="187" w:right="174"/>
              <w:jc w:val="both"/>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完全没满</w:t>
            </w:r>
          </w:p>
          <w:p>
            <w:pPr>
              <w:pStyle w:val="20"/>
              <w:spacing w:line="227" w:lineRule="exact"/>
              <w:ind w:left="18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1636" w:type="dxa"/>
            <w:vMerge w:val="restart"/>
          </w:tcPr>
          <w:p>
            <w:pPr>
              <w:pStyle w:val="20"/>
              <w:spacing w:before="9"/>
              <w:rPr>
                <w:rFonts w:ascii="仿宋_GB2312" w:hAnsi="仿宋_GB2312" w:eastAsia="仿宋_GB2312" w:cs="仿宋_GB2312"/>
                <w:b w:val="0"/>
                <w:bCs/>
                <w:sz w:val="24"/>
                <w:szCs w:val="24"/>
              </w:rPr>
            </w:pPr>
          </w:p>
          <w:p>
            <w:pPr>
              <w:pStyle w:val="20"/>
              <w:spacing w:line="377" w:lineRule="exact"/>
              <w:ind w:left="21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一、直观性</w:t>
            </w:r>
          </w:p>
          <w:p>
            <w:pPr>
              <w:pStyle w:val="20"/>
              <w:spacing w:line="377" w:lineRule="exact"/>
              <w:ind w:left="322"/>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（10 分）</w:t>
            </w:r>
          </w:p>
        </w:tc>
        <w:tc>
          <w:tcPr>
            <w:tcW w:w="5120" w:type="dxa"/>
          </w:tcPr>
          <w:p>
            <w:pPr>
              <w:pStyle w:val="20"/>
              <w:spacing w:before="46"/>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1.表述对工作相关方沟通容易</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1636" w:type="dxa"/>
            <w:vMerge w:val="continue"/>
            <w:tcBorders>
              <w:top w:val="nil"/>
            </w:tcBorders>
          </w:tcPr>
          <w:p>
            <w:pPr>
              <w:rPr>
                <w:rFonts w:ascii="仿宋_GB2312" w:hAnsi="仿宋_GB2312" w:eastAsia="仿宋_GB2312" w:cs="仿宋_GB2312"/>
                <w:b w:val="0"/>
                <w:bCs/>
                <w:sz w:val="24"/>
                <w:szCs w:val="24"/>
              </w:rPr>
            </w:pPr>
          </w:p>
        </w:tc>
        <w:tc>
          <w:tcPr>
            <w:tcW w:w="5120" w:type="dxa"/>
          </w:tcPr>
          <w:p>
            <w:pPr>
              <w:pStyle w:val="20"/>
              <w:spacing w:before="47"/>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2.从专业角度看，表述恰当</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1636" w:type="dxa"/>
            <w:vMerge w:val="continue"/>
            <w:tcBorders>
              <w:top w:val="nil"/>
            </w:tcBorders>
          </w:tcPr>
          <w:p>
            <w:pPr>
              <w:rPr>
                <w:rFonts w:ascii="仿宋_GB2312" w:hAnsi="仿宋_GB2312" w:eastAsia="仿宋_GB2312" w:cs="仿宋_GB2312"/>
                <w:b w:val="0"/>
                <w:bCs/>
                <w:sz w:val="24"/>
                <w:szCs w:val="24"/>
              </w:rPr>
            </w:pPr>
          </w:p>
        </w:tc>
        <w:tc>
          <w:tcPr>
            <w:tcW w:w="5120" w:type="dxa"/>
          </w:tcPr>
          <w:p>
            <w:pPr>
              <w:pStyle w:val="20"/>
              <w:spacing w:before="45"/>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3.整体结构合理，层次分明，条理清晰</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1636" w:type="dxa"/>
            <w:vMerge w:val="continue"/>
            <w:tcBorders>
              <w:top w:val="nil"/>
            </w:tcBorders>
          </w:tcPr>
          <w:p>
            <w:pPr>
              <w:rPr>
                <w:rFonts w:ascii="仿宋_GB2312" w:hAnsi="仿宋_GB2312" w:eastAsia="仿宋_GB2312" w:cs="仿宋_GB2312"/>
                <w:b w:val="0"/>
                <w:bCs/>
                <w:sz w:val="24"/>
                <w:szCs w:val="24"/>
              </w:rPr>
            </w:pPr>
          </w:p>
        </w:tc>
        <w:tc>
          <w:tcPr>
            <w:tcW w:w="5120" w:type="dxa"/>
          </w:tcPr>
          <w:p>
            <w:pPr>
              <w:pStyle w:val="20"/>
              <w:spacing w:before="46"/>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4.使用图表恰当</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1636" w:type="dxa"/>
            <w:vMerge w:val="continue"/>
            <w:tcBorders>
              <w:top w:val="nil"/>
            </w:tcBorders>
          </w:tcPr>
          <w:p>
            <w:pPr>
              <w:rPr>
                <w:rFonts w:ascii="仿宋_GB2312" w:hAnsi="仿宋_GB2312" w:eastAsia="仿宋_GB2312" w:cs="仿宋_GB2312"/>
                <w:b w:val="0"/>
                <w:bCs/>
                <w:sz w:val="24"/>
                <w:szCs w:val="24"/>
              </w:rPr>
            </w:pPr>
          </w:p>
        </w:tc>
        <w:tc>
          <w:tcPr>
            <w:tcW w:w="5120" w:type="dxa"/>
          </w:tcPr>
          <w:p>
            <w:pPr>
              <w:pStyle w:val="20"/>
              <w:spacing w:before="46"/>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5.表述专业规范</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1636" w:type="dxa"/>
            <w:vMerge w:val="restart"/>
          </w:tcPr>
          <w:p>
            <w:pPr>
              <w:pStyle w:val="20"/>
              <w:spacing w:before="11"/>
              <w:rPr>
                <w:rFonts w:ascii="仿宋_GB2312" w:hAnsi="仿宋_GB2312" w:eastAsia="仿宋_GB2312" w:cs="仿宋_GB2312"/>
                <w:b w:val="0"/>
                <w:bCs/>
                <w:sz w:val="24"/>
                <w:szCs w:val="24"/>
              </w:rPr>
            </w:pPr>
          </w:p>
          <w:p>
            <w:pPr>
              <w:pStyle w:val="20"/>
              <w:spacing w:line="376" w:lineRule="exact"/>
              <w:ind w:left="21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二、功能性</w:t>
            </w:r>
          </w:p>
          <w:p>
            <w:pPr>
              <w:pStyle w:val="20"/>
              <w:spacing w:line="376" w:lineRule="exact"/>
              <w:ind w:left="308"/>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（10 分）</w:t>
            </w:r>
          </w:p>
        </w:tc>
        <w:tc>
          <w:tcPr>
            <w:tcW w:w="5120" w:type="dxa"/>
          </w:tcPr>
          <w:p>
            <w:pPr>
              <w:pStyle w:val="20"/>
              <w:spacing w:before="45"/>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6.对应本案例老人的照护需求</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1636" w:type="dxa"/>
            <w:vMerge w:val="continue"/>
            <w:tcBorders>
              <w:top w:val="nil"/>
            </w:tcBorders>
          </w:tcPr>
          <w:p>
            <w:pPr>
              <w:rPr>
                <w:rFonts w:ascii="仿宋_GB2312" w:hAnsi="仿宋_GB2312" w:eastAsia="仿宋_GB2312" w:cs="仿宋_GB2312"/>
                <w:b w:val="0"/>
                <w:bCs/>
                <w:sz w:val="24"/>
                <w:szCs w:val="24"/>
              </w:rPr>
            </w:pPr>
          </w:p>
        </w:tc>
        <w:tc>
          <w:tcPr>
            <w:tcW w:w="5120" w:type="dxa"/>
          </w:tcPr>
          <w:p>
            <w:pPr>
              <w:pStyle w:val="20"/>
              <w:spacing w:before="46"/>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7.体现养老服务专业发展新成果</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1636" w:type="dxa"/>
            <w:vMerge w:val="continue"/>
            <w:tcBorders>
              <w:top w:val="nil"/>
            </w:tcBorders>
          </w:tcPr>
          <w:p>
            <w:pPr>
              <w:rPr>
                <w:rFonts w:ascii="仿宋_GB2312" w:hAnsi="仿宋_GB2312" w:eastAsia="仿宋_GB2312" w:cs="仿宋_GB2312"/>
                <w:b w:val="0"/>
                <w:bCs/>
                <w:sz w:val="24"/>
                <w:szCs w:val="24"/>
              </w:rPr>
            </w:pPr>
          </w:p>
        </w:tc>
        <w:tc>
          <w:tcPr>
            <w:tcW w:w="5120" w:type="dxa"/>
          </w:tcPr>
          <w:p>
            <w:pPr>
              <w:pStyle w:val="20"/>
              <w:spacing w:before="47"/>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8.具有养老服务专业实践可行性</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1636" w:type="dxa"/>
            <w:vMerge w:val="continue"/>
            <w:tcBorders>
              <w:top w:val="nil"/>
            </w:tcBorders>
          </w:tcPr>
          <w:p>
            <w:pPr>
              <w:rPr>
                <w:rFonts w:ascii="仿宋_GB2312" w:hAnsi="仿宋_GB2312" w:eastAsia="仿宋_GB2312" w:cs="仿宋_GB2312"/>
                <w:b w:val="0"/>
                <w:bCs/>
                <w:sz w:val="24"/>
                <w:szCs w:val="24"/>
              </w:rPr>
            </w:pPr>
          </w:p>
        </w:tc>
        <w:tc>
          <w:tcPr>
            <w:tcW w:w="5120" w:type="dxa"/>
          </w:tcPr>
          <w:p>
            <w:pPr>
              <w:pStyle w:val="20"/>
              <w:spacing w:before="45"/>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9.使用专业术语，具有相关知识说明支撑</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1636" w:type="dxa"/>
            <w:vMerge w:val="continue"/>
            <w:tcBorders>
              <w:top w:val="nil"/>
            </w:tcBorders>
          </w:tcPr>
          <w:p>
            <w:pPr>
              <w:rPr>
                <w:rFonts w:ascii="仿宋_GB2312" w:hAnsi="仿宋_GB2312" w:eastAsia="仿宋_GB2312" w:cs="仿宋_GB2312"/>
                <w:b w:val="0"/>
                <w:bCs/>
                <w:sz w:val="24"/>
                <w:szCs w:val="24"/>
              </w:rPr>
            </w:pPr>
          </w:p>
        </w:tc>
        <w:tc>
          <w:tcPr>
            <w:tcW w:w="5120" w:type="dxa"/>
          </w:tcPr>
          <w:p>
            <w:pPr>
              <w:pStyle w:val="20"/>
              <w:spacing w:before="46"/>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10.方案内容正确</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636" w:type="dxa"/>
            <w:vMerge w:val="restart"/>
          </w:tcPr>
          <w:p>
            <w:pPr>
              <w:pStyle w:val="20"/>
              <w:spacing w:before="13"/>
              <w:ind w:left="99" w:right="86"/>
              <w:jc w:val="center"/>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三、持久性</w:t>
            </w:r>
          </w:p>
          <w:p>
            <w:pPr>
              <w:pStyle w:val="20"/>
              <w:spacing w:before="13"/>
              <w:ind w:left="99" w:right="86"/>
              <w:jc w:val="center"/>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（10份）</w:t>
            </w:r>
          </w:p>
        </w:tc>
        <w:tc>
          <w:tcPr>
            <w:tcW w:w="5120" w:type="dxa"/>
          </w:tcPr>
          <w:p>
            <w:pPr>
              <w:pStyle w:val="20"/>
              <w:spacing w:before="90"/>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11.具有长期性，设计了后续照护</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636" w:type="dxa"/>
            <w:vMerge w:val="continue"/>
          </w:tcPr>
          <w:p>
            <w:pPr>
              <w:pStyle w:val="20"/>
              <w:spacing w:before="13"/>
              <w:ind w:left="99" w:right="86"/>
              <w:jc w:val="center"/>
              <w:rPr>
                <w:rFonts w:ascii="仿宋_GB2312" w:hAnsi="仿宋_GB2312" w:eastAsia="仿宋_GB2312" w:cs="仿宋_GB2312"/>
                <w:b w:val="0"/>
                <w:bCs/>
                <w:sz w:val="24"/>
                <w:szCs w:val="24"/>
              </w:rPr>
            </w:pPr>
          </w:p>
        </w:tc>
        <w:tc>
          <w:tcPr>
            <w:tcW w:w="5120" w:type="dxa"/>
          </w:tcPr>
          <w:p>
            <w:pPr>
              <w:pStyle w:val="20"/>
              <w:spacing w:line="310" w:lineRule="atLeast"/>
              <w:ind w:left="107" w:right="320"/>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12.考虑了养老服务人员与被服务者双方在长期照护中需求变化与任务扩展的可能性</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636" w:type="dxa"/>
            <w:vMerge w:val="continue"/>
          </w:tcPr>
          <w:p>
            <w:pPr>
              <w:pStyle w:val="20"/>
              <w:spacing w:before="13"/>
              <w:ind w:left="99" w:right="86"/>
              <w:jc w:val="center"/>
              <w:rPr>
                <w:rFonts w:ascii="仿宋_GB2312" w:hAnsi="仿宋_GB2312" w:eastAsia="仿宋_GB2312" w:cs="仿宋_GB2312"/>
                <w:b w:val="0"/>
                <w:bCs/>
                <w:sz w:val="24"/>
                <w:szCs w:val="24"/>
              </w:rPr>
            </w:pPr>
          </w:p>
        </w:tc>
        <w:tc>
          <w:tcPr>
            <w:tcW w:w="5120" w:type="dxa"/>
          </w:tcPr>
          <w:p>
            <w:pPr>
              <w:pStyle w:val="20"/>
              <w:spacing w:before="47"/>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13.说明了长久照护中可能出现的问题</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636" w:type="dxa"/>
            <w:vMerge w:val="continue"/>
          </w:tcPr>
          <w:p>
            <w:pPr>
              <w:pStyle w:val="20"/>
              <w:spacing w:before="13"/>
              <w:ind w:left="99" w:right="86"/>
              <w:jc w:val="center"/>
              <w:rPr>
                <w:rFonts w:ascii="仿宋_GB2312" w:hAnsi="仿宋_GB2312" w:eastAsia="仿宋_GB2312" w:cs="仿宋_GB2312"/>
                <w:b w:val="0"/>
                <w:bCs/>
                <w:sz w:val="24"/>
                <w:szCs w:val="24"/>
              </w:rPr>
            </w:pPr>
          </w:p>
        </w:tc>
        <w:tc>
          <w:tcPr>
            <w:tcW w:w="5120" w:type="dxa"/>
          </w:tcPr>
          <w:p>
            <w:pPr>
              <w:pStyle w:val="20"/>
              <w:spacing w:before="45"/>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14.考虑了服务实施的便利性</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636" w:type="dxa"/>
            <w:vMerge w:val="continue"/>
          </w:tcPr>
          <w:p>
            <w:pPr>
              <w:pStyle w:val="20"/>
              <w:spacing w:before="13"/>
              <w:ind w:left="99" w:right="86"/>
              <w:jc w:val="center"/>
              <w:rPr>
                <w:rFonts w:ascii="仿宋_GB2312" w:hAnsi="仿宋_GB2312" w:eastAsia="仿宋_GB2312" w:cs="仿宋_GB2312"/>
                <w:b w:val="0"/>
                <w:bCs/>
                <w:sz w:val="24"/>
                <w:szCs w:val="24"/>
              </w:rPr>
            </w:pPr>
          </w:p>
        </w:tc>
        <w:tc>
          <w:tcPr>
            <w:tcW w:w="5120" w:type="dxa"/>
          </w:tcPr>
          <w:p>
            <w:pPr>
              <w:pStyle w:val="20"/>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15.分析了方案对本案例老人的合理性与适宜</w:t>
            </w:r>
          </w:p>
          <w:p>
            <w:pPr>
              <w:pStyle w:val="20"/>
              <w:spacing w:before="5" w:line="289" w:lineRule="exact"/>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性价值</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636" w:type="dxa"/>
            <w:vMerge w:val="restart"/>
          </w:tcPr>
          <w:p>
            <w:pPr>
              <w:pStyle w:val="20"/>
              <w:spacing w:before="196" w:line="376" w:lineRule="exact"/>
              <w:ind w:left="21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四、经济性</w:t>
            </w:r>
          </w:p>
          <w:p>
            <w:pPr>
              <w:pStyle w:val="20"/>
              <w:spacing w:before="13"/>
              <w:ind w:left="99" w:right="86"/>
              <w:jc w:val="center"/>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（10 分）</w:t>
            </w:r>
          </w:p>
        </w:tc>
        <w:tc>
          <w:tcPr>
            <w:tcW w:w="5120" w:type="dxa"/>
          </w:tcPr>
          <w:p>
            <w:pPr>
              <w:pStyle w:val="20"/>
              <w:spacing w:before="48"/>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16.在效率与经济上合适，被照护对象认可</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636" w:type="dxa"/>
            <w:vMerge w:val="continue"/>
          </w:tcPr>
          <w:p>
            <w:pPr>
              <w:pStyle w:val="20"/>
              <w:spacing w:before="13"/>
              <w:ind w:left="99" w:right="86"/>
              <w:jc w:val="center"/>
              <w:rPr>
                <w:rFonts w:ascii="仿宋_GB2312" w:hAnsi="仿宋_GB2312" w:eastAsia="仿宋_GB2312" w:cs="仿宋_GB2312"/>
                <w:b w:val="0"/>
                <w:bCs/>
                <w:sz w:val="24"/>
                <w:szCs w:val="24"/>
              </w:rPr>
            </w:pPr>
          </w:p>
        </w:tc>
        <w:tc>
          <w:tcPr>
            <w:tcW w:w="5120" w:type="dxa"/>
          </w:tcPr>
          <w:p>
            <w:pPr>
              <w:pStyle w:val="20"/>
              <w:spacing w:before="46"/>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17.在时间与人员安排上妥当</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636" w:type="dxa"/>
            <w:vMerge w:val="continue"/>
          </w:tcPr>
          <w:p>
            <w:pPr>
              <w:pStyle w:val="20"/>
              <w:spacing w:before="13"/>
              <w:ind w:left="99" w:right="86"/>
              <w:jc w:val="center"/>
              <w:rPr>
                <w:rFonts w:ascii="仿宋_GB2312" w:hAnsi="仿宋_GB2312" w:eastAsia="仿宋_GB2312" w:cs="仿宋_GB2312"/>
                <w:b w:val="0"/>
                <w:bCs/>
                <w:sz w:val="24"/>
                <w:szCs w:val="24"/>
              </w:rPr>
            </w:pPr>
          </w:p>
        </w:tc>
        <w:tc>
          <w:tcPr>
            <w:tcW w:w="5120" w:type="dxa"/>
          </w:tcPr>
          <w:p>
            <w:pPr>
              <w:pStyle w:val="20"/>
              <w:spacing w:before="1"/>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18.提供服务的成本与服务机构基本收益关系</w:t>
            </w:r>
          </w:p>
          <w:p>
            <w:pPr>
              <w:pStyle w:val="20"/>
              <w:spacing w:before="5" w:line="290" w:lineRule="exact"/>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合理可行性</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636" w:type="dxa"/>
            <w:vMerge w:val="continue"/>
          </w:tcPr>
          <w:p>
            <w:pPr>
              <w:pStyle w:val="20"/>
              <w:spacing w:before="13"/>
              <w:ind w:left="99" w:right="86"/>
              <w:jc w:val="center"/>
              <w:rPr>
                <w:rFonts w:ascii="仿宋_GB2312" w:hAnsi="仿宋_GB2312" w:eastAsia="仿宋_GB2312" w:cs="仿宋_GB2312"/>
                <w:b w:val="0"/>
                <w:bCs/>
                <w:sz w:val="24"/>
                <w:szCs w:val="24"/>
              </w:rPr>
            </w:pPr>
          </w:p>
        </w:tc>
        <w:tc>
          <w:tcPr>
            <w:tcW w:w="5120" w:type="dxa"/>
          </w:tcPr>
          <w:p>
            <w:pPr>
              <w:pStyle w:val="20"/>
              <w:spacing w:before="45"/>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19.考虑了为工作完成的后续支出</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636" w:type="dxa"/>
            <w:vMerge w:val="continue"/>
          </w:tcPr>
          <w:p>
            <w:pPr>
              <w:pStyle w:val="20"/>
              <w:spacing w:before="13"/>
              <w:ind w:left="99" w:right="86"/>
              <w:jc w:val="center"/>
              <w:rPr>
                <w:rFonts w:ascii="仿宋_GB2312" w:hAnsi="仿宋_GB2312" w:eastAsia="仿宋_GB2312" w:cs="仿宋_GB2312"/>
                <w:b w:val="0"/>
                <w:bCs/>
                <w:sz w:val="24"/>
                <w:szCs w:val="24"/>
              </w:rPr>
            </w:pPr>
          </w:p>
        </w:tc>
        <w:tc>
          <w:tcPr>
            <w:tcW w:w="5120" w:type="dxa"/>
          </w:tcPr>
          <w:p>
            <w:pPr>
              <w:pStyle w:val="20"/>
              <w:spacing w:before="46"/>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20.考虑了职业服务过程的效率</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636" w:type="dxa"/>
            <w:vMerge w:val="restart"/>
          </w:tcPr>
          <w:p>
            <w:pPr>
              <w:pStyle w:val="20"/>
              <w:spacing w:before="1" w:line="168" w:lineRule="auto"/>
              <w:ind w:left="99" w:right="86"/>
              <w:jc w:val="center"/>
              <w:rPr>
                <w:rFonts w:ascii="仿宋_GB2312" w:hAnsi="仿宋_GB2312" w:eastAsia="仿宋_GB2312" w:cs="仿宋_GB2312"/>
                <w:b w:val="0"/>
                <w:bCs/>
                <w:sz w:val="24"/>
                <w:szCs w:val="24"/>
              </w:rPr>
            </w:pPr>
          </w:p>
          <w:p>
            <w:pPr>
              <w:pStyle w:val="20"/>
              <w:spacing w:before="1" w:line="168" w:lineRule="auto"/>
              <w:ind w:left="99" w:right="86"/>
              <w:jc w:val="center"/>
              <w:rPr>
                <w:rFonts w:ascii="仿宋_GB2312" w:hAnsi="仿宋_GB2312" w:eastAsia="仿宋_GB2312" w:cs="仿宋_GB2312"/>
                <w:b w:val="0"/>
                <w:bCs/>
                <w:sz w:val="24"/>
                <w:szCs w:val="24"/>
              </w:rPr>
            </w:pPr>
          </w:p>
          <w:p>
            <w:pPr>
              <w:pStyle w:val="20"/>
              <w:spacing w:before="1" w:line="168" w:lineRule="auto"/>
              <w:ind w:left="99" w:right="86"/>
              <w:jc w:val="center"/>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五、服务流程和工作过程导向</w:t>
            </w:r>
          </w:p>
          <w:p>
            <w:pPr>
              <w:pStyle w:val="20"/>
              <w:spacing w:before="13"/>
              <w:ind w:left="99" w:right="86"/>
              <w:jc w:val="center"/>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（20 分）</w:t>
            </w:r>
          </w:p>
        </w:tc>
        <w:tc>
          <w:tcPr>
            <w:tcW w:w="5120" w:type="dxa"/>
          </w:tcPr>
          <w:p>
            <w:pPr>
              <w:pStyle w:val="20"/>
              <w:spacing w:before="1"/>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21.工作流程和管理适合照护人员及其机构、照</w:t>
            </w:r>
          </w:p>
          <w:p>
            <w:pPr>
              <w:pStyle w:val="20"/>
              <w:spacing w:before="4" w:line="289" w:lineRule="exact"/>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护对象等双方</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636" w:type="dxa"/>
            <w:vMerge w:val="continue"/>
          </w:tcPr>
          <w:p>
            <w:pPr>
              <w:pStyle w:val="20"/>
              <w:spacing w:before="13"/>
              <w:ind w:left="99" w:right="86"/>
              <w:jc w:val="center"/>
              <w:rPr>
                <w:rFonts w:ascii="仿宋_GB2312" w:hAnsi="仿宋_GB2312" w:eastAsia="仿宋_GB2312" w:cs="仿宋_GB2312"/>
                <w:b w:val="0"/>
                <w:bCs/>
                <w:sz w:val="24"/>
                <w:szCs w:val="24"/>
              </w:rPr>
            </w:pPr>
          </w:p>
        </w:tc>
        <w:tc>
          <w:tcPr>
            <w:tcW w:w="5120" w:type="dxa"/>
          </w:tcPr>
          <w:p>
            <w:pPr>
              <w:pStyle w:val="20"/>
              <w:spacing w:before="46"/>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22.按照工作过程设计</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636" w:type="dxa"/>
            <w:vMerge w:val="continue"/>
          </w:tcPr>
          <w:p>
            <w:pPr>
              <w:pStyle w:val="20"/>
              <w:spacing w:before="13"/>
              <w:ind w:left="99" w:right="86"/>
              <w:jc w:val="center"/>
              <w:rPr>
                <w:rFonts w:ascii="仿宋_GB2312" w:hAnsi="仿宋_GB2312" w:eastAsia="仿宋_GB2312" w:cs="仿宋_GB2312"/>
                <w:b w:val="0"/>
                <w:bCs/>
                <w:sz w:val="24"/>
                <w:szCs w:val="24"/>
              </w:rPr>
            </w:pPr>
          </w:p>
        </w:tc>
        <w:tc>
          <w:tcPr>
            <w:tcW w:w="5120" w:type="dxa"/>
          </w:tcPr>
          <w:p>
            <w:pPr>
              <w:pStyle w:val="20"/>
              <w:spacing w:before="1"/>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23.考虑了本任务前后及平行任务之间的相关</w:t>
            </w:r>
          </w:p>
          <w:p>
            <w:pPr>
              <w:pStyle w:val="20"/>
              <w:spacing w:before="4" w:line="290" w:lineRule="exact"/>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关系，说明理由</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636" w:type="dxa"/>
            <w:vMerge w:val="continue"/>
          </w:tcPr>
          <w:p>
            <w:pPr>
              <w:pStyle w:val="20"/>
              <w:spacing w:before="13"/>
              <w:ind w:left="99" w:right="86"/>
              <w:jc w:val="center"/>
              <w:rPr>
                <w:rFonts w:ascii="仿宋_GB2312" w:hAnsi="仿宋_GB2312" w:eastAsia="仿宋_GB2312" w:cs="仿宋_GB2312"/>
                <w:b w:val="0"/>
                <w:bCs/>
                <w:sz w:val="24"/>
                <w:szCs w:val="24"/>
              </w:rPr>
            </w:pPr>
          </w:p>
        </w:tc>
        <w:tc>
          <w:tcPr>
            <w:tcW w:w="5120" w:type="dxa"/>
          </w:tcPr>
          <w:p>
            <w:pPr>
              <w:pStyle w:val="20"/>
              <w:spacing w:before="1"/>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24.反映出专业核心能力，以及自主决策与行动</w:t>
            </w:r>
          </w:p>
          <w:p>
            <w:pPr>
              <w:pStyle w:val="20"/>
              <w:spacing w:before="3" w:line="291" w:lineRule="exact"/>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的能力</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636" w:type="dxa"/>
            <w:vMerge w:val="continue"/>
          </w:tcPr>
          <w:p>
            <w:pPr>
              <w:pStyle w:val="20"/>
              <w:spacing w:before="13"/>
              <w:ind w:left="99" w:right="86"/>
              <w:jc w:val="center"/>
              <w:rPr>
                <w:rFonts w:ascii="仿宋_GB2312" w:hAnsi="仿宋_GB2312" w:eastAsia="仿宋_GB2312" w:cs="仿宋_GB2312"/>
                <w:b w:val="0"/>
                <w:bCs/>
                <w:sz w:val="24"/>
                <w:szCs w:val="24"/>
              </w:rPr>
            </w:pPr>
          </w:p>
        </w:tc>
        <w:tc>
          <w:tcPr>
            <w:tcW w:w="5120" w:type="dxa"/>
          </w:tcPr>
          <w:p>
            <w:pPr>
              <w:pStyle w:val="20"/>
              <w:spacing w:before="1"/>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25.考虑了与本专业工作范围相关人员、机构的</w:t>
            </w:r>
          </w:p>
          <w:p>
            <w:pPr>
              <w:pStyle w:val="20"/>
              <w:spacing w:before="4" w:line="290" w:lineRule="exact"/>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合作</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636" w:type="dxa"/>
            <w:vMerge w:val="restart"/>
          </w:tcPr>
          <w:p>
            <w:pPr>
              <w:pStyle w:val="20"/>
              <w:spacing w:before="13"/>
              <w:ind w:left="99" w:right="86"/>
              <w:jc w:val="center"/>
              <w:rPr>
                <w:rFonts w:ascii="仿宋_GB2312" w:hAnsi="仿宋_GB2312" w:eastAsia="仿宋_GB2312" w:cs="仿宋_GB2312"/>
                <w:b w:val="0"/>
                <w:bCs/>
                <w:sz w:val="24"/>
                <w:szCs w:val="24"/>
              </w:rPr>
            </w:pPr>
          </w:p>
          <w:p>
            <w:pPr>
              <w:pStyle w:val="20"/>
              <w:spacing w:before="13"/>
              <w:ind w:left="99" w:right="86"/>
              <w:jc w:val="center"/>
              <w:rPr>
                <w:rFonts w:ascii="仿宋_GB2312" w:hAnsi="仿宋_GB2312" w:eastAsia="仿宋_GB2312" w:cs="仿宋_GB2312"/>
                <w:b w:val="0"/>
                <w:bCs/>
                <w:sz w:val="24"/>
                <w:szCs w:val="24"/>
              </w:rPr>
            </w:pPr>
          </w:p>
          <w:p>
            <w:pPr>
              <w:pStyle w:val="20"/>
              <w:spacing w:before="13"/>
              <w:ind w:left="99" w:right="86"/>
              <w:jc w:val="center"/>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六、社会接受度（15 分）</w:t>
            </w:r>
          </w:p>
        </w:tc>
        <w:tc>
          <w:tcPr>
            <w:tcW w:w="5120" w:type="dxa"/>
          </w:tcPr>
          <w:p>
            <w:pPr>
              <w:pStyle w:val="20"/>
              <w:spacing w:before="1"/>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26.运用了相关法规（如老年人权益保障法、医</w:t>
            </w:r>
          </w:p>
          <w:p>
            <w:pPr>
              <w:pStyle w:val="20"/>
              <w:spacing w:before="2" w:line="291" w:lineRule="exact"/>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疗保险、长期照护险、相关卫生法规等）</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636" w:type="dxa"/>
            <w:vMerge w:val="continue"/>
          </w:tcPr>
          <w:p>
            <w:pPr>
              <w:pStyle w:val="20"/>
              <w:spacing w:before="13"/>
              <w:ind w:left="99" w:right="86"/>
              <w:jc w:val="center"/>
              <w:rPr>
                <w:rFonts w:ascii="仿宋_GB2312" w:hAnsi="仿宋_GB2312" w:eastAsia="仿宋_GB2312" w:cs="仿宋_GB2312"/>
                <w:b w:val="0"/>
                <w:bCs/>
                <w:sz w:val="24"/>
                <w:szCs w:val="24"/>
              </w:rPr>
            </w:pPr>
          </w:p>
        </w:tc>
        <w:tc>
          <w:tcPr>
            <w:tcW w:w="5120" w:type="dxa"/>
          </w:tcPr>
          <w:p>
            <w:pPr>
              <w:pStyle w:val="20"/>
              <w:spacing w:before="46"/>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27.运用了劳动保护和事故防范相关规定</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636" w:type="dxa"/>
            <w:vMerge w:val="continue"/>
          </w:tcPr>
          <w:p>
            <w:pPr>
              <w:pStyle w:val="20"/>
              <w:spacing w:before="13"/>
              <w:ind w:left="99" w:right="86"/>
              <w:jc w:val="center"/>
              <w:rPr>
                <w:rFonts w:ascii="仿宋_GB2312" w:hAnsi="仿宋_GB2312" w:eastAsia="仿宋_GB2312" w:cs="仿宋_GB2312"/>
                <w:b w:val="0"/>
                <w:bCs/>
                <w:sz w:val="24"/>
                <w:szCs w:val="24"/>
              </w:rPr>
            </w:pPr>
          </w:p>
        </w:tc>
        <w:tc>
          <w:tcPr>
            <w:tcW w:w="5120" w:type="dxa"/>
          </w:tcPr>
          <w:p>
            <w:pPr>
              <w:pStyle w:val="20"/>
              <w:spacing w:before="47"/>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28.体现了人性化的工作与组织</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636" w:type="dxa"/>
            <w:vMerge w:val="continue"/>
          </w:tcPr>
          <w:p>
            <w:pPr>
              <w:pStyle w:val="20"/>
              <w:spacing w:before="13"/>
              <w:ind w:left="99" w:right="86"/>
              <w:jc w:val="center"/>
              <w:rPr>
                <w:rFonts w:ascii="仿宋_GB2312" w:hAnsi="仿宋_GB2312" w:eastAsia="仿宋_GB2312" w:cs="仿宋_GB2312"/>
                <w:b w:val="0"/>
                <w:bCs/>
                <w:sz w:val="24"/>
                <w:szCs w:val="24"/>
              </w:rPr>
            </w:pPr>
          </w:p>
        </w:tc>
        <w:tc>
          <w:tcPr>
            <w:tcW w:w="5120" w:type="dxa"/>
          </w:tcPr>
          <w:p>
            <w:pPr>
              <w:pStyle w:val="20"/>
              <w:spacing w:before="48"/>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29.提出符合人体工程学的建议</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636" w:type="dxa"/>
            <w:vMerge w:val="continue"/>
          </w:tcPr>
          <w:p>
            <w:pPr>
              <w:pStyle w:val="20"/>
              <w:spacing w:before="13"/>
              <w:ind w:left="99" w:right="86"/>
              <w:jc w:val="center"/>
              <w:rPr>
                <w:rFonts w:ascii="仿宋_GB2312" w:hAnsi="仿宋_GB2312" w:eastAsia="仿宋_GB2312" w:cs="仿宋_GB2312"/>
                <w:b w:val="0"/>
                <w:bCs/>
                <w:sz w:val="24"/>
                <w:szCs w:val="24"/>
              </w:rPr>
            </w:pPr>
          </w:p>
        </w:tc>
        <w:tc>
          <w:tcPr>
            <w:tcW w:w="5120" w:type="dxa"/>
          </w:tcPr>
          <w:p>
            <w:pPr>
              <w:pStyle w:val="20"/>
              <w:spacing w:line="310" w:lineRule="atLeast"/>
              <w:ind w:left="107" w:right="50"/>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30.分析了文化、习惯、职业等与科学养老照护的相互影响</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636" w:type="dxa"/>
            <w:vMerge w:val="restart"/>
          </w:tcPr>
          <w:p>
            <w:pPr>
              <w:pStyle w:val="20"/>
              <w:spacing w:before="1"/>
              <w:rPr>
                <w:rFonts w:ascii="仿宋_GB2312" w:hAnsi="仿宋_GB2312" w:eastAsia="仿宋_GB2312" w:cs="仿宋_GB2312"/>
                <w:b w:val="0"/>
                <w:bCs/>
                <w:sz w:val="24"/>
                <w:szCs w:val="24"/>
              </w:rPr>
            </w:pPr>
          </w:p>
          <w:p>
            <w:pPr>
              <w:pStyle w:val="20"/>
              <w:spacing w:before="13"/>
              <w:ind w:left="99" w:right="86"/>
              <w:jc w:val="center"/>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七、环境保护与环境适宜性改进（10 分）</w:t>
            </w:r>
          </w:p>
        </w:tc>
        <w:tc>
          <w:tcPr>
            <w:tcW w:w="5120" w:type="dxa"/>
          </w:tcPr>
          <w:p>
            <w:pPr>
              <w:pStyle w:val="20"/>
              <w:spacing w:before="47"/>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31.考虑了照护废弃物的回收处理与再利用</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636" w:type="dxa"/>
            <w:vMerge w:val="continue"/>
          </w:tcPr>
          <w:p>
            <w:pPr>
              <w:pStyle w:val="20"/>
              <w:spacing w:before="13"/>
              <w:ind w:left="99" w:right="86"/>
              <w:jc w:val="center"/>
              <w:rPr>
                <w:rFonts w:ascii="仿宋_GB2312" w:hAnsi="仿宋_GB2312" w:eastAsia="仿宋_GB2312" w:cs="仿宋_GB2312"/>
                <w:b w:val="0"/>
                <w:bCs/>
                <w:sz w:val="24"/>
                <w:szCs w:val="24"/>
              </w:rPr>
            </w:pPr>
          </w:p>
        </w:tc>
        <w:tc>
          <w:tcPr>
            <w:tcW w:w="5120" w:type="dxa"/>
          </w:tcPr>
          <w:p>
            <w:pPr>
              <w:pStyle w:val="20"/>
              <w:spacing w:line="310" w:lineRule="atLeast"/>
              <w:ind w:left="107" w:right="320"/>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32.考虑了降低照护环境引起感染或污染的可能性</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636" w:type="dxa"/>
            <w:vMerge w:val="continue"/>
          </w:tcPr>
          <w:p>
            <w:pPr>
              <w:pStyle w:val="20"/>
              <w:spacing w:before="13"/>
              <w:ind w:left="99" w:right="86"/>
              <w:jc w:val="center"/>
              <w:rPr>
                <w:rFonts w:ascii="仿宋_GB2312" w:hAnsi="仿宋_GB2312" w:eastAsia="仿宋_GB2312" w:cs="仿宋_GB2312"/>
                <w:b w:val="0"/>
                <w:bCs/>
                <w:sz w:val="24"/>
                <w:szCs w:val="24"/>
              </w:rPr>
            </w:pPr>
          </w:p>
        </w:tc>
        <w:tc>
          <w:tcPr>
            <w:tcW w:w="5120" w:type="dxa"/>
          </w:tcPr>
          <w:p>
            <w:pPr>
              <w:pStyle w:val="20"/>
              <w:spacing w:before="47"/>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33.考虑了照护用品的环保性、适宜性</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636" w:type="dxa"/>
            <w:vMerge w:val="continue"/>
          </w:tcPr>
          <w:p>
            <w:pPr>
              <w:pStyle w:val="20"/>
              <w:spacing w:before="13"/>
              <w:ind w:left="99" w:right="86"/>
              <w:jc w:val="center"/>
              <w:rPr>
                <w:rFonts w:ascii="仿宋_GB2312" w:hAnsi="仿宋_GB2312" w:eastAsia="仿宋_GB2312" w:cs="仿宋_GB2312"/>
                <w:b w:val="0"/>
                <w:bCs/>
                <w:sz w:val="24"/>
                <w:szCs w:val="24"/>
              </w:rPr>
            </w:pPr>
          </w:p>
        </w:tc>
        <w:tc>
          <w:tcPr>
            <w:tcW w:w="5120" w:type="dxa"/>
          </w:tcPr>
          <w:p>
            <w:pPr>
              <w:pStyle w:val="20"/>
              <w:spacing w:before="48"/>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34.考虑了环境保护、节能与提高能源利用率</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636" w:type="dxa"/>
            <w:vMerge w:val="continue"/>
          </w:tcPr>
          <w:p>
            <w:pPr>
              <w:pStyle w:val="20"/>
              <w:spacing w:before="13"/>
              <w:ind w:left="99" w:right="86"/>
              <w:jc w:val="center"/>
              <w:rPr>
                <w:rFonts w:ascii="仿宋_GB2312" w:hAnsi="仿宋_GB2312" w:eastAsia="仿宋_GB2312" w:cs="仿宋_GB2312"/>
                <w:b w:val="0"/>
                <w:bCs/>
                <w:sz w:val="24"/>
                <w:szCs w:val="24"/>
              </w:rPr>
            </w:pPr>
          </w:p>
        </w:tc>
        <w:tc>
          <w:tcPr>
            <w:tcW w:w="5120" w:type="dxa"/>
          </w:tcPr>
          <w:p>
            <w:pPr>
              <w:pStyle w:val="20"/>
              <w:spacing w:before="24"/>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35.考虑了照护环境舒适、适宜与美的协调</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636" w:type="dxa"/>
            <w:vMerge w:val="restart"/>
          </w:tcPr>
          <w:p>
            <w:pPr>
              <w:pStyle w:val="20"/>
              <w:spacing w:before="20" w:line="376" w:lineRule="exact"/>
              <w:ind w:left="217"/>
              <w:rPr>
                <w:rFonts w:ascii="仿宋_GB2312" w:hAnsi="仿宋_GB2312" w:eastAsia="仿宋_GB2312" w:cs="仿宋_GB2312"/>
                <w:b w:val="0"/>
                <w:bCs/>
                <w:sz w:val="24"/>
                <w:szCs w:val="24"/>
              </w:rPr>
            </w:pPr>
          </w:p>
          <w:p>
            <w:pPr>
              <w:pStyle w:val="20"/>
              <w:spacing w:before="20" w:line="376" w:lineRule="exact"/>
              <w:ind w:left="217"/>
              <w:rPr>
                <w:rFonts w:ascii="仿宋_GB2312" w:hAnsi="仿宋_GB2312" w:eastAsia="仿宋_GB2312" w:cs="仿宋_GB2312"/>
                <w:b w:val="0"/>
                <w:bCs/>
                <w:sz w:val="24"/>
                <w:szCs w:val="24"/>
              </w:rPr>
            </w:pPr>
          </w:p>
          <w:p>
            <w:pPr>
              <w:pStyle w:val="20"/>
              <w:spacing w:before="20" w:line="376" w:lineRule="exact"/>
              <w:ind w:left="21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八、创造性</w:t>
            </w:r>
          </w:p>
          <w:p>
            <w:pPr>
              <w:pStyle w:val="20"/>
              <w:spacing w:before="13"/>
              <w:ind w:left="99" w:right="86"/>
              <w:jc w:val="center"/>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（15 分</w:t>
            </w:r>
          </w:p>
        </w:tc>
        <w:tc>
          <w:tcPr>
            <w:tcW w:w="5120" w:type="dxa"/>
          </w:tcPr>
          <w:p>
            <w:pPr>
              <w:pStyle w:val="20"/>
              <w:spacing w:before="47"/>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36.包含超出问题解决常规范畴的内容</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636" w:type="dxa"/>
            <w:vMerge w:val="continue"/>
          </w:tcPr>
          <w:p>
            <w:pPr>
              <w:pStyle w:val="20"/>
              <w:spacing w:before="13"/>
              <w:ind w:left="99" w:right="86"/>
              <w:jc w:val="center"/>
              <w:rPr>
                <w:rFonts w:ascii="仿宋_GB2312" w:hAnsi="仿宋_GB2312" w:eastAsia="仿宋_GB2312" w:cs="仿宋_GB2312"/>
                <w:b w:val="0"/>
                <w:bCs/>
                <w:sz w:val="24"/>
                <w:szCs w:val="24"/>
              </w:rPr>
            </w:pPr>
          </w:p>
        </w:tc>
        <w:tc>
          <w:tcPr>
            <w:tcW w:w="5120" w:type="dxa"/>
          </w:tcPr>
          <w:p>
            <w:pPr>
              <w:pStyle w:val="20"/>
              <w:spacing w:before="47"/>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37.提出了不同寻常的内涵，并很有意义</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636" w:type="dxa"/>
            <w:vMerge w:val="continue"/>
          </w:tcPr>
          <w:p>
            <w:pPr>
              <w:pStyle w:val="20"/>
              <w:spacing w:before="13"/>
              <w:ind w:left="99" w:right="86"/>
              <w:jc w:val="center"/>
              <w:rPr>
                <w:rFonts w:ascii="仿宋_GB2312" w:hAnsi="仿宋_GB2312" w:eastAsia="仿宋_GB2312" w:cs="仿宋_GB2312"/>
                <w:b w:val="0"/>
                <w:bCs/>
                <w:sz w:val="24"/>
                <w:szCs w:val="24"/>
              </w:rPr>
            </w:pPr>
          </w:p>
        </w:tc>
        <w:tc>
          <w:tcPr>
            <w:tcW w:w="5120" w:type="dxa"/>
          </w:tcPr>
          <w:p>
            <w:pPr>
              <w:pStyle w:val="20"/>
              <w:spacing w:before="46"/>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38.方案的设计思路与质量具有明显创新性</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636" w:type="dxa"/>
            <w:vMerge w:val="continue"/>
          </w:tcPr>
          <w:p>
            <w:pPr>
              <w:pStyle w:val="20"/>
              <w:spacing w:before="13"/>
              <w:ind w:left="99" w:right="86"/>
              <w:jc w:val="center"/>
              <w:rPr>
                <w:rFonts w:ascii="仿宋_GB2312" w:hAnsi="仿宋_GB2312" w:eastAsia="仿宋_GB2312" w:cs="仿宋_GB2312"/>
                <w:b w:val="0"/>
                <w:bCs/>
                <w:sz w:val="24"/>
                <w:szCs w:val="24"/>
              </w:rPr>
            </w:pPr>
          </w:p>
        </w:tc>
        <w:tc>
          <w:tcPr>
            <w:tcW w:w="5120" w:type="dxa"/>
          </w:tcPr>
          <w:p>
            <w:pPr>
              <w:pStyle w:val="20"/>
              <w:spacing w:before="47"/>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39.表现出对本个案问题的职业敏感性</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1636" w:type="dxa"/>
            <w:vMerge w:val="continue"/>
          </w:tcPr>
          <w:p>
            <w:pPr>
              <w:pStyle w:val="20"/>
              <w:spacing w:before="13"/>
              <w:ind w:left="99" w:right="86"/>
              <w:jc w:val="center"/>
              <w:rPr>
                <w:rFonts w:ascii="仿宋_GB2312" w:hAnsi="仿宋_GB2312" w:eastAsia="仿宋_GB2312" w:cs="仿宋_GB2312"/>
                <w:b w:val="0"/>
                <w:bCs/>
                <w:sz w:val="24"/>
                <w:szCs w:val="24"/>
              </w:rPr>
            </w:pPr>
          </w:p>
        </w:tc>
        <w:tc>
          <w:tcPr>
            <w:tcW w:w="5120" w:type="dxa"/>
          </w:tcPr>
          <w:p>
            <w:pPr>
              <w:pStyle w:val="20"/>
              <w:spacing w:before="48"/>
              <w:ind w:left="107"/>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40.充分使用了题目所提供的设计空间</w:t>
            </w:r>
          </w:p>
        </w:tc>
        <w:tc>
          <w:tcPr>
            <w:tcW w:w="660" w:type="dxa"/>
          </w:tcPr>
          <w:p>
            <w:pPr>
              <w:pStyle w:val="20"/>
              <w:rPr>
                <w:rFonts w:ascii="仿宋_GB2312" w:hAnsi="仿宋_GB2312" w:eastAsia="仿宋_GB2312" w:cs="仿宋_GB2312"/>
                <w:b w:val="0"/>
                <w:bCs/>
                <w:sz w:val="24"/>
                <w:szCs w:val="24"/>
              </w:rPr>
            </w:pPr>
          </w:p>
        </w:tc>
        <w:tc>
          <w:tcPr>
            <w:tcW w:w="576" w:type="dxa"/>
          </w:tcPr>
          <w:p>
            <w:pPr>
              <w:pStyle w:val="20"/>
              <w:rPr>
                <w:rFonts w:ascii="仿宋_GB2312" w:hAnsi="仿宋_GB2312" w:eastAsia="仿宋_GB2312" w:cs="仿宋_GB2312"/>
                <w:b w:val="0"/>
                <w:bCs/>
                <w:sz w:val="24"/>
                <w:szCs w:val="24"/>
              </w:rPr>
            </w:pPr>
          </w:p>
        </w:tc>
        <w:tc>
          <w:tcPr>
            <w:tcW w:w="613" w:type="dxa"/>
          </w:tcPr>
          <w:p>
            <w:pPr>
              <w:pStyle w:val="20"/>
              <w:rPr>
                <w:rFonts w:ascii="仿宋_GB2312" w:hAnsi="仿宋_GB2312" w:eastAsia="仿宋_GB2312" w:cs="仿宋_GB2312"/>
                <w:b w:val="0"/>
                <w:bCs/>
                <w:sz w:val="24"/>
                <w:szCs w:val="24"/>
              </w:rPr>
            </w:pPr>
          </w:p>
        </w:tc>
        <w:tc>
          <w:tcPr>
            <w:tcW w:w="614" w:type="dxa"/>
          </w:tcPr>
          <w:p>
            <w:pPr>
              <w:pStyle w:val="20"/>
              <w:rPr>
                <w:rFonts w:ascii="仿宋_GB2312" w:hAnsi="仿宋_GB2312" w:eastAsia="仿宋_GB2312" w:cs="仿宋_GB2312"/>
                <w:b w:val="0"/>
                <w:bCs/>
                <w:sz w:val="24"/>
                <w:szCs w:val="24"/>
              </w:rPr>
            </w:pPr>
          </w:p>
        </w:tc>
      </w:tr>
    </w:tbl>
    <w:p>
      <w:pPr>
        <w:rPr>
          <w:rFonts w:ascii="仿宋" w:hAnsi="仿宋" w:eastAsia="仿宋"/>
          <w:sz w:val="24"/>
          <w:szCs w:val="24"/>
        </w:rPr>
        <w:sectPr>
          <w:footerReference r:id="rId3" w:type="default"/>
          <w:pgSz w:w="11900" w:h="16840"/>
          <w:pgMar w:top="2098" w:right="1474" w:bottom="1984" w:left="1587" w:header="113" w:footer="1871" w:gutter="0"/>
          <w:pgNumType w:fmt="numberInDash"/>
          <w:cols w:space="720" w:num="1"/>
          <w:docGrid w:linePitch="299" w:charSpace="0"/>
        </w:sectPr>
      </w:pPr>
    </w:p>
    <w:p>
      <w:pPr>
        <w:tabs>
          <w:tab w:val="left" w:pos="1563"/>
        </w:tabs>
        <w:spacing w:line="488" w:lineRule="exact"/>
        <w:rPr>
          <w:rStyle w:val="16"/>
          <w:rFonts w:hint="eastAsia" w:ascii="仿宋_GB2312" w:hAnsi="仿宋_GB2312" w:eastAsia="仿宋_GB2312" w:cs="仿宋_GB2312"/>
          <w:b/>
          <w:bCs/>
          <w:i w:val="0"/>
          <w:color w:val="000000"/>
          <w:sz w:val="30"/>
          <w:szCs w:val="30"/>
          <w:lang w:val="en-US" w:eastAsia="zh-CN" w:bidi="ar-SA"/>
        </w:rPr>
      </w:pPr>
      <w:r>
        <w:rPr>
          <w:rStyle w:val="16"/>
          <w:rFonts w:hint="eastAsia" w:ascii="仿宋_GB2312" w:hAnsi="仿宋_GB2312" w:eastAsia="仿宋_GB2312" w:cs="仿宋_GB2312"/>
          <w:b/>
          <w:bCs/>
          <w:i w:val="0"/>
          <w:color w:val="000000"/>
          <w:sz w:val="30"/>
          <w:szCs w:val="30"/>
          <w:lang w:val="en-US" w:eastAsia="zh-CN" w:bidi="ar-SA"/>
        </w:rPr>
        <w:t>2.三个综合实操模块评分标准</w:t>
      </w:r>
    </w:p>
    <w:p>
      <w:pPr>
        <w:pStyle w:val="3"/>
        <w:spacing w:before="5"/>
        <w:ind w:left="0"/>
        <w:rPr>
          <w:rFonts w:ascii="微软雅黑"/>
          <w:b/>
          <w:sz w:val="6"/>
          <w:lang w:val="en-US"/>
        </w:rPr>
      </w:pPr>
    </w:p>
    <w:tbl>
      <w:tblPr>
        <w:tblStyle w:val="10"/>
        <w:tblW w:w="92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3589"/>
        <w:gridCol w:w="1514"/>
        <w:gridCol w:w="796"/>
        <w:gridCol w:w="1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2188" w:type="dxa"/>
          </w:tcPr>
          <w:p>
            <w:pPr>
              <w:pStyle w:val="20"/>
              <w:spacing w:before="46"/>
              <w:ind w:left="110" w:right="10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赛区</w:t>
            </w:r>
          </w:p>
        </w:tc>
        <w:tc>
          <w:tcPr>
            <w:tcW w:w="7048" w:type="dxa"/>
            <w:gridSpan w:val="4"/>
          </w:tcPr>
          <w:p>
            <w:pPr>
              <w:pStyle w:val="2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2188" w:type="dxa"/>
          </w:tcPr>
          <w:p>
            <w:pPr>
              <w:pStyle w:val="20"/>
              <w:spacing w:before="48"/>
              <w:ind w:left="112" w:right="10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赛项名称</w:t>
            </w:r>
          </w:p>
        </w:tc>
        <w:tc>
          <w:tcPr>
            <w:tcW w:w="3589" w:type="dxa"/>
          </w:tcPr>
          <w:p>
            <w:pPr>
              <w:pStyle w:val="20"/>
              <w:rPr>
                <w:rFonts w:ascii="仿宋_GB2312" w:hAnsi="仿宋_GB2312" w:eastAsia="仿宋_GB2312" w:cs="仿宋_GB2312"/>
                <w:sz w:val="24"/>
                <w:szCs w:val="24"/>
              </w:rPr>
            </w:pPr>
          </w:p>
        </w:tc>
        <w:tc>
          <w:tcPr>
            <w:tcW w:w="1514" w:type="dxa"/>
          </w:tcPr>
          <w:p>
            <w:pPr>
              <w:pStyle w:val="20"/>
              <w:spacing w:before="48"/>
              <w:ind w:left="256" w:right="247"/>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竞赛模块</w:t>
            </w:r>
          </w:p>
        </w:tc>
        <w:tc>
          <w:tcPr>
            <w:tcW w:w="1945" w:type="dxa"/>
            <w:gridSpan w:val="2"/>
          </w:tcPr>
          <w:p>
            <w:pPr>
              <w:pStyle w:val="2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2188" w:type="dxa"/>
          </w:tcPr>
          <w:p>
            <w:pPr>
              <w:pStyle w:val="20"/>
              <w:spacing w:before="48"/>
              <w:ind w:left="115" w:right="10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组别（批次）</w:t>
            </w:r>
          </w:p>
        </w:tc>
        <w:tc>
          <w:tcPr>
            <w:tcW w:w="3589" w:type="dxa"/>
          </w:tcPr>
          <w:p>
            <w:pPr>
              <w:pStyle w:val="20"/>
              <w:rPr>
                <w:rFonts w:ascii="仿宋_GB2312" w:hAnsi="仿宋_GB2312" w:eastAsia="仿宋_GB2312" w:cs="仿宋_GB2312"/>
                <w:sz w:val="24"/>
                <w:szCs w:val="24"/>
              </w:rPr>
            </w:pPr>
          </w:p>
        </w:tc>
        <w:tc>
          <w:tcPr>
            <w:tcW w:w="1514" w:type="dxa"/>
          </w:tcPr>
          <w:p>
            <w:pPr>
              <w:pStyle w:val="20"/>
              <w:spacing w:before="48"/>
              <w:ind w:left="256" w:right="247"/>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赛位号</w:t>
            </w:r>
          </w:p>
        </w:tc>
        <w:tc>
          <w:tcPr>
            <w:tcW w:w="1945" w:type="dxa"/>
            <w:gridSpan w:val="2"/>
          </w:tcPr>
          <w:p>
            <w:pPr>
              <w:pStyle w:val="2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2188" w:type="dxa"/>
          </w:tcPr>
          <w:p>
            <w:pPr>
              <w:pStyle w:val="20"/>
              <w:spacing w:before="47"/>
              <w:ind w:left="117" w:right="10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评分标准</w:t>
            </w:r>
          </w:p>
          <w:p>
            <w:pPr>
              <w:pStyle w:val="20"/>
              <w:spacing w:before="47"/>
              <w:ind w:left="117" w:right="10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一级指标</w:t>
            </w:r>
          </w:p>
        </w:tc>
        <w:tc>
          <w:tcPr>
            <w:tcW w:w="5899" w:type="dxa"/>
            <w:gridSpan w:val="3"/>
            <w:vAlign w:val="center"/>
          </w:tcPr>
          <w:p>
            <w:pPr>
              <w:pStyle w:val="20"/>
              <w:spacing w:before="47"/>
              <w:ind w:left="1971" w:right="1958"/>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评分标准二级指标</w:t>
            </w:r>
          </w:p>
        </w:tc>
        <w:tc>
          <w:tcPr>
            <w:tcW w:w="1149" w:type="dxa"/>
            <w:vAlign w:val="center"/>
          </w:tcPr>
          <w:p>
            <w:pPr>
              <w:pStyle w:val="20"/>
              <w:spacing w:before="47"/>
              <w:ind w:left="334"/>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2188" w:type="dxa"/>
          </w:tcPr>
          <w:p>
            <w:pPr>
              <w:pStyle w:val="20"/>
              <w:spacing w:before="80" w:line="377" w:lineRule="exact"/>
              <w:ind w:left="115" w:right="10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一、工作准备</w:t>
            </w:r>
          </w:p>
          <w:p>
            <w:pPr>
              <w:pStyle w:val="20"/>
              <w:spacing w:line="377" w:lineRule="exact"/>
              <w:ind w:left="112" w:right="10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（10 分）</w:t>
            </w:r>
          </w:p>
        </w:tc>
        <w:tc>
          <w:tcPr>
            <w:tcW w:w="5899" w:type="dxa"/>
            <w:gridSpan w:val="3"/>
          </w:tcPr>
          <w:p>
            <w:pPr>
              <w:pStyle w:val="20"/>
              <w:numPr>
                <w:ilvl w:val="0"/>
                <w:numId w:val="2"/>
              </w:numPr>
              <w:tabs>
                <w:tab w:val="left" w:pos="350"/>
              </w:tabs>
              <w:spacing w:before="1"/>
              <w:ind w:hanging="242"/>
              <w:rPr>
                <w:rFonts w:ascii="仿宋_GB2312" w:hAnsi="仿宋_GB2312" w:eastAsia="仿宋_GB2312" w:cs="仿宋_GB2312"/>
                <w:sz w:val="24"/>
                <w:szCs w:val="24"/>
              </w:rPr>
            </w:pPr>
            <w:r>
              <w:rPr>
                <w:rFonts w:hint="eastAsia" w:ascii="仿宋_GB2312" w:hAnsi="仿宋_GB2312" w:eastAsia="仿宋_GB2312" w:cs="仿宋_GB2312"/>
                <w:sz w:val="24"/>
                <w:szCs w:val="24"/>
              </w:rPr>
              <w:t>操作前应介绍情境及任务要求</w:t>
            </w:r>
          </w:p>
          <w:p>
            <w:pPr>
              <w:pStyle w:val="20"/>
              <w:numPr>
                <w:ilvl w:val="0"/>
                <w:numId w:val="2"/>
              </w:numPr>
              <w:tabs>
                <w:tab w:val="left" w:pos="350"/>
              </w:tabs>
              <w:spacing w:before="2" w:line="310" w:lineRule="atLeast"/>
              <w:ind w:left="108" w:right="95" w:firstLine="0"/>
              <w:rPr>
                <w:rFonts w:ascii="仿宋_GB2312" w:hAnsi="仿宋_GB2312" w:eastAsia="仿宋_GB2312" w:cs="仿宋_GB2312"/>
                <w:sz w:val="24"/>
                <w:szCs w:val="24"/>
              </w:rPr>
            </w:pPr>
            <w:r>
              <w:rPr>
                <w:rFonts w:hint="eastAsia" w:ascii="仿宋_GB2312" w:hAnsi="仿宋_GB2312" w:eastAsia="仿宋_GB2312" w:cs="仿宋_GB2312"/>
                <w:spacing w:val="-10"/>
                <w:sz w:val="24"/>
                <w:szCs w:val="24"/>
              </w:rPr>
              <w:t>自身仪容仪表、环境、物品及标准化老年人四个方面</w:t>
            </w:r>
            <w:r>
              <w:rPr>
                <w:rFonts w:hint="eastAsia" w:ascii="仿宋_GB2312" w:hAnsi="仿宋_GB2312" w:eastAsia="仿宋_GB2312" w:cs="仿宋_GB2312"/>
                <w:sz w:val="24"/>
                <w:szCs w:val="24"/>
              </w:rPr>
              <w:t>做好操作前的准备工作</w:t>
            </w:r>
          </w:p>
        </w:tc>
        <w:tc>
          <w:tcPr>
            <w:tcW w:w="1149" w:type="dxa"/>
          </w:tcPr>
          <w:p>
            <w:pPr>
              <w:pStyle w:val="2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2188" w:type="dxa"/>
            <w:tcBorders>
              <w:bottom w:val="nil"/>
            </w:tcBorders>
          </w:tcPr>
          <w:p>
            <w:pPr>
              <w:pStyle w:val="20"/>
              <w:rPr>
                <w:rFonts w:ascii="仿宋_GB2312" w:hAnsi="仿宋_GB2312" w:eastAsia="仿宋_GB2312" w:cs="仿宋_GB2312"/>
                <w:sz w:val="24"/>
                <w:szCs w:val="24"/>
              </w:rPr>
            </w:pPr>
          </w:p>
        </w:tc>
        <w:tc>
          <w:tcPr>
            <w:tcW w:w="5899" w:type="dxa"/>
            <w:gridSpan w:val="3"/>
            <w:tcBorders>
              <w:bottom w:val="nil"/>
            </w:tcBorders>
          </w:tcPr>
          <w:p>
            <w:pPr>
              <w:pStyle w:val="20"/>
              <w:spacing w:before="2" w:line="284" w:lineRule="exact"/>
              <w:ind w:left="108"/>
              <w:rPr>
                <w:rFonts w:ascii="仿宋_GB2312" w:hAnsi="仿宋_GB2312" w:eastAsia="仿宋_GB2312" w:cs="仿宋_GB2312"/>
                <w:sz w:val="24"/>
                <w:szCs w:val="24"/>
              </w:rPr>
            </w:pPr>
            <w:r>
              <w:rPr>
                <w:rFonts w:hint="eastAsia" w:ascii="仿宋_GB2312" w:hAnsi="仿宋_GB2312" w:eastAsia="仿宋_GB2312" w:cs="仿宋_GB2312"/>
                <w:sz w:val="24"/>
                <w:szCs w:val="24"/>
              </w:rPr>
              <w:t>3.在操作前应对标准化老年人进行告知，如操作目的、</w:t>
            </w:r>
          </w:p>
        </w:tc>
        <w:tc>
          <w:tcPr>
            <w:tcW w:w="1149" w:type="dxa"/>
            <w:vMerge w:val="restart"/>
          </w:tcPr>
          <w:p>
            <w:pPr>
              <w:pStyle w:val="2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188" w:type="dxa"/>
            <w:tcBorders>
              <w:top w:val="nil"/>
              <w:bottom w:val="nil"/>
            </w:tcBorders>
          </w:tcPr>
          <w:p>
            <w:pPr>
              <w:pStyle w:val="20"/>
              <w:spacing w:line="281" w:lineRule="exact"/>
              <w:ind w:left="115" w:right="10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二、沟通评估</w:t>
            </w:r>
          </w:p>
        </w:tc>
        <w:tc>
          <w:tcPr>
            <w:tcW w:w="5899" w:type="dxa"/>
            <w:gridSpan w:val="3"/>
            <w:tcBorders>
              <w:top w:val="nil"/>
              <w:bottom w:val="nil"/>
            </w:tcBorders>
          </w:tcPr>
          <w:p>
            <w:pPr>
              <w:pStyle w:val="20"/>
              <w:spacing w:line="281" w:lineRule="exact"/>
              <w:ind w:left="108"/>
              <w:rPr>
                <w:rFonts w:ascii="仿宋_GB2312" w:hAnsi="仿宋_GB2312" w:eastAsia="仿宋_GB2312" w:cs="仿宋_GB2312"/>
                <w:sz w:val="24"/>
                <w:szCs w:val="24"/>
              </w:rPr>
            </w:pPr>
            <w:r>
              <w:rPr>
                <w:rFonts w:hint="eastAsia" w:ascii="仿宋_GB2312" w:hAnsi="仿宋_GB2312" w:eastAsia="仿宋_GB2312" w:cs="仿宋_GB2312"/>
                <w:sz w:val="24"/>
                <w:szCs w:val="24"/>
              </w:rPr>
              <w:t>方法、注意事项等</w:t>
            </w:r>
          </w:p>
        </w:tc>
        <w:tc>
          <w:tcPr>
            <w:tcW w:w="1149" w:type="dxa"/>
            <w:vMerge w:val="continue"/>
            <w:tcBorders>
              <w:top w:val="nil"/>
            </w:tcBorders>
          </w:tcPr>
          <w:p>
            <w:pP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2188" w:type="dxa"/>
            <w:tcBorders>
              <w:top w:val="nil"/>
              <w:bottom w:val="nil"/>
            </w:tcBorders>
          </w:tcPr>
          <w:p>
            <w:pPr>
              <w:pStyle w:val="20"/>
              <w:spacing w:line="282" w:lineRule="exact"/>
              <w:ind w:left="112" w:right="10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（15 分）</w:t>
            </w:r>
          </w:p>
        </w:tc>
        <w:tc>
          <w:tcPr>
            <w:tcW w:w="5899" w:type="dxa"/>
            <w:gridSpan w:val="3"/>
            <w:tcBorders>
              <w:top w:val="nil"/>
              <w:bottom w:val="nil"/>
            </w:tcBorders>
          </w:tcPr>
          <w:p>
            <w:pPr>
              <w:pStyle w:val="20"/>
              <w:spacing w:line="282" w:lineRule="exact"/>
              <w:ind w:left="108"/>
              <w:rPr>
                <w:rFonts w:ascii="仿宋_GB2312" w:hAnsi="仿宋_GB2312" w:eastAsia="仿宋_GB2312" w:cs="仿宋_GB2312"/>
                <w:sz w:val="24"/>
                <w:szCs w:val="24"/>
              </w:rPr>
            </w:pPr>
            <w:r>
              <w:rPr>
                <w:rFonts w:hint="eastAsia" w:ascii="仿宋_GB2312" w:hAnsi="仿宋_GB2312" w:eastAsia="仿宋_GB2312" w:cs="仿宋_GB2312"/>
                <w:sz w:val="24"/>
                <w:szCs w:val="24"/>
              </w:rPr>
              <w:t>4.采用沟通、观察、量表或器械等方式开展健康评估，</w:t>
            </w:r>
          </w:p>
        </w:tc>
        <w:tc>
          <w:tcPr>
            <w:tcW w:w="1149" w:type="dxa"/>
            <w:vMerge w:val="continue"/>
            <w:tcBorders>
              <w:top w:val="nil"/>
            </w:tcBorders>
          </w:tcPr>
          <w:p>
            <w:pP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2188" w:type="dxa"/>
            <w:tcBorders>
              <w:top w:val="nil"/>
            </w:tcBorders>
          </w:tcPr>
          <w:p>
            <w:pPr>
              <w:pStyle w:val="20"/>
              <w:rPr>
                <w:rFonts w:ascii="仿宋_GB2312" w:hAnsi="仿宋_GB2312" w:eastAsia="仿宋_GB2312" w:cs="仿宋_GB2312"/>
                <w:sz w:val="24"/>
                <w:szCs w:val="24"/>
              </w:rPr>
            </w:pPr>
          </w:p>
        </w:tc>
        <w:tc>
          <w:tcPr>
            <w:tcW w:w="5899" w:type="dxa"/>
            <w:gridSpan w:val="3"/>
            <w:tcBorders>
              <w:top w:val="nil"/>
            </w:tcBorders>
          </w:tcPr>
          <w:p>
            <w:pPr>
              <w:pStyle w:val="20"/>
              <w:spacing w:line="286" w:lineRule="exact"/>
              <w:ind w:left="108"/>
              <w:rPr>
                <w:rFonts w:ascii="仿宋_GB2312" w:hAnsi="仿宋_GB2312" w:eastAsia="仿宋_GB2312" w:cs="仿宋_GB2312"/>
                <w:sz w:val="24"/>
                <w:szCs w:val="24"/>
              </w:rPr>
            </w:pPr>
            <w:r>
              <w:rPr>
                <w:rFonts w:hint="eastAsia" w:ascii="仿宋_GB2312" w:hAnsi="仿宋_GB2312" w:eastAsia="仿宋_GB2312" w:cs="仿宋_GB2312"/>
                <w:sz w:val="24"/>
                <w:szCs w:val="24"/>
              </w:rPr>
              <w:t>沟通贯穿于整个操作过程</w:t>
            </w:r>
          </w:p>
        </w:tc>
        <w:tc>
          <w:tcPr>
            <w:tcW w:w="1149" w:type="dxa"/>
            <w:vMerge w:val="continue"/>
            <w:tcBorders>
              <w:top w:val="nil"/>
            </w:tcBorders>
          </w:tcPr>
          <w:p>
            <w:pP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2188" w:type="dxa"/>
            <w:tcBorders>
              <w:bottom w:val="nil"/>
            </w:tcBorders>
          </w:tcPr>
          <w:p>
            <w:pPr>
              <w:pStyle w:val="20"/>
              <w:rPr>
                <w:rFonts w:ascii="仿宋_GB2312" w:hAnsi="仿宋_GB2312" w:eastAsia="仿宋_GB2312" w:cs="仿宋_GB2312"/>
                <w:sz w:val="24"/>
                <w:szCs w:val="24"/>
              </w:rPr>
            </w:pPr>
          </w:p>
        </w:tc>
        <w:tc>
          <w:tcPr>
            <w:tcW w:w="5899" w:type="dxa"/>
            <w:gridSpan w:val="3"/>
            <w:tcBorders>
              <w:bottom w:val="nil"/>
            </w:tcBorders>
          </w:tcPr>
          <w:p>
            <w:pPr>
              <w:pStyle w:val="20"/>
              <w:spacing w:before="3" w:line="284" w:lineRule="exact"/>
              <w:ind w:left="108"/>
              <w:rPr>
                <w:rFonts w:ascii="仿宋_GB2312" w:hAnsi="仿宋_GB2312" w:eastAsia="仿宋_GB2312" w:cs="仿宋_GB2312"/>
                <w:sz w:val="24"/>
                <w:szCs w:val="24"/>
              </w:rPr>
            </w:pPr>
            <w:r>
              <w:rPr>
                <w:rFonts w:hint="eastAsia" w:ascii="仿宋_GB2312" w:hAnsi="仿宋_GB2312" w:eastAsia="仿宋_GB2312" w:cs="仿宋_GB2312"/>
                <w:sz w:val="24"/>
                <w:szCs w:val="24"/>
              </w:rPr>
              <w:t>5.操作中应“以老人为中心”，体现人文关怀，操作规</w:t>
            </w:r>
          </w:p>
        </w:tc>
        <w:tc>
          <w:tcPr>
            <w:tcW w:w="1149" w:type="dxa"/>
            <w:vMerge w:val="restart"/>
          </w:tcPr>
          <w:p>
            <w:pPr>
              <w:pStyle w:val="2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188" w:type="dxa"/>
            <w:tcBorders>
              <w:top w:val="nil"/>
              <w:bottom w:val="nil"/>
            </w:tcBorders>
          </w:tcPr>
          <w:p>
            <w:pPr>
              <w:pStyle w:val="20"/>
              <w:rPr>
                <w:rFonts w:ascii="仿宋_GB2312" w:hAnsi="仿宋_GB2312" w:eastAsia="仿宋_GB2312" w:cs="仿宋_GB2312"/>
                <w:sz w:val="24"/>
                <w:szCs w:val="24"/>
              </w:rPr>
            </w:pPr>
          </w:p>
        </w:tc>
        <w:tc>
          <w:tcPr>
            <w:tcW w:w="5899" w:type="dxa"/>
            <w:gridSpan w:val="3"/>
            <w:tcBorders>
              <w:top w:val="nil"/>
              <w:bottom w:val="nil"/>
            </w:tcBorders>
          </w:tcPr>
          <w:p>
            <w:pPr>
              <w:pStyle w:val="20"/>
              <w:spacing w:line="281" w:lineRule="exact"/>
              <w:ind w:left="108"/>
              <w:rPr>
                <w:rFonts w:ascii="仿宋_GB2312" w:hAnsi="仿宋_GB2312" w:eastAsia="仿宋_GB2312" w:cs="仿宋_GB2312"/>
                <w:sz w:val="24"/>
                <w:szCs w:val="24"/>
              </w:rPr>
            </w:pPr>
            <w:r>
              <w:rPr>
                <w:rFonts w:hint="eastAsia" w:ascii="仿宋_GB2312" w:hAnsi="仿宋_GB2312" w:eastAsia="仿宋_GB2312" w:cs="仿宋_GB2312"/>
                <w:sz w:val="24"/>
                <w:szCs w:val="24"/>
              </w:rPr>
              <w:t>范</w:t>
            </w:r>
          </w:p>
        </w:tc>
        <w:tc>
          <w:tcPr>
            <w:tcW w:w="1149" w:type="dxa"/>
            <w:vMerge w:val="continue"/>
            <w:tcBorders>
              <w:top w:val="nil"/>
            </w:tcBorders>
          </w:tcPr>
          <w:p>
            <w:pP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3" w:hRule="atLeast"/>
        </w:trPr>
        <w:tc>
          <w:tcPr>
            <w:tcW w:w="2188" w:type="dxa"/>
            <w:tcBorders>
              <w:top w:val="nil"/>
              <w:bottom w:val="nil"/>
            </w:tcBorders>
          </w:tcPr>
          <w:p>
            <w:pPr>
              <w:pStyle w:val="20"/>
              <w:spacing w:before="74" w:line="377" w:lineRule="exact"/>
              <w:ind w:left="115" w:right="10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三、实施过程</w:t>
            </w:r>
          </w:p>
          <w:p>
            <w:pPr>
              <w:pStyle w:val="20"/>
              <w:spacing w:line="377" w:lineRule="exact"/>
              <w:ind w:left="112" w:right="10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（65 分）</w:t>
            </w:r>
          </w:p>
        </w:tc>
        <w:tc>
          <w:tcPr>
            <w:tcW w:w="5899" w:type="dxa"/>
            <w:gridSpan w:val="3"/>
            <w:tcBorders>
              <w:top w:val="nil"/>
              <w:bottom w:val="nil"/>
            </w:tcBorders>
          </w:tcPr>
          <w:p>
            <w:pPr>
              <w:pStyle w:val="20"/>
              <w:numPr>
                <w:ilvl w:val="0"/>
                <w:numId w:val="3"/>
              </w:numPr>
              <w:tabs>
                <w:tab w:val="left" w:pos="350"/>
              </w:tabs>
              <w:spacing w:line="242" w:lineRule="auto"/>
              <w:ind w:right="258" w:firstLine="0"/>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操作后应做到为老人取舒适体位，整理床单位及用</w:t>
            </w:r>
            <w:r>
              <w:rPr>
                <w:rFonts w:hint="eastAsia" w:ascii="仿宋_GB2312" w:hAnsi="仿宋_GB2312" w:eastAsia="仿宋_GB2312" w:cs="仿宋_GB2312"/>
                <w:sz w:val="24"/>
                <w:szCs w:val="24"/>
              </w:rPr>
              <w:t>物，洗手并准确记录等</w:t>
            </w:r>
          </w:p>
          <w:p>
            <w:pPr>
              <w:pStyle w:val="20"/>
              <w:numPr>
                <w:ilvl w:val="0"/>
                <w:numId w:val="3"/>
              </w:numPr>
              <w:tabs>
                <w:tab w:val="left" w:pos="350"/>
              </w:tabs>
              <w:spacing w:line="285" w:lineRule="exact"/>
              <w:ind w:left="349" w:hanging="242"/>
              <w:rPr>
                <w:rFonts w:ascii="仿宋_GB2312" w:hAnsi="仿宋_GB2312" w:eastAsia="仿宋_GB2312" w:cs="仿宋_GB2312"/>
                <w:sz w:val="24"/>
                <w:szCs w:val="24"/>
              </w:rPr>
            </w:pPr>
            <w:r>
              <w:rPr>
                <w:rFonts w:hint="eastAsia" w:ascii="仿宋_GB2312" w:hAnsi="仿宋_GB2312" w:eastAsia="仿宋_GB2312" w:cs="仿宋_GB2312"/>
                <w:sz w:val="24"/>
                <w:szCs w:val="24"/>
              </w:rPr>
              <w:t>注意事项在与标准化老年人沟通及实施过程中体现，</w:t>
            </w:r>
          </w:p>
        </w:tc>
        <w:tc>
          <w:tcPr>
            <w:tcW w:w="1149" w:type="dxa"/>
            <w:vMerge w:val="continue"/>
            <w:tcBorders>
              <w:top w:val="nil"/>
            </w:tcBorders>
          </w:tcPr>
          <w:p>
            <w:pP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2188" w:type="dxa"/>
            <w:tcBorders>
              <w:top w:val="nil"/>
              <w:bottom w:val="nil"/>
            </w:tcBorders>
          </w:tcPr>
          <w:p>
            <w:pPr>
              <w:pStyle w:val="20"/>
              <w:rPr>
                <w:rFonts w:ascii="仿宋_GB2312" w:hAnsi="仿宋_GB2312" w:eastAsia="仿宋_GB2312" w:cs="仿宋_GB2312"/>
                <w:sz w:val="24"/>
                <w:szCs w:val="24"/>
              </w:rPr>
            </w:pPr>
          </w:p>
        </w:tc>
        <w:tc>
          <w:tcPr>
            <w:tcW w:w="5899" w:type="dxa"/>
            <w:gridSpan w:val="3"/>
            <w:tcBorders>
              <w:top w:val="nil"/>
              <w:bottom w:val="nil"/>
            </w:tcBorders>
          </w:tcPr>
          <w:p>
            <w:pPr>
              <w:pStyle w:val="20"/>
              <w:spacing w:line="282" w:lineRule="exact"/>
              <w:ind w:left="108"/>
              <w:rPr>
                <w:rFonts w:ascii="仿宋_GB2312" w:hAnsi="仿宋_GB2312" w:eastAsia="仿宋_GB2312" w:cs="仿宋_GB2312"/>
                <w:sz w:val="24"/>
                <w:szCs w:val="24"/>
              </w:rPr>
            </w:pPr>
            <w:r>
              <w:rPr>
                <w:rFonts w:hint="eastAsia" w:ascii="仿宋_GB2312" w:hAnsi="仿宋_GB2312" w:eastAsia="仿宋_GB2312" w:cs="仿宋_GB2312"/>
                <w:sz w:val="24"/>
                <w:szCs w:val="24"/>
              </w:rPr>
              <w:t>不作单独口述</w:t>
            </w:r>
          </w:p>
        </w:tc>
        <w:tc>
          <w:tcPr>
            <w:tcW w:w="1149" w:type="dxa"/>
            <w:vMerge w:val="continue"/>
            <w:tcBorders>
              <w:top w:val="nil"/>
            </w:tcBorders>
          </w:tcPr>
          <w:p>
            <w:pP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2188" w:type="dxa"/>
            <w:tcBorders>
              <w:top w:val="nil"/>
            </w:tcBorders>
          </w:tcPr>
          <w:p>
            <w:pPr>
              <w:pStyle w:val="20"/>
              <w:rPr>
                <w:rFonts w:ascii="仿宋_GB2312" w:hAnsi="仿宋_GB2312" w:eastAsia="仿宋_GB2312" w:cs="仿宋_GB2312"/>
                <w:sz w:val="24"/>
                <w:szCs w:val="24"/>
              </w:rPr>
            </w:pPr>
          </w:p>
        </w:tc>
        <w:tc>
          <w:tcPr>
            <w:tcW w:w="5899" w:type="dxa"/>
            <w:gridSpan w:val="3"/>
            <w:tcBorders>
              <w:top w:val="nil"/>
            </w:tcBorders>
          </w:tcPr>
          <w:p>
            <w:pPr>
              <w:pStyle w:val="20"/>
              <w:spacing w:line="286" w:lineRule="exact"/>
              <w:ind w:left="108"/>
              <w:rPr>
                <w:rFonts w:ascii="仿宋_GB2312" w:hAnsi="仿宋_GB2312" w:eastAsia="仿宋_GB2312" w:cs="仿宋_GB2312"/>
                <w:sz w:val="24"/>
                <w:szCs w:val="24"/>
              </w:rPr>
            </w:pPr>
            <w:r>
              <w:rPr>
                <w:rFonts w:hint="eastAsia" w:ascii="仿宋_GB2312" w:hAnsi="仿宋_GB2312" w:eastAsia="仿宋_GB2312" w:cs="仿宋_GB2312"/>
                <w:sz w:val="24"/>
                <w:szCs w:val="24"/>
              </w:rPr>
              <w:t>8.根据设定情境案例及任务要求下，最大限度进行实操</w:t>
            </w:r>
          </w:p>
        </w:tc>
        <w:tc>
          <w:tcPr>
            <w:tcW w:w="1149" w:type="dxa"/>
            <w:vMerge w:val="continue"/>
            <w:tcBorders>
              <w:top w:val="nil"/>
            </w:tcBorders>
          </w:tcPr>
          <w:p>
            <w:pP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4" w:hRule="atLeast"/>
        </w:trPr>
        <w:tc>
          <w:tcPr>
            <w:tcW w:w="2188" w:type="dxa"/>
          </w:tcPr>
          <w:p>
            <w:pPr>
              <w:pStyle w:val="20"/>
              <w:spacing w:before="79" w:line="377" w:lineRule="exact"/>
              <w:ind w:left="115" w:right="10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四、综合评价</w:t>
            </w:r>
          </w:p>
          <w:p>
            <w:pPr>
              <w:pStyle w:val="20"/>
              <w:spacing w:line="377" w:lineRule="exact"/>
              <w:ind w:left="112" w:right="10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（10 分）</w:t>
            </w:r>
          </w:p>
        </w:tc>
        <w:tc>
          <w:tcPr>
            <w:tcW w:w="5899" w:type="dxa"/>
            <w:gridSpan w:val="3"/>
          </w:tcPr>
          <w:p>
            <w:pPr>
              <w:pStyle w:val="20"/>
              <w:numPr>
                <w:ilvl w:val="0"/>
                <w:numId w:val="4"/>
              </w:numPr>
              <w:tabs>
                <w:tab w:val="left" w:pos="350"/>
              </w:tabs>
              <w:spacing w:line="242" w:lineRule="auto"/>
              <w:ind w:right="-29" w:firstLine="0"/>
              <w:rPr>
                <w:rFonts w:ascii="仿宋_GB2312" w:hAnsi="仿宋_GB2312" w:eastAsia="仿宋_GB2312" w:cs="仿宋_GB2312"/>
                <w:sz w:val="24"/>
                <w:szCs w:val="24"/>
              </w:rPr>
            </w:pPr>
            <w:r>
              <w:rPr>
                <w:rFonts w:hint="eastAsia" w:ascii="仿宋_GB2312" w:hAnsi="仿宋_GB2312" w:eastAsia="仿宋_GB2312" w:cs="仿宋_GB2312"/>
                <w:spacing w:val="-13"/>
                <w:sz w:val="24"/>
                <w:szCs w:val="24"/>
              </w:rPr>
              <w:t>对标准化老年人做到安全防护、隐私保护、健康教育、</w:t>
            </w:r>
            <w:r>
              <w:rPr>
                <w:rFonts w:hint="eastAsia" w:ascii="仿宋_GB2312" w:hAnsi="仿宋_GB2312" w:eastAsia="仿宋_GB2312" w:cs="仿宋_GB2312"/>
                <w:sz w:val="24"/>
                <w:szCs w:val="24"/>
              </w:rPr>
              <w:t>沟通交流、人文关怀等</w:t>
            </w:r>
          </w:p>
          <w:p>
            <w:pPr>
              <w:pStyle w:val="20"/>
              <w:tabs>
                <w:tab w:val="left" w:pos="470"/>
              </w:tabs>
              <w:spacing w:before="3" w:line="290" w:lineRule="exact"/>
              <w:rPr>
                <w:rFonts w:ascii="仿宋_GB2312" w:hAnsi="仿宋_GB2312" w:eastAsia="仿宋_GB2312" w:cs="仿宋_GB2312"/>
                <w:sz w:val="24"/>
                <w:szCs w:val="24"/>
              </w:rPr>
            </w:pPr>
            <w:r>
              <w:rPr>
                <w:rFonts w:ascii="仿宋_GB2312" w:hAnsi="仿宋_GB2312" w:eastAsia="仿宋_GB2312" w:cs="仿宋_GB2312"/>
                <w:sz w:val="24"/>
                <w:szCs w:val="24"/>
              </w:rPr>
              <w:t xml:space="preserve">10 </w:t>
            </w:r>
            <w:r>
              <w:rPr>
                <w:rFonts w:hint="eastAsia" w:ascii="仿宋_GB2312" w:hAnsi="仿宋_GB2312" w:eastAsia="仿宋_GB2312" w:cs="仿宋_GB2312"/>
                <w:sz w:val="24"/>
                <w:szCs w:val="24"/>
              </w:rPr>
              <w:t>注意自身防护</w:t>
            </w:r>
          </w:p>
        </w:tc>
        <w:tc>
          <w:tcPr>
            <w:tcW w:w="1149" w:type="dxa"/>
          </w:tcPr>
          <w:p>
            <w:pPr>
              <w:pStyle w:val="20"/>
              <w:rPr>
                <w:rFonts w:ascii="仿宋_GB2312" w:hAnsi="仿宋_GB2312" w:eastAsia="仿宋_GB2312" w:cs="仿宋_GB2312"/>
                <w:sz w:val="24"/>
                <w:szCs w:val="24"/>
              </w:rPr>
            </w:pPr>
          </w:p>
        </w:tc>
      </w:tr>
    </w:tbl>
    <w:p>
      <w:pPr>
        <w:pStyle w:val="23"/>
        <w:keepNext w:val="0"/>
        <w:keepLines w:val="0"/>
        <w:pageBreakBefore w:val="0"/>
        <w:kinsoku/>
        <w:wordWrap/>
        <w:overflowPunct/>
        <w:topLinePunct w:val="0"/>
        <w:autoSpaceDE/>
        <w:autoSpaceDN/>
        <w:bidi w:val="0"/>
        <w:spacing w:before="0" w:after="0" w:line="560" w:lineRule="exact"/>
        <w:ind w:left="0" w:leftChars="0" w:firstLine="600" w:firstLineChars="200"/>
        <w:textAlignment w:val="auto"/>
        <w:outlineLvl w:val="1"/>
        <w:rPr>
          <w:rFonts w:ascii="黑体" w:hAnsi="黑体" w:eastAsia="黑体" w:cs="黑体"/>
          <w:b w:val="0"/>
          <w:color w:val="000000"/>
          <w:kern w:val="2"/>
          <w:sz w:val="30"/>
          <w:szCs w:val="30"/>
          <w:lang w:val="en-US" w:bidi="ar-SA"/>
        </w:rPr>
      </w:pPr>
      <w:r>
        <w:rPr>
          <w:rFonts w:hint="eastAsia" w:ascii="黑体" w:hAnsi="黑体" w:eastAsia="黑体" w:cs="黑体"/>
          <w:b w:val="0"/>
          <w:color w:val="000000"/>
          <w:kern w:val="2"/>
          <w:sz w:val="30"/>
          <w:szCs w:val="30"/>
          <w:lang w:val="en-US" w:bidi="ar-SA"/>
        </w:rPr>
        <w:t>十二、奖项设定</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本赛项设个人奖、优秀指导教师奖、优秀组织奖；个人奖的获奖等次与比例分别为：一等奖15%、二等奖25%、三等奖30%。对在竞赛中获得一、二、三等奖学生的指导教师，颁发优秀指导教师奖。</w:t>
      </w:r>
    </w:p>
    <w:p>
      <w:pPr>
        <w:pStyle w:val="17"/>
        <w:keepNext w:val="0"/>
        <w:keepLines w:val="0"/>
        <w:pageBreakBefore w:val="0"/>
        <w:kinsoku/>
        <w:wordWrap/>
        <w:overflowPunct/>
        <w:topLinePunct w:val="0"/>
        <w:autoSpaceDE/>
        <w:autoSpaceDN/>
        <w:bidi w:val="0"/>
        <w:spacing w:line="560" w:lineRule="exact"/>
        <w:ind w:firstLine="600" w:firstLineChars="200"/>
        <w:textAlignment w:val="auto"/>
        <w:outlineLvl w:val="1"/>
        <w:rPr>
          <w:rFonts w:ascii="黑体" w:hAnsi="黑体" w:eastAsia="黑体" w:cs="黑体"/>
          <w:color w:val="000000"/>
          <w:kern w:val="2"/>
          <w:sz w:val="30"/>
          <w:szCs w:val="30"/>
        </w:rPr>
      </w:pPr>
      <w:r>
        <w:rPr>
          <w:rFonts w:hint="eastAsia" w:ascii="黑体" w:hAnsi="黑体" w:eastAsia="黑体" w:cs="黑体"/>
          <w:color w:val="000000"/>
          <w:kern w:val="2"/>
          <w:sz w:val="30"/>
          <w:szCs w:val="30"/>
        </w:rPr>
        <w:t>十三、赛场预案</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比赛期间发生意外事故，发现者应第一时间报告执委会，同时采取措施避免事态扩大。执委会应立即启动预案予以解决并报告组委会办公室，事后执委会应向组委会报告详细情况。</w:t>
      </w:r>
    </w:p>
    <w:p>
      <w:pPr>
        <w:pStyle w:val="17"/>
        <w:keepNext w:val="0"/>
        <w:keepLines w:val="0"/>
        <w:pageBreakBefore w:val="0"/>
        <w:kinsoku/>
        <w:wordWrap/>
        <w:overflowPunct/>
        <w:topLinePunct w:val="0"/>
        <w:autoSpaceDE/>
        <w:autoSpaceDN/>
        <w:bidi w:val="0"/>
        <w:spacing w:line="560" w:lineRule="exact"/>
        <w:ind w:firstLine="602" w:firstLineChars="200"/>
        <w:textAlignment w:val="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1.管理方面</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（1）加强领导，健全组织，强化安全重要性，完善各项措施落实。</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（2）对参赛选手进行安全教育，要求参赛选手统一购买学生保险。</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（3）注意食品安全与水的安全，关注天气状况，必要时备好雨伞或雨衣。</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（4）赛场配有安保人员，确保无关人等不得进入赛场。</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（5）遭遇突发火灾时，现场第一发现人、防火责任区责任人应迅速向大赛安全防火委员会报告，向消防部门 119 报警。信息发布组第一时间向上级领导部门通报情况。通知应急处理小组在最快时间内到达事故现场，分楼层按照安全指示标记有序疏散人员，协助火场人员迅速有序逃生。</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（6）赛场附近有医护人员以及相应的药品，现场不能处理的及时送 120 急救中心。</w:t>
      </w:r>
    </w:p>
    <w:p>
      <w:pPr>
        <w:pStyle w:val="17"/>
        <w:keepNext w:val="0"/>
        <w:keepLines w:val="0"/>
        <w:pageBreakBefore w:val="0"/>
        <w:kinsoku/>
        <w:wordWrap/>
        <w:overflowPunct/>
        <w:topLinePunct w:val="0"/>
        <w:autoSpaceDE/>
        <w:autoSpaceDN/>
        <w:bidi w:val="0"/>
        <w:spacing w:line="56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2.赛事应急</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（1）物品耗材紧缺应急：对参赛选手备赛中客观上出现所需备赛物品数量不足或结构性紧缺时，现场组工作人员需从备用仓库中及时取出备用物品和耗材，保证选手备物所需。</w:t>
      </w:r>
    </w:p>
    <w:p>
      <w:pPr>
        <w:pStyle w:val="17"/>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sz w:val="30"/>
          <w:szCs w:val="30"/>
        </w:rPr>
        <w:sectPr>
          <w:pgSz w:w="11900" w:h="16840"/>
          <w:pgMar w:top="1440" w:right="1800" w:bottom="1440" w:left="1800" w:header="0" w:footer="891" w:gutter="0"/>
          <w:pgNumType w:fmt="numberInDash"/>
          <w:cols w:space="720" w:num="1"/>
          <w:docGrid w:linePitch="299" w:charSpace="0"/>
        </w:sectPr>
      </w:pP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赛事过程出现问题应急：①竞赛过程中如果试卷出现缺页、字迹模糊等异常现象，由参赛选手应第一时间举手示意，裁判长确认后回应处理。②对竞赛过程中出现的问题，如参赛选手使用设备、工具的方法明显错误、个人信息泄露等，且会直接影响到选手的操作得分时，由裁判组现场及时制止，报裁判长同意后停止参赛选手本操作项目比赛。</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（3）赛后出现问题应急：对参赛选手竞赛后出现的不正常现象，如精神颓废、情绪低落等，及时给予心理疏导，并告知领队及指导教师时刻关注，避免不必要的悲剧发生。</w:t>
      </w:r>
    </w:p>
    <w:p>
      <w:pPr>
        <w:pStyle w:val="17"/>
        <w:keepNext w:val="0"/>
        <w:keepLines w:val="0"/>
        <w:pageBreakBefore w:val="0"/>
        <w:kinsoku/>
        <w:wordWrap/>
        <w:overflowPunct/>
        <w:topLinePunct w:val="0"/>
        <w:autoSpaceDE/>
        <w:autoSpaceDN/>
        <w:bidi w:val="0"/>
        <w:spacing w:line="56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3.其它方面管理 </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因停电、停水和非人为因素造成设备故障，经裁判长确认后，参赛选手可暂停比赛，视解决情况所需时间长短，决定延续或调整比赛时间。</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hint="eastAsia" w:ascii="黑体" w:hAnsi="黑体" w:eastAsia="黑体" w:cs="黑体"/>
          <w:sz w:val="30"/>
          <w:szCs w:val="30"/>
          <w:lang w:val="en-US"/>
        </w:rPr>
      </w:pPr>
      <w:bookmarkStart w:id="17" w:name="十四、赛项安全"/>
      <w:bookmarkEnd w:id="17"/>
      <w:r>
        <w:rPr>
          <w:rFonts w:hint="eastAsia" w:ascii="黑体" w:hAnsi="黑体" w:eastAsia="黑体" w:cs="黑体"/>
          <w:sz w:val="30"/>
          <w:szCs w:val="30"/>
          <w:lang w:val="en-US"/>
        </w:rPr>
        <w:t>十四、赛项安全</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根据《全国职业院校技能大赛安全管理规定》的有关要求，采取切实有效的措施保证大赛期间参赛选手、指导教师、工作人员及观众的人身安全，根据本规定提出的安全要点，制定相应的制度和文件，落实相关责任。具体措施包括：</w:t>
      </w:r>
    </w:p>
    <w:p>
      <w:pPr>
        <w:pStyle w:val="17"/>
        <w:keepNext w:val="0"/>
        <w:keepLines w:val="0"/>
        <w:pageBreakBefore w:val="0"/>
        <w:kinsoku/>
        <w:wordWrap/>
        <w:overflowPunct/>
        <w:topLinePunct w:val="0"/>
        <w:autoSpaceDE/>
        <w:autoSpaceDN/>
        <w:bidi w:val="0"/>
        <w:spacing w:line="560" w:lineRule="exact"/>
        <w:ind w:firstLine="600" w:firstLineChars="200"/>
        <w:textAlignment w:val="auto"/>
        <w:outlineLvl w:val="2"/>
        <w:rPr>
          <w:rFonts w:hint="eastAsia" w:ascii="楷体_GB2312" w:hAnsi="楷体_GB2312" w:eastAsia="楷体_GB2312" w:cs="楷体_GB2312"/>
          <w:sz w:val="30"/>
          <w:szCs w:val="30"/>
        </w:rPr>
      </w:pPr>
      <w:bookmarkStart w:id="18" w:name="（一）赛项安全管理"/>
      <w:bookmarkEnd w:id="18"/>
      <w:r>
        <w:rPr>
          <w:rFonts w:hint="eastAsia" w:ascii="楷体_GB2312" w:hAnsi="楷体_GB2312" w:eastAsia="楷体_GB2312" w:cs="楷体_GB2312"/>
          <w:sz w:val="30"/>
          <w:szCs w:val="30"/>
        </w:rPr>
        <w:t>（一）赛项安全管理</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竞赛所涉器材、设备均符合国家有关安全规定。赛项执委会将在赛前对本赛项全体裁判员、工作人员进行安全培训，并制定专门方案保证比赛命题、赛题保管、发放、回收和评判过程的安全。</w:t>
      </w:r>
    </w:p>
    <w:p>
      <w:pPr>
        <w:pStyle w:val="17"/>
        <w:keepNext w:val="0"/>
        <w:keepLines w:val="0"/>
        <w:pageBreakBefore w:val="0"/>
        <w:kinsoku/>
        <w:wordWrap/>
        <w:overflowPunct/>
        <w:topLinePunct w:val="0"/>
        <w:autoSpaceDE/>
        <w:autoSpaceDN/>
        <w:bidi w:val="0"/>
        <w:spacing w:line="560" w:lineRule="exact"/>
        <w:ind w:firstLine="600" w:firstLineChars="200"/>
        <w:textAlignment w:val="auto"/>
        <w:outlineLvl w:val="2"/>
        <w:rPr>
          <w:rFonts w:hint="eastAsia" w:ascii="楷体_GB2312" w:hAnsi="楷体_GB2312" w:eastAsia="楷体_GB2312" w:cs="楷体_GB2312"/>
          <w:sz w:val="30"/>
          <w:szCs w:val="30"/>
        </w:rPr>
      </w:pPr>
      <w:bookmarkStart w:id="19" w:name="（二）比赛环境安全管理"/>
      <w:bookmarkEnd w:id="19"/>
      <w:r>
        <w:rPr>
          <w:rFonts w:hint="eastAsia" w:ascii="楷体_GB2312" w:hAnsi="楷体_GB2312" w:eastAsia="楷体_GB2312" w:cs="楷体_GB2312"/>
          <w:sz w:val="30"/>
          <w:szCs w:val="30"/>
        </w:rPr>
        <w:t>（二）比赛环境安全管理</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赛项执委会须在赛前组织专人对比赛现场、住宿场所和交通保障进行考察，并对安全工作提出明确要求。赛场周围设立警戒线，防止无关人员进入，发生意外事件。承办院校提供保障应急预案实施的条件。赛项执委会会同承办院校制定开放赛场和体验区的人员疏导方案。大赛期间，赛项承办院校在赛场管理的关键岗位，增加力量，建立安全管理日志。在参赛选手进入赛位，赛项裁判工作人员进入工作场所时，赛项承办院校负责提醒、督促参赛选手、赛项裁判工作人员严禁携带通讯、照相摄录设备，禁止携带未经许可的记录用具。</w:t>
      </w:r>
    </w:p>
    <w:p>
      <w:pPr>
        <w:pStyle w:val="17"/>
        <w:keepNext w:val="0"/>
        <w:keepLines w:val="0"/>
        <w:pageBreakBefore w:val="0"/>
        <w:kinsoku/>
        <w:wordWrap/>
        <w:overflowPunct/>
        <w:topLinePunct w:val="0"/>
        <w:autoSpaceDE/>
        <w:autoSpaceDN/>
        <w:bidi w:val="0"/>
        <w:spacing w:line="560" w:lineRule="exact"/>
        <w:ind w:firstLine="600" w:firstLineChars="200"/>
        <w:textAlignment w:val="auto"/>
        <w:outlineLvl w:val="2"/>
        <w:rPr>
          <w:rFonts w:hint="eastAsia" w:ascii="楷体_GB2312" w:hAnsi="楷体_GB2312" w:eastAsia="楷体_GB2312" w:cs="楷体_GB2312"/>
          <w:sz w:val="30"/>
          <w:szCs w:val="30"/>
        </w:rPr>
      </w:pPr>
      <w:bookmarkStart w:id="20" w:name="（三）生活条件保障"/>
      <w:bookmarkEnd w:id="20"/>
      <w:r>
        <w:rPr>
          <w:rFonts w:hint="eastAsia" w:ascii="楷体_GB2312" w:hAnsi="楷体_GB2312" w:eastAsia="楷体_GB2312" w:cs="楷体_GB2312"/>
          <w:sz w:val="30"/>
          <w:szCs w:val="30"/>
        </w:rPr>
        <w:t>（三）生活条件保障</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 w:hAnsi="仿宋" w:eastAsia="仿宋"/>
          <w:sz w:val="28"/>
          <w:szCs w:val="28"/>
        </w:rPr>
      </w:pPr>
      <w:r>
        <w:rPr>
          <w:rFonts w:hint="eastAsia" w:ascii="仿宋_GB2312" w:hAnsi="仿宋_GB2312" w:eastAsia="仿宋_GB2312" w:cs="仿宋_GB2312"/>
          <w:sz w:val="30"/>
          <w:szCs w:val="30"/>
        </w:rPr>
        <w:t>比赛期间，由赛事承办院校统一安排参赛选手和指导教师住宿。比赛期间安排的住宿地具有宾馆、住宿经营许可资质</w:t>
      </w:r>
      <w:r>
        <w:rPr>
          <w:rFonts w:ascii="仿宋" w:hAnsi="仿宋" w:eastAsia="仿宋"/>
          <w:sz w:val="28"/>
          <w:szCs w:val="28"/>
        </w:rPr>
        <w:t>。</w:t>
      </w:r>
    </w:p>
    <w:p>
      <w:pPr>
        <w:pStyle w:val="23"/>
        <w:keepNext w:val="0"/>
        <w:keepLines w:val="0"/>
        <w:pageBreakBefore w:val="0"/>
        <w:kinsoku/>
        <w:wordWrap/>
        <w:overflowPunct/>
        <w:topLinePunct w:val="0"/>
        <w:autoSpaceDE/>
        <w:autoSpaceDN/>
        <w:bidi w:val="0"/>
        <w:spacing w:before="0" w:after="0" w:line="560" w:lineRule="exact"/>
        <w:ind w:left="0" w:leftChars="0" w:firstLine="600" w:firstLineChars="200"/>
        <w:textAlignment w:val="auto"/>
        <w:outlineLvl w:val="1"/>
        <w:rPr>
          <w:rFonts w:ascii="黑体" w:hAnsi="黑体" w:eastAsia="黑体" w:cs="黑体"/>
          <w:b w:val="0"/>
          <w:color w:val="000000"/>
          <w:kern w:val="2"/>
          <w:sz w:val="30"/>
          <w:szCs w:val="30"/>
          <w:lang w:val="en-US" w:bidi="ar-SA"/>
        </w:rPr>
      </w:pPr>
      <w:r>
        <w:rPr>
          <w:rFonts w:hint="eastAsia" w:ascii="黑体" w:hAnsi="黑体" w:eastAsia="黑体" w:cs="黑体"/>
          <w:b w:val="0"/>
          <w:color w:val="000000"/>
          <w:kern w:val="2"/>
          <w:sz w:val="30"/>
          <w:szCs w:val="30"/>
          <w:lang w:val="en-US" w:bidi="ar-SA"/>
        </w:rPr>
        <w:t>十五、竞赛须知</w:t>
      </w:r>
    </w:p>
    <w:p>
      <w:pPr>
        <w:pStyle w:val="17"/>
        <w:keepNext w:val="0"/>
        <w:keepLines w:val="0"/>
        <w:pageBreakBefore w:val="0"/>
        <w:kinsoku/>
        <w:wordWrap/>
        <w:overflowPunct/>
        <w:topLinePunct w:val="0"/>
        <w:autoSpaceDE/>
        <w:autoSpaceDN/>
        <w:bidi w:val="0"/>
        <w:spacing w:line="560" w:lineRule="exact"/>
        <w:ind w:firstLine="600" w:firstLineChars="200"/>
        <w:textAlignment w:val="auto"/>
        <w:outlineLvl w:val="2"/>
        <w:rPr>
          <w:rFonts w:hint="eastAsia" w:ascii="楷体_GB2312" w:hAnsi="楷体_GB2312" w:eastAsia="楷体_GB2312" w:cs="楷体_GB2312"/>
          <w:sz w:val="30"/>
          <w:szCs w:val="30"/>
        </w:rPr>
      </w:pPr>
      <w:bookmarkStart w:id="21" w:name="（四）工作人员须知"/>
      <w:bookmarkEnd w:id="21"/>
      <w:bookmarkStart w:id="22" w:name="（一）参赛队须知"/>
      <w:bookmarkEnd w:id="22"/>
      <w:r>
        <w:rPr>
          <w:rFonts w:hint="eastAsia" w:ascii="楷体_GB2312" w:hAnsi="楷体_GB2312" w:eastAsia="楷体_GB2312" w:cs="楷体_GB2312"/>
          <w:sz w:val="30"/>
          <w:szCs w:val="30"/>
        </w:rPr>
        <w:t>（一）参赛队须知</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1.所有参赛选手、指导教师、领队往返的交通费、食宿费及保险费等参赛院校自理。</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2.各参赛队由领队、指导教师和参赛选手组成。</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3.各参赛队的领队、指导教师可凭证件进入赛场直播室进行观摩。</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4.参赛选手及指导教师对本赛项在比赛过程中及比赛结果提出质疑，应由领队在规定时间内向赛项执委会提出书面陈述。领队、指导教师、参赛选手不得与大赛工作人员直接交涉。</w:t>
      </w:r>
    </w:p>
    <w:p>
      <w:pPr>
        <w:pStyle w:val="17"/>
        <w:keepNext w:val="0"/>
        <w:keepLines w:val="0"/>
        <w:pageBreakBefore w:val="0"/>
        <w:kinsoku/>
        <w:wordWrap/>
        <w:overflowPunct/>
        <w:topLinePunct w:val="0"/>
        <w:autoSpaceDE/>
        <w:autoSpaceDN/>
        <w:bidi w:val="0"/>
        <w:spacing w:line="560" w:lineRule="exact"/>
        <w:ind w:firstLine="600" w:firstLineChars="200"/>
        <w:textAlignment w:val="auto"/>
        <w:outlineLvl w:val="2"/>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（二）指导教师须知</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1.指导教师必须是参赛选手所在学校的在职专任教师，每名参赛选手限 1 名指导教师。在比赛期间及往返比赛地点的途中， 指导教师要关心参赛选手的交通安全、饮食安全，既要鼓励参赛选手以饱满的热情参赛，又要以正确的心态对待比赛结果。</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2.指导教师一经确定不得随意变更。</w:t>
      </w:r>
    </w:p>
    <w:p>
      <w:pPr>
        <w:pStyle w:val="17"/>
        <w:keepNext w:val="0"/>
        <w:keepLines w:val="0"/>
        <w:pageBreakBefore w:val="0"/>
        <w:kinsoku/>
        <w:wordWrap/>
        <w:overflowPunct/>
        <w:topLinePunct w:val="0"/>
        <w:autoSpaceDE/>
        <w:autoSpaceDN/>
        <w:bidi w:val="0"/>
        <w:spacing w:line="560" w:lineRule="exact"/>
        <w:ind w:firstLine="600" w:firstLineChars="200"/>
        <w:textAlignment w:val="auto"/>
        <w:outlineLvl w:val="2"/>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（三）参赛选手须知</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1.由赛项执委会按照竞赛流程召开竞赛预备会议，组织参赛选手统一公开抽签确定参赛顺序。各参赛选手比赛前 30 分钟到赛项指定地点接受检录。各参赛选手由工作人员引导进入侯赛室， 接到比赛的通知后进入赛场，按顺序完成竞赛规定的赛项任务。</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2.参赛选手进入赛场。参赛选手进入赛场后在指定区域统一更换提供的护理员制服，自备白鞋</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肉色丝袜，不得在参赛服饰上作任何标识。进入赛场须携带身份证、准考证，不得携带其它任何物品，违规者取消本次比赛成绩。</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3.竞赛过程中，参赛选手须严格遵守竞赛流程和规则，并自觉接受裁判的监督和警示。若因突发故障原因导致竞赛中断，应提请裁判确认其原因,并视具体情况做出裁决。</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参赛选手竞赛开始、终止时间由工作人员记录在案；比赛时间到，由裁判示意参赛选手终止操作。参赛选手提前结束竞赛后不得再进行任何操作。参赛选手在竞赛过程中不得擅自离开赛场，如有特殊情况，需经裁判组长和裁判长同意后作特殊处理。</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5.赛场各类工作人员都统一佩戴由赛项执委会印制的相应证件，有问题可以询问工作人员。</w:t>
      </w:r>
    </w:p>
    <w:p>
      <w:pPr>
        <w:pStyle w:val="17"/>
        <w:keepNext w:val="0"/>
        <w:keepLines w:val="0"/>
        <w:pageBreakBefore w:val="0"/>
        <w:kinsoku/>
        <w:wordWrap/>
        <w:overflowPunct/>
        <w:topLinePunct w:val="0"/>
        <w:autoSpaceDE/>
        <w:autoSpaceDN/>
        <w:bidi w:val="0"/>
        <w:spacing w:line="560" w:lineRule="exact"/>
        <w:ind w:firstLine="600" w:firstLineChars="200"/>
        <w:textAlignment w:val="auto"/>
        <w:outlineLvl w:val="2"/>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（四）工作人员须知</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1.赛场各类工作人员必须统一佩戴由赛项执委会印制的相应证件，着装整齐，进入工作岗位。</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2.除赛项执委会成员、专家组成员、现场裁判、赛场配备的工作人员外，其他人员未经赛项执委会允许不得进入赛场。</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3.新闻媒体人员等进入赛场必须经过赛项执委会允许，并且听从现场工作人员的安排和指挥，不得影响竞赛正常进行。</w:t>
      </w:r>
    </w:p>
    <w:p>
      <w:pPr>
        <w:pStyle w:val="23"/>
        <w:keepNext w:val="0"/>
        <w:keepLines w:val="0"/>
        <w:pageBreakBefore w:val="0"/>
        <w:kinsoku/>
        <w:wordWrap/>
        <w:overflowPunct/>
        <w:topLinePunct w:val="0"/>
        <w:autoSpaceDE/>
        <w:autoSpaceDN/>
        <w:bidi w:val="0"/>
        <w:spacing w:before="0" w:after="0" w:line="560" w:lineRule="exact"/>
        <w:ind w:left="0" w:firstLine="450" w:firstLineChars="150"/>
        <w:textAlignment w:val="auto"/>
        <w:outlineLvl w:val="1"/>
        <w:rPr>
          <w:rFonts w:ascii="黑体" w:hAnsi="黑体" w:eastAsia="黑体" w:cs="黑体"/>
          <w:b w:val="0"/>
          <w:color w:val="000000"/>
          <w:kern w:val="2"/>
          <w:sz w:val="30"/>
          <w:szCs w:val="30"/>
          <w:lang w:val="en-US" w:bidi="ar-SA"/>
        </w:rPr>
      </w:pPr>
      <w:r>
        <w:rPr>
          <w:rFonts w:hint="eastAsia" w:ascii="黑体" w:hAnsi="黑体" w:eastAsia="黑体" w:cs="黑体"/>
          <w:b w:val="0"/>
          <w:color w:val="000000"/>
          <w:kern w:val="2"/>
          <w:sz w:val="30"/>
          <w:szCs w:val="30"/>
          <w:lang w:val="en-US" w:bidi="ar-SA"/>
        </w:rPr>
        <w:t>十六、申诉与仲裁</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本赛项设赛项仲裁工作组。申诉与仲裁的程序为：</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各参赛队对不符合大赛和赛项规程规定的仪器、设备、工装、材料、物件、计算机软硬件、竞赛使用工具、用品，竞赛执裁、赛场管理、竞赛成绩，以及工作人员的不规范行为等，可向赛项仲裁组提出申诉。</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申诉主体为参赛队领队。</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申诉启动时参赛队以该队领队亲笔签字同意的书面报告形式递交赛项仲裁组。报告应对申诉事件的现象、发生时间、涉及人员、申诉依据等进行充分、实事求是的叙述。非书面申诉不予受理。</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提出申诉应在赛项比赛结束后不超过 2 小时内提出。超过时效不予受理。</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赛项仲裁工作组在接到申诉报告后的 2 小时内组织复议，并及时将复议结果以书面形式告知申诉方。</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申诉方不得以任何理由拒绝接收仲裁结果；不得以任何理由采取过激行为扰乱赛场秩序；仲裁结果由申诉人签收，不能代收；如在约定时间和地点申诉人离开，视为自行放弃申诉。</w:t>
      </w:r>
    </w:p>
    <w:p>
      <w:pPr>
        <w:pStyle w:val="17"/>
        <w:keepNext w:val="0"/>
        <w:keepLines w:val="0"/>
        <w:pageBreakBefore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申诉方可随时提出放弃申诉。</w:t>
      </w:r>
    </w:p>
    <w:p>
      <w:pPr>
        <w:pStyle w:val="23"/>
        <w:keepNext w:val="0"/>
        <w:keepLines w:val="0"/>
        <w:pageBreakBefore w:val="0"/>
        <w:kinsoku/>
        <w:wordWrap/>
        <w:overflowPunct/>
        <w:topLinePunct w:val="0"/>
        <w:autoSpaceDE/>
        <w:autoSpaceDN/>
        <w:bidi w:val="0"/>
        <w:spacing w:before="0" w:after="0" w:line="560" w:lineRule="exact"/>
        <w:ind w:left="0" w:firstLine="600" w:firstLineChars="200"/>
        <w:textAlignment w:val="auto"/>
        <w:outlineLvl w:val="1"/>
        <w:rPr>
          <w:rFonts w:ascii="黑体" w:hAnsi="黑体" w:eastAsia="黑体" w:cs="黑体"/>
          <w:b w:val="0"/>
          <w:color w:val="000000"/>
          <w:kern w:val="2"/>
          <w:sz w:val="30"/>
          <w:szCs w:val="30"/>
          <w:lang w:val="en-US" w:bidi="ar-SA"/>
        </w:rPr>
      </w:pPr>
      <w:r>
        <w:rPr>
          <w:rFonts w:hint="eastAsia" w:ascii="黑体" w:hAnsi="黑体" w:eastAsia="黑体" w:cs="黑体"/>
          <w:b w:val="0"/>
          <w:color w:val="000000"/>
          <w:kern w:val="2"/>
          <w:sz w:val="30"/>
          <w:szCs w:val="30"/>
          <w:lang w:val="en-US" w:bidi="ar-SA"/>
        </w:rPr>
        <w:t>十七、竞赛观摩</w:t>
      </w:r>
    </w:p>
    <w:p>
      <w:pPr>
        <w:pStyle w:val="17"/>
        <w:keepNext w:val="0"/>
        <w:keepLines w:val="0"/>
        <w:pageBreakBefore w:val="0"/>
        <w:kinsoku/>
        <w:wordWrap/>
        <w:overflowPunct/>
        <w:topLinePunct w:val="0"/>
        <w:autoSpaceDE/>
        <w:autoSpaceDN/>
        <w:bidi w:val="0"/>
        <w:spacing w:line="560" w:lineRule="exact"/>
        <w:ind w:firstLine="600" w:firstLineChars="200"/>
        <w:textAlignment w:val="auto"/>
        <w:outlineLvl w:val="2"/>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赛场内部置录像设备，能实时录制并播送赛场情况；</w:t>
      </w:r>
    </w:p>
    <w:p>
      <w:pPr>
        <w:pStyle w:val="17"/>
        <w:keepNext w:val="0"/>
        <w:keepLines w:val="0"/>
        <w:pageBreakBefore w:val="0"/>
        <w:kinsoku/>
        <w:wordWrap/>
        <w:overflowPunct/>
        <w:topLinePunct w:val="0"/>
        <w:autoSpaceDE/>
        <w:autoSpaceDN/>
        <w:bidi w:val="0"/>
        <w:spacing w:line="560" w:lineRule="exact"/>
        <w:ind w:firstLine="600" w:firstLineChars="200"/>
        <w:textAlignment w:val="auto"/>
        <w:outlineLvl w:val="2"/>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观摩室有大屏幕，视频同步显示赛场内竞赛状况。</w:t>
      </w:r>
    </w:p>
    <w:p>
      <w:pPr>
        <w:spacing w:before="43"/>
        <w:rPr>
          <w:rFonts w:hint="eastAsia" w:ascii="黑体" w:hAnsi="黑体" w:eastAsia="黑体" w:cs="黑体"/>
          <w:b w:val="0"/>
          <w:bCs/>
          <w:sz w:val="30"/>
        </w:rPr>
      </w:pPr>
    </w:p>
    <w:p>
      <w:pPr>
        <w:spacing w:before="43"/>
        <w:rPr>
          <w:rFonts w:hint="eastAsia" w:ascii="黑体" w:hAnsi="黑体" w:eastAsia="黑体" w:cs="黑体"/>
          <w:b w:val="0"/>
          <w:bCs/>
          <w:sz w:val="30"/>
        </w:rPr>
      </w:pPr>
    </w:p>
    <w:p>
      <w:pPr>
        <w:keepNext w:val="0"/>
        <w:keepLines w:val="0"/>
        <w:pageBreakBefore w:val="0"/>
        <w:widowControl/>
        <w:kinsoku/>
        <w:wordWrap/>
        <w:overflowPunct/>
        <w:topLinePunct w:val="0"/>
        <w:autoSpaceDE/>
        <w:autoSpaceDN/>
        <w:bidi w:val="0"/>
        <w:adjustRightInd w:val="0"/>
        <w:snapToGrid w:val="0"/>
        <w:spacing w:after="0" w:line="600" w:lineRule="exact"/>
        <w:ind w:left="1500" w:hanging="1500" w:hangingChars="500"/>
        <w:jc w:val="left"/>
        <w:textAlignment w:val="auto"/>
        <w:outlineLvl w:val="1"/>
        <w:rPr>
          <w:rFonts w:hint="eastAsia" w:ascii="仿宋_GB2312" w:hAnsi="仿宋_GB2312" w:eastAsia="仿宋_GB2312" w:cs="仿宋_GB2312"/>
          <w:sz w:val="30"/>
          <w:szCs w:val="30"/>
          <w:lang w:val="en-US" w:eastAsia="zh-CN" w:bidi="ar-SA"/>
        </w:rPr>
      </w:pPr>
      <w:r>
        <w:rPr>
          <w:rFonts w:hint="eastAsia" w:ascii="仿宋_GB2312" w:hAnsi="仿宋_GB2312" w:eastAsia="仿宋_GB2312" w:cs="仿宋_GB2312"/>
          <w:sz w:val="30"/>
          <w:szCs w:val="30"/>
          <w:lang w:val="en-US" w:eastAsia="zh-CN" w:bidi="ar-SA"/>
        </w:rPr>
        <w:t xml:space="preserve">   附件：2021年河南省高等职业院校技能大赛养老服务技能赛项参赛选手服装信息表</w:t>
      </w:r>
    </w:p>
    <w:p>
      <w:pPr>
        <w:spacing w:before="43"/>
        <w:rPr>
          <w:rFonts w:hint="eastAsia" w:ascii="仿宋_GB2312" w:hAnsi="仿宋_GB2312" w:eastAsia="仿宋_GB2312" w:cs="仿宋_GB2312"/>
          <w:sz w:val="30"/>
          <w:szCs w:val="30"/>
          <w:lang w:val="en-US" w:eastAsia="zh-CN" w:bidi="ar-SA"/>
        </w:rPr>
      </w:pPr>
    </w:p>
    <w:p>
      <w:pPr>
        <w:spacing w:before="43"/>
        <w:rPr>
          <w:rFonts w:hint="eastAsia" w:ascii="黑体" w:hAnsi="黑体" w:eastAsia="黑体" w:cs="黑体"/>
          <w:b w:val="0"/>
          <w:bCs/>
          <w:sz w:val="30"/>
        </w:rPr>
      </w:pPr>
    </w:p>
    <w:p>
      <w:pPr>
        <w:spacing w:before="43"/>
        <w:rPr>
          <w:rFonts w:hint="eastAsia" w:ascii="黑体" w:hAnsi="黑体" w:eastAsia="黑体" w:cs="黑体"/>
          <w:b w:val="0"/>
          <w:bCs/>
          <w:sz w:val="30"/>
        </w:rPr>
      </w:pPr>
    </w:p>
    <w:p>
      <w:pPr>
        <w:spacing w:before="43"/>
        <w:rPr>
          <w:rFonts w:hint="eastAsia" w:ascii="黑体" w:hAnsi="黑体" w:eastAsia="黑体" w:cs="黑体"/>
          <w:b w:val="0"/>
          <w:bCs/>
          <w:sz w:val="30"/>
        </w:rPr>
      </w:pPr>
    </w:p>
    <w:p>
      <w:pPr>
        <w:spacing w:before="43"/>
        <w:rPr>
          <w:rFonts w:hint="eastAsia" w:ascii="黑体" w:hAnsi="黑体" w:eastAsia="黑体" w:cs="黑体"/>
          <w:b w:val="0"/>
          <w:bCs/>
          <w:sz w:val="30"/>
        </w:rPr>
      </w:pPr>
    </w:p>
    <w:p>
      <w:pPr>
        <w:spacing w:before="43"/>
        <w:rPr>
          <w:rFonts w:hint="eastAsia" w:ascii="黑体" w:hAnsi="黑体" w:eastAsia="黑体" w:cs="黑体"/>
          <w:b w:val="0"/>
          <w:bCs/>
          <w:sz w:val="30"/>
        </w:rPr>
      </w:pPr>
    </w:p>
    <w:p>
      <w:pPr>
        <w:spacing w:before="43"/>
        <w:rPr>
          <w:rFonts w:hint="eastAsia" w:ascii="黑体" w:hAnsi="黑体" w:eastAsia="黑体" w:cs="黑体"/>
          <w:b w:val="0"/>
          <w:bCs/>
          <w:sz w:val="30"/>
        </w:rPr>
      </w:pPr>
    </w:p>
    <w:p>
      <w:pPr>
        <w:spacing w:before="43"/>
        <w:rPr>
          <w:rFonts w:hint="eastAsia" w:ascii="黑体" w:hAnsi="黑体" w:eastAsia="黑体" w:cs="黑体"/>
          <w:b w:val="0"/>
          <w:bCs/>
          <w:sz w:val="30"/>
        </w:rPr>
      </w:pPr>
    </w:p>
    <w:p>
      <w:pPr>
        <w:spacing w:before="43"/>
        <w:rPr>
          <w:rFonts w:hint="eastAsia" w:ascii="黑体" w:hAnsi="黑体" w:eastAsia="黑体" w:cs="黑体"/>
          <w:b w:val="0"/>
          <w:bCs/>
          <w:sz w:val="30"/>
        </w:rPr>
      </w:pPr>
    </w:p>
    <w:p>
      <w:pPr>
        <w:spacing w:before="43"/>
        <w:rPr>
          <w:rFonts w:hint="eastAsia" w:ascii="黑体" w:hAnsi="黑体" w:eastAsia="黑体" w:cs="黑体"/>
          <w:b w:val="0"/>
          <w:bCs/>
          <w:sz w:val="30"/>
        </w:rPr>
      </w:pPr>
    </w:p>
    <w:p>
      <w:pPr>
        <w:spacing w:before="43"/>
        <w:rPr>
          <w:rFonts w:hint="eastAsia" w:ascii="黑体" w:hAnsi="黑体" w:eastAsia="黑体" w:cs="黑体"/>
          <w:b w:val="0"/>
          <w:bCs/>
          <w:sz w:val="30"/>
        </w:rPr>
      </w:pPr>
    </w:p>
    <w:p>
      <w:pPr>
        <w:spacing w:before="43"/>
        <w:rPr>
          <w:rFonts w:hint="eastAsia" w:ascii="黑体" w:hAnsi="黑体" w:eastAsia="黑体" w:cs="黑体"/>
          <w:b w:val="0"/>
          <w:bCs/>
          <w:sz w:val="30"/>
        </w:rPr>
      </w:pPr>
    </w:p>
    <w:p>
      <w:pPr>
        <w:spacing w:before="43"/>
        <w:rPr>
          <w:rFonts w:hint="eastAsia" w:ascii="黑体" w:hAnsi="黑体" w:eastAsia="黑体" w:cs="黑体"/>
          <w:b w:val="0"/>
          <w:bCs/>
          <w:sz w:val="30"/>
        </w:rPr>
      </w:pPr>
    </w:p>
    <w:p>
      <w:pPr>
        <w:spacing w:before="43"/>
        <w:rPr>
          <w:rFonts w:ascii="仿宋_GB2312" w:hAnsi="仿宋_GB2312" w:eastAsia="仿宋_GB2312" w:cs="仿宋_GB2312"/>
          <w:b/>
          <w:sz w:val="30"/>
        </w:rPr>
      </w:pPr>
      <w:r>
        <w:rPr>
          <w:rFonts w:hint="eastAsia" w:ascii="黑体" w:hAnsi="黑体" w:eastAsia="黑体" w:cs="黑体"/>
          <w:b w:val="0"/>
          <w:bCs/>
          <w:sz w:val="30"/>
        </w:rPr>
        <w:t xml:space="preserve">附件 </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outlineLvl w:val="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2021年河南省</w:t>
      </w:r>
      <w:r>
        <w:rPr>
          <w:rFonts w:hint="eastAsia" w:ascii="方正小标宋简体" w:hAnsi="方正小标宋简体" w:eastAsia="方正小标宋简体" w:cs="方正小标宋简体"/>
          <w:b w:val="0"/>
          <w:bCs w:val="0"/>
          <w:sz w:val="44"/>
          <w:szCs w:val="44"/>
          <w:lang w:eastAsia="zh-CN"/>
        </w:rPr>
        <w:t>高等</w:t>
      </w:r>
      <w:r>
        <w:rPr>
          <w:rFonts w:hint="eastAsia" w:ascii="方正小标宋简体" w:hAnsi="方正小标宋简体" w:eastAsia="方正小标宋简体" w:cs="方正小标宋简体"/>
          <w:b w:val="0"/>
          <w:bCs w:val="0"/>
          <w:sz w:val="44"/>
          <w:szCs w:val="44"/>
        </w:rPr>
        <w:t>职业院校技能大赛养老服务技能赛项参赛选手</w:t>
      </w:r>
      <w:r>
        <w:rPr>
          <w:rFonts w:hint="eastAsia" w:ascii="方正小标宋简体" w:hAnsi="方正小标宋简体" w:eastAsia="方正小标宋简体" w:cs="方正小标宋简体"/>
          <w:b w:val="0"/>
          <w:bCs w:val="0"/>
          <w:sz w:val="44"/>
          <w:szCs w:val="44"/>
          <w:lang w:eastAsia="zh-CN"/>
        </w:rPr>
        <w:t>服装</w:t>
      </w:r>
      <w:r>
        <w:rPr>
          <w:rFonts w:hint="eastAsia" w:ascii="方正小标宋简体" w:hAnsi="方正小标宋简体" w:eastAsia="方正小标宋简体" w:cs="方正小标宋简体"/>
          <w:b w:val="0"/>
          <w:bCs w:val="0"/>
          <w:sz w:val="44"/>
          <w:szCs w:val="44"/>
        </w:rPr>
        <w:t>信息表</w:t>
      </w:r>
    </w:p>
    <w:p>
      <w:pPr>
        <w:pStyle w:val="17"/>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代表队：</w:t>
      </w:r>
    </w:p>
    <w:p>
      <w:pPr>
        <w:pStyle w:val="3"/>
        <w:ind w:left="0"/>
        <w:rPr>
          <w:b/>
          <w:sz w:val="18"/>
        </w:rPr>
      </w:pPr>
    </w:p>
    <w:tbl>
      <w:tblPr>
        <w:tblStyle w:val="19"/>
        <w:tblW w:w="86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1"/>
        <w:gridCol w:w="1216"/>
        <w:gridCol w:w="911"/>
        <w:gridCol w:w="1125"/>
        <w:gridCol w:w="987"/>
        <w:gridCol w:w="1538"/>
        <w:gridCol w:w="987"/>
        <w:gridCol w:w="9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5" w:hRule="atLeast"/>
        </w:trPr>
        <w:tc>
          <w:tcPr>
            <w:tcW w:w="911" w:type="dxa"/>
          </w:tcPr>
          <w:p>
            <w:pPr>
              <w:pStyle w:val="20"/>
              <w:spacing w:before="4"/>
              <w:rPr>
                <w:rFonts w:ascii="仿宋_GB2312" w:hAnsi="仿宋_GB2312" w:eastAsia="仿宋_GB2312" w:cs="仿宋_GB2312"/>
                <w:b/>
                <w:sz w:val="30"/>
                <w:szCs w:val="30"/>
              </w:rPr>
            </w:pPr>
          </w:p>
          <w:p>
            <w:pPr>
              <w:pStyle w:val="20"/>
              <w:ind w:left="134" w:right="127"/>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1216" w:type="dxa"/>
          </w:tcPr>
          <w:p>
            <w:pPr>
              <w:pStyle w:val="20"/>
              <w:spacing w:before="4"/>
              <w:rPr>
                <w:rFonts w:ascii="仿宋_GB2312" w:hAnsi="仿宋_GB2312" w:eastAsia="仿宋_GB2312" w:cs="仿宋_GB2312"/>
                <w:b/>
                <w:sz w:val="30"/>
                <w:szCs w:val="30"/>
              </w:rPr>
            </w:pPr>
          </w:p>
          <w:p>
            <w:pPr>
              <w:pStyle w:val="20"/>
              <w:ind w:left="308"/>
              <w:rPr>
                <w:rFonts w:ascii="仿宋_GB2312" w:hAnsi="仿宋_GB2312" w:eastAsia="仿宋_GB2312" w:cs="仿宋_GB2312"/>
                <w:sz w:val="30"/>
                <w:szCs w:val="30"/>
              </w:rPr>
            </w:pPr>
            <w:r>
              <w:rPr>
                <w:rFonts w:hint="eastAsia" w:ascii="仿宋_GB2312" w:hAnsi="仿宋_GB2312" w:eastAsia="仿宋_GB2312" w:cs="仿宋_GB2312"/>
                <w:sz w:val="30"/>
                <w:szCs w:val="30"/>
              </w:rPr>
              <w:t>姓名</w:t>
            </w:r>
          </w:p>
        </w:tc>
        <w:tc>
          <w:tcPr>
            <w:tcW w:w="911" w:type="dxa"/>
          </w:tcPr>
          <w:p>
            <w:pPr>
              <w:pStyle w:val="20"/>
              <w:spacing w:before="4"/>
              <w:rPr>
                <w:rFonts w:ascii="仿宋_GB2312" w:hAnsi="仿宋_GB2312" w:eastAsia="仿宋_GB2312" w:cs="仿宋_GB2312"/>
                <w:b/>
                <w:sz w:val="30"/>
                <w:szCs w:val="30"/>
              </w:rPr>
            </w:pPr>
          </w:p>
          <w:p>
            <w:pPr>
              <w:pStyle w:val="20"/>
              <w:ind w:left="153"/>
              <w:rPr>
                <w:rFonts w:ascii="仿宋_GB2312" w:hAnsi="仿宋_GB2312" w:eastAsia="仿宋_GB2312" w:cs="仿宋_GB2312"/>
                <w:sz w:val="30"/>
                <w:szCs w:val="30"/>
              </w:rPr>
            </w:pPr>
            <w:r>
              <w:rPr>
                <w:rFonts w:hint="eastAsia" w:ascii="仿宋_GB2312" w:hAnsi="仿宋_GB2312" w:eastAsia="仿宋_GB2312" w:cs="仿宋_GB2312"/>
                <w:sz w:val="30"/>
                <w:szCs w:val="30"/>
              </w:rPr>
              <w:t>性别</w:t>
            </w:r>
          </w:p>
        </w:tc>
        <w:tc>
          <w:tcPr>
            <w:tcW w:w="1125" w:type="dxa"/>
          </w:tcPr>
          <w:p>
            <w:pPr>
              <w:pStyle w:val="20"/>
              <w:spacing w:before="246"/>
              <w:ind w:left="91" w:right="8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身高</w:t>
            </w:r>
          </w:p>
          <w:p>
            <w:pPr>
              <w:pStyle w:val="20"/>
              <w:spacing w:before="4"/>
              <w:ind w:left="91" w:right="84"/>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（cm）</w:t>
            </w:r>
          </w:p>
        </w:tc>
        <w:tc>
          <w:tcPr>
            <w:tcW w:w="987" w:type="dxa"/>
          </w:tcPr>
          <w:p>
            <w:pPr>
              <w:pStyle w:val="20"/>
              <w:spacing w:before="246"/>
              <w:ind w:left="193"/>
              <w:rPr>
                <w:rFonts w:ascii="仿宋_GB2312" w:hAnsi="仿宋_GB2312" w:eastAsia="仿宋_GB2312" w:cs="仿宋_GB2312"/>
                <w:sz w:val="30"/>
                <w:szCs w:val="30"/>
              </w:rPr>
            </w:pPr>
            <w:r>
              <w:rPr>
                <w:rFonts w:hint="eastAsia" w:ascii="仿宋_GB2312" w:hAnsi="仿宋_GB2312" w:eastAsia="仿宋_GB2312" w:cs="仿宋_GB2312"/>
                <w:sz w:val="30"/>
                <w:szCs w:val="30"/>
              </w:rPr>
              <w:t>体重</w:t>
            </w:r>
          </w:p>
          <w:p>
            <w:pPr>
              <w:pStyle w:val="20"/>
              <w:spacing w:before="4"/>
              <w:ind w:left="107" w:right="-44"/>
              <w:rPr>
                <w:rFonts w:ascii="仿宋_GB2312" w:hAnsi="仿宋_GB2312" w:eastAsia="仿宋_GB2312" w:cs="仿宋_GB2312"/>
                <w:sz w:val="30"/>
                <w:szCs w:val="30"/>
              </w:rPr>
            </w:pPr>
            <w:r>
              <w:rPr>
                <w:rFonts w:hint="eastAsia" w:ascii="仿宋_GB2312" w:hAnsi="仿宋_GB2312" w:eastAsia="仿宋_GB2312" w:cs="仿宋_GB2312"/>
                <w:sz w:val="30"/>
                <w:szCs w:val="30"/>
              </w:rPr>
              <w:t>（kg）</w:t>
            </w:r>
          </w:p>
        </w:tc>
        <w:tc>
          <w:tcPr>
            <w:tcW w:w="1538" w:type="dxa"/>
          </w:tcPr>
          <w:p>
            <w:pPr>
              <w:pStyle w:val="20"/>
              <w:spacing w:before="51"/>
              <w:ind w:left="168"/>
              <w:rPr>
                <w:rFonts w:ascii="仿宋_GB2312" w:hAnsi="仿宋_GB2312" w:eastAsia="仿宋_GB2312" w:cs="仿宋_GB2312"/>
                <w:sz w:val="30"/>
                <w:szCs w:val="30"/>
              </w:rPr>
            </w:pPr>
            <w:r>
              <w:rPr>
                <w:rFonts w:hint="eastAsia" w:ascii="仿宋_GB2312" w:hAnsi="仿宋_GB2312" w:eastAsia="仿宋_GB2312" w:cs="仿宋_GB2312"/>
                <w:sz w:val="30"/>
                <w:szCs w:val="30"/>
              </w:rPr>
              <w:t>服装型号</w:t>
            </w:r>
          </w:p>
          <w:p>
            <w:pPr>
              <w:pStyle w:val="20"/>
              <w:spacing w:before="5" w:line="242" w:lineRule="auto"/>
              <w:ind w:left="317" w:right="-58" w:hanging="212"/>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pacing w:val="-11"/>
                <w:sz w:val="30"/>
                <w:szCs w:val="30"/>
              </w:rPr>
              <w:t>大、中、</w:t>
            </w:r>
            <w:r>
              <w:rPr>
                <w:rFonts w:hint="eastAsia" w:ascii="仿宋_GB2312" w:hAnsi="仿宋_GB2312" w:eastAsia="仿宋_GB2312" w:cs="仿宋_GB2312"/>
                <w:sz w:val="30"/>
                <w:szCs w:val="30"/>
              </w:rPr>
              <w:t>小号）</w:t>
            </w:r>
          </w:p>
        </w:tc>
        <w:tc>
          <w:tcPr>
            <w:tcW w:w="987" w:type="dxa"/>
          </w:tcPr>
          <w:p>
            <w:pPr>
              <w:pStyle w:val="20"/>
              <w:spacing w:before="4"/>
              <w:rPr>
                <w:rFonts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p>
          <w:p>
            <w:pPr>
              <w:pStyle w:val="20"/>
              <w:spacing w:before="4"/>
              <w:ind w:firstLine="150" w:firstLineChars="50"/>
              <w:rPr>
                <w:rFonts w:ascii="仿宋_GB2312" w:hAnsi="仿宋_GB2312" w:eastAsia="仿宋_GB2312" w:cs="仿宋_GB2312"/>
                <w:sz w:val="30"/>
                <w:szCs w:val="30"/>
              </w:rPr>
            </w:pPr>
            <w:r>
              <w:rPr>
                <w:rFonts w:hint="eastAsia" w:ascii="仿宋_GB2312" w:hAnsi="仿宋_GB2312" w:eastAsia="仿宋_GB2312" w:cs="仿宋_GB2312"/>
                <w:sz w:val="30"/>
                <w:szCs w:val="30"/>
              </w:rPr>
              <w:t>鞋码</w:t>
            </w:r>
          </w:p>
        </w:tc>
        <w:tc>
          <w:tcPr>
            <w:tcW w:w="987" w:type="dxa"/>
          </w:tcPr>
          <w:p>
            <w:pPr>
              <w:pStyle w:val="20"/>
              <w:spacing w:before="4"/>
              <w:rPr>
                <w:rFonts w:ascii="仿宋_GB2312" w:hAnsi="仿宋_GB2312" w:eastAsia="仿宋_GB2312" w:cs="仿宋_GB2312"/>
                <w:b/>
                <w:sz w:val="30"/>
                <w:szCs w:val="30"/>
              </w:rPr>
            </w:pPr>
          </w:p>
          <w:p>
            <w:pPr>
              <w:pStyle w:val="20"/>
              <w:ind w:left="108"/>
              <w:rPr>
                <w:rFonts w:ascii="仿宋_GB2312" w:hAnsi="仿宋_GB2312" w:eastAsia="仿宋_GB2312" w:cs="仿宋_GB2312"/>
                <w:sz w:val="30"/>
                <w:szCs w:val="30"/>
              </w:rPr>
            </w:pPr>
            <w:r>
              <w:rPr>
                <w:rFonts w:hint="eastAsia" w:ascii="仿宋_GB2312" w:hAnsi="仿宋_GB2312" w:eastAsia="仿宋_GB2312" w:cs="仿宋_GB2312"/>
                <w:sz w:val="30"/>
                <w:szCs w:val="3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911" w:type="dxa"/>
          </w:tcPr>
          <w:p>
            <w:pPr>
              <w:pStyle w:val="20"/>
              <w:spacing w:before="119"/>
              <w:ind w:left="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216" w:type="dxa"/>
          </w:tcPr>
          <w:p>
            <w:pPr>
              <w:pStyle w:val="20"/>
              <w:rPr>
                <w:rFonts w:ascii="仿宋_GB2312" w:hAnsi="仿宋_GB2312" w:eastAsia="仿宋_GB2312" w:cs="仿宋_GB2312"/>
                <w:sz w:val="30"/>
                <w:szCs w:val="30"/>
              </w:rPr>
            </w:pPr>
          </w:p>
        </w:tc>
        <w:tc>
          <w:tcPr>
            <w:tcW w:w="911" w:type="dxa"/>
          </w:tcPr>
          <w:p>
            <w:pPr>
              <w:pStyle w:val="20"/>
              <w:rPr>
                <w:rFonts w:ascii="仿宋_GB2312" w:hAnsi="仿宋_GB2312" w:eastAsia="仿宋_GB2312" w:cs="仿宋_GB2312"/>
                <w:sz w:val="30"/>
                <w:szCs w:val="30"/>
              </w:rPr>
            </w:pPr>
          </w:p>
        </w:tc>
        <w:tc>
          <w:tcPr>
            <w:tcW w:w="1125" w:type="dxa"/>
          </w:tcPr>
          <w:p>
            <w:pPr>
              <w:pStyle w:val="20"/>
              <w:rPr>
                <w:rFonts w:ascii="仿宋_GB2312" w:hAnsi="仿宋_GB2312" w:eastAsia="仿宋_GB2312" w:cs="仿宋_GB2312"/>
                <w:sz w:val="30"/>
                <w:szCs w:val="30"/>
              </w:rPr>
            </w:pPr>
          </w:p>
        </w:tc>
        <w:tc>
          <w:tcPr>
            <w:tcW w:w="987" w:type="dxa"/>
          </w:tcPr>
          <w:p>
            <w:pPr>
              <w:pStyle w:val="20"/>
              <w:rPr>
                <w:rFonts w:ascii="仿宋_GB2312" w:hAnsi="仿宋_GB2312" w:eastAsia="仿宋_GB2312" w:cs="仿宋_GB2312"/>
                <w:sz w:val="30"/>
                <w:szCs w:val="30"/>
              </w:rPr>
            </w:pPr>
          </w:p>
        </w:tc>
        <w:tc>
          <w:tcPr>
            <w:tcW w:w="1538" w:type="dxa"/>
          </w:tcPr>
          <w:p>
            <w:pPr>
              <w:pStyle w:val="20"/>
              <w:rPr>
                <w:rFonts w:ascii="仿宋_GB2312" w:hAnsi="仿宋_GB2312" w:eastAsia="仿宋_GB2312" w:cs="仿宋_GB2312"/>
                <w:sz w:val="30"/>
                <w:szCs w:val="30"/>
              </w:rPr>
            </w:pPr>
          </w:p>
        </w:tc>
        <w:tc>
          <w:tcPr>
            <w:tcW w:w="987" w:type="dxa"/>
          </w:tcPr>
          <w:p>
            <w:pPr>
              <w:pStyle w:val="20"/>
              <w:rPr>
                <w:rFonts w:ascii="仿宋_GB2312" w:hAnsi="仿宋_GB2312" w:eastAsia="仿宋_GB2312" w:cs="仿宋_GB2312"/>
                <w:sz w:val="30"/>
                <w:szCs w:val="30"/>
              </w:rPr>
            </w:pPr>
          </w:p>
        </w:tc>
        <w:tc>
          <w:tcPr>
            <w:tcW w:w="987" w:type="dxa"/>
          </w:tcPr>
          <w:p>
            <w:pPr>
              <w:pStyle w:val="20"/>
              <w:rPr>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6" w:hRule="atLeast"/>
        </w:trPr>
        <w:tc>
          <w:tcPr>
            <w:tcW w:w="911" w:type="dxa"/>
          </w:tcPr>
          <w:p>
            <w:pPr>
              <w:pStyle w:val="20"/>
              <w:spacing w:before="121"/>
              <w:ind w:left="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1216" w:type="dxa"/>
          </w:tcPr>
          <w:p>
            <w:pPr>
              <w:pStyle w:val="20"/>
              <w:rPr>
                <w:rFonts w:ascii="仿宋_GB2312" w:hAnsi="仿宋_GB2312" w:eastAsia="仿宋_GB2312" w:cs="仿宋_GB2312"/>
                <w:sz w:val="30"/>
                <w:szCs w:val="30"/>
              </w:rPr>
            </w:pPr>
          </w:p>
        </w:tc>
        <w:tc>
          <w:tcPr>
            <w:tcW w:w="911" w:type="dxa"/>
          </w:tcPr>
          <w:p>
            <w:pPr>
              <w:pStyle w:val="20"/>
              <w:rPr>
                <w:rFonts w:ascii="仿宋_GB2312" w:hAnsi="仿宋_GB2312" w:eastAsia="仿宋_GB2312" w:cs="仿宋_GB2312"/>
                <w:sz w:val="30"/>
                <w:szCs w:val="30"/>
              </w:rPr>
            </w:pPr>
          </w:p>
        </w:tc>
        <w:tc>
          <w:tcPr>
            <w:tcW w:w="1125" w:type="dxa"/>
          </w:tcPr>
          <w:p>
            <w:pPr>
              <w:pStyle w:val="20"/>
              <w:rPr>
                <w:rFonts w:ascii="仿宋_GB2312" w:hAnsi="仿宋_GB2312" w:eastAsia="仿宋_GB2312" w:cs="仿宋_GB2312"/>
                <w:sz w:val="30"/>
                <w:szCs w:val="30"/>
              </w:rPr>
            </w:pPr>
          </w:p>
        </w:tc>
        <w:tc>
          <w:tcPr>
            <w:tcW w:w="987" w:type="dxa"/>
          </w:tcPr>
          <w:p>
            <w:pPr>
              <w:pStyle w:val="20"/>
              <w:rPr>
                <w:rFonts w:ascii="仿宋_GB2312" w:hAnsi="仿宋_GB2312" w:eastAsia="仿宋_GB2312" w:cs="仿宋_GB2312"/>
                <w:sz w:val="30"/>
                <w:szCs w:val="30"/>
              </w:rPr>
            </w:pPr>
          </w:p>
        </w:tc>
        <w:tc>
          <w:tcPr>
            <w:tcW w:w="1538" w:type="dxa"/>
          </w:tcPr>
          <w:p>
            <w:pPr>
              <w:pStyle w:val="20"/>
              <w:rPr>
                <w:rFonts w:ascii="仿宋_GB2312" w:hAnsi="仿宋_GB2312" w:eastAsia="仿宋_GB2312" w:cs="仿宋_GB2312"/>
                <w:sz w:val="30"/>
                <w:szCs w:val="30"/>
              </w:rPr>
            </w:pPr>
          </w:p>
        </w:tc>
        <w:tc>
          <w:tcPr>
            <w:tcW w:w="987" w:type="dxa"/>
          </w:tcPr>
          <w:p>
            <w:pPr>
              <w:pStyle w:val="20"/>
              <w:rPr>
                <w:rFonts w:ascii="仿宋_GB2312" w:hAnsi="仿宋_GB2312" w:eastAsia="仿宋_GB2312" w:cs="仿宋_GB2312"/>
                <w:sz w:val="30"/>
                <w:szCs w:val="30"/>
              </w:rPr>
            </w:pPr>
          </w:p>
        </w:tc>
        <w:tc>
          <w:tcPr>
            <w:tcW w:w="987" w:type="dxa"/>
          </w:tcPr>
          <w:p>
            <w:pPr>
              <w:pStyle w:val="20"/>
              <w:rPr>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7" w:hRule="atLeast"/>
        </w:trPr>
        <w:tc>
          <w:tcPr>
            <w:tcW w:w="911" w:type="dxa"/>
          </w:tcPr>
          <w:p>
            <w:pPr>
              <w:pStyle w:val="20"/>
              <w:spacing w:before="131"/>
              <w:ind w:left="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1216" w:type="dxa"/>
          </w:tcPr>
          <w:p>
            <w:pPr>
              <w:pStyle w:val="20"/>
              <w:rPr>
                <w:rFonts w:ascii="仿宋_GB2312" w:hAnsi="仿宋_GB2312" w:eastAsia="仿宋_GB2312" w:cs="仿宋_GB2312"/>
                <w:sz w:val="30"/>
                <w:szCs w:val="30"/>
              </w:rPr>
            </w:pPr>
          </w:p>
        </w:tc>
        <w:tc>
          <w:tcPr>
            <w:tcW w:w="911" w:type="dxa"/>
          </w:tcPr>
          <w:p>
            <w:pPr>
              <w:pStyle w:val="20"/>
              <w:rPr>
                <w:rFonts w:ascii="仿宋_GB2312" w:hAnsi="仿宋_GB2312" w:eastAsia="仿宋_GB2312" w:cs="仿宋_GB2312"/>
                <w:sz w:val="30"/>
                <w:szCs w:val="30"/>
              </w:rPr>
            </w:pPr>
          </w:p>
        </w:tc>
        <w:tc>
          <w:tcPr>
            <w:tcW w:w="1125" w:type="dxa"/>
          </w:tcPr>
          <w:p>
            <w:pPr>
              <w:pStyle w:val="20"/>
              <w:rPr>
                <w:rFonts w:ascii="仿宋_GB2312" w:hAnsi="仿宋_GB2312" w:eastAsia="仿宋_GB2312" w:cs="仿宋_GB2312"/>
                <w:sz w:val="30"/>
                <w:szCs w:val="30"/>
              </w:rPr>
            </w:pPr>
          </w:p>
        </w:tc>
        <w:tc>
          <w:tcPr>
            <w:tcW w:w="987" w:type="dxa"/>
          </w:tcPr>
          <w:p>
            <w:pPr>
              <w:pStyle w:val="20"/>
              <w:rPr>
                <w:rFonts w:ascii="仿宋_GB2312" w:hAnsi="仿宋_GB2312" w:eastAsia="仿宋_GB2312" w:cs="仿宋_GB2312"/>
                <w:sz w:val="30"/>
                <w:szCs w:val="30"/>
              </w:rPr>
            </w:pPr>
          </w:p>
        </w:tc>
        <w:tc>
          <w:tcPr>
            <w:tcW w:w="1538" w:type="dxa"/>
          </w:tcPr>
          <w:p>
            <w:pPr>
              <w:pStyle w:val="20"/>
              <w:rPr>
                <w:rFonts w:ascii="仿宋_GB2312" w:hAnsi="仿宋_GB2312" w:eastAsia="仿宋_GB2312" w:cs="仿宋_GB2312"/>
                <w:sz w:val="30"/>
                <w:szCs w:val="30"/>
              </w:rPr>
            </w:pPr>
          </w:p>
        </w:tc>
        <w:tc>
          <w:tcPr>
            <w:tcW w:w="987" w:type="dxa"/>
          </w:tcPr>
          <w:p>
            <w:pPr>
              <w:pStyle w:val="20"/>
              <w:rPr>
                <w:rFonts w:ascii="仿宋_GB2312" w:hAnsi="仿宋_GB2312" w:eastAsia="仿宋_GB2312" w:cs="仿宋_GB2312"/>
                <w:sz w:val="30"/>
                <w:szCs w:val="30"/>
              </w:rPr>
            </w:pPr>
          </w:p>
        </w:tc>
        <w:tc>
          <w:tcPr>
            <w:tcW w:w="987" w:type="dxa"/>
          </w:tcPr>
          <w:p>
            <w:pPr>
              <w:pStyle w:val="20"/>
              <w:rPr>
                <w:rFonts w:ascii="仿宋_GB2312" w:hAnsi="仿宋_GB2312" w:eastAsia="仿宋_GB2312" w:cs="仿宋_GB2312"/>
                <w:sz w:val="30"/>
                <w:szCs w:val="30"/>
              </w:rPr>
            </w:pPr>
          </w:p>
        </w:tc>
      </w:tr>
    </w:tbl>
    <w:p>
      <w:pPr>
        <w:pStyle w:val="17"/>
        <w:spacing w:line="540" w:lineRule="exact"/>
        <w:rPr>
          <w:rFonts w:ascii="仿宋" w:hAnsi="仿宋" w:eastAsia="仿宋"/>
          <w:sz w:val="28"/>
          <w:szCs w:val="28"/>
        </w:rPr>
      </w:pPr>
      <w:bookmarkStart w:id="23" w:name="十五、竞赛须知"/>
      <w:bookmarkEnd w:id="23"/>
    </w:p>
    <w:sectPr>
      <w:footerReference r:id="rId4" w:type="default"/>
      <w:pgSz w:w="11906" w:h="16838"/>
      <w:pgMar w:top="1440" w:right="1800" w:bottom="1440" w:left="1800" w:header="708" w:footer="708"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iti SC Light">
    <w:altName w:val="宋体"/>
    <w:panose1 w:val="00000000000000000000"/>
    <w:charset w:val="86"/>
    <w:family w:val="auto"/>
    <w:pitch w:val="default"/>
    <w:sig w:usb0="00000000" w:usb1="00000000" w:usb2="00000000" w:usb3="00000000" w:csb0="2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sz w:val="20"/>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rPr>
                              <w:rFonts w:hint="eastAsia" w:eastAsia="微软雅黑"/>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vert="horz" wrap="none" lIns="0" tIns="0" rIns="0" bIns="0" anchor="t">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M39fPPFAQAAbgMAAA4AAAAAAAAAAQAgAAAAHgEAAGRycy9lMm9Eb2MueG1s&#10;UEsFBgAAAAAGAAYAWQEAAFUFAAAAAA==&#10;">
              <v:fill on="f" focussize="0,0"/>
              <v:stroke on="f"/>
              <v:imagedata o:title=""/>
              <o:lock v:ext="edit" aspectratio="f"/>
              <v:textbox inset="0mm,0mm,0mm,0mm" style="mso-fit-shape-to-text:t;">
                <w:txbxContent>
                  <w:p>
                    <w:pPr>
                      <w:rPr>
                        <w:rFonts w:hint="eastAsia" w:eastAsia="微软雅黑"/>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- 23 -</w:t>
                          </w:r>
                          <w:r>
                            <w:rPr>
                              <w:rFonts w:hint="eastAsia"/>
                              <w:sz w:val="18"/>
                              <w:lang w:eastAsia="zh-CN"/>
                            </w:rPr>
                            <w:fldChar w:fldCharType="end"/>
                          </w:r>
                        </w:p>
                      </w:txbxContent>
                    </wps:txbx>
                    <wps:bodyPr vert="horz" wrap="none" lIns="0" tIns="0" rIns="0" bIns="0" anchor="t">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lKLRZcQBAABvAwAADgAAAAAAAAABACAAAAAeAQAAZHJzL2Uyb0RvYy54bWxQ&#10;SwUGAAAAAAYABgBZAQAAVAUAAAAA&#10;">
              <v:fill on="f" focussize="0,0"/>
              <v:stroke on="f"/>
              <v:imagedata o:title=""/>
              <o:lock v:ext="edit" aspectratio="f"/>
              <v:textbox inset="0mm,0mm,0mm,0mm" style="mso-fit-shape-to-text:t;">
                <w:txbxContent>
                  <w:p>
                    <w:pPr>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- 23 -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7536D8"/>
    <w:multiLevelType w:val="singleLevel"/>
    <w:tmpl w:val="C87536D8"/>
    <w:lvl w:ilvl="0" w:tentative="0">
      <w:start w:val="11"/>
      <w:numFmt w:val="chineseCounting"/>
      <w:suff w:val="nothing"/>
      <w:lvlText w:val="%1、"/>
      <w:lvlJc w:val="left"/>
      <w:rPr>
        <w:rFonts w:hint="eastAsia"/>
      </w:rPr>
    </w:lvl>
  </w:abstractNum>
  <w:abstractNum w:abstractNumId="1">
    <w:nsid w:val="D7F9FE59"/>
    <w:multiLevelType w:val="multilevel"/>
    <w:tmpl w:val="D7F9FE59"/>
    <w:lvl w:ilvl="0" w:tentative="0">
      <w:start w:val="9"/>
      <w:numFmt w:val="decimal"/>
      <w:lvlText w:val="%1."/>
      <w:lvlJc w:val="left"/>
      <w:pPr>
        <w:ind w:left="108" w:hanging="241"/>
      </w:pPr>
      <w:rPr>
        <w:rFonts w:hint="default" w:ascii="宋体" w:hAnsi="宋体" w:eastAsia="宋体" w:cs="宋体"/>
        <w:spacing w:val="-101"/>
        <w:w w:val="100"/>
        <w:sz w:val="22"/>
        <w:szCs w:val="22"/>
        <w:lang w:val="zh-CN" w:eastAsia="zh-CN" w:bidi="zh-CN"/>
      </w:rPr>
    </w:lvl>
    <w:lvl w:ilvl="1" w:tentative="0">
      <w:start w:val="0"/>
      <w:numFmt w:val="bullet"/>
      <w:lvlText w:val="•"/>
      <w:lvlJc w:val="left"/>
      <w:pPr>
        <w:ind w:left="678" w:hanging="241"/>
      </w:pPr>
      <w:rPr>
        <w:rFonts w:hint="default"/>
        <w:lang w:val="zh-CN" w:eastAsia="zh-CN" w:bidi="zh-CN"/>
      </w:rPr>
    </w:lvl>
    <w:lvl w:ilvl="2" w:tentative="0">
      <w:start w:val="0"/>
      <w:numFmt w:val="bullet"/>
      <w:lvlText w:val="•"/>
      <w:lvlJc w:val="left"/>
      <w:pPr>
        <w:ind w:left="1257" w:hanging="241"/>
      </w:pPr>
      <w:rPr>
        <w:rFonts w:hint="default"/>
        <w:lang w:val="zh-CN" w:eastAsia="zh-CN" w:bidi="zh-CN"/>
      </w:rPr>
    </w:lvl>
    <w:lvl w:ilvl="3" w:tentative="0">
      <w:start w:val="0"/>
      <w:numFmt w:val="bullet"/>
      <w:lvlText w:val="•"/>
      <w:lvlJc w:val="left"/>
      <w:pPr>
        <w:ind w:left="1836" w:hanging="241"/>
      </w:pPr>
      <w:rPr>
        <w:rFonts w:hint="default"/>
        <w:lang w:val="zh-CN" w:eastAsia="zh-CN" w:bidi="zh-CN"/>
      </w:rPr>
    </w:lvl>
    <w:lvl w:ilvl="4" w:tentative="0">
      <w:start w:val="0"/>
      <w:numFmt w:val="bullet"/>
      <w:lvlText w:val="•"/>
      <w:lvlJc w:val="left"/>
      <w:pPr>
        <w:ind w:left="2415" w:hanging="241"/>
      </w:pPr>
      <w:rPr>
        <w:rFonts w:hint="default"/>
        <w:lang w:val="zh-CN" w:eastAsia="zh-CN" w:bidi="zh-CN"/>
      </w:rPr>
    </w:lvl>
    <w:lvl w:ilvl="5" w:tentative="0">
      <w:start w:val="0"/>
      <w:numFmt w:val="bullet"/>
      <w:lvlText w:val="•"/>
      <w:lvlJc w:val="left"/>
      <w:pPr>
        <w:ind w:left="2994" w:hanging="241"/>
      </w:pPr>
      <w:rPr>
        <w:rFonts w:hint="default"/>
        <w:lang w:val="zh-CN" w:eastAsia="zh-CN" w:bidi="zh-CN"/>
      </w:rPr>
    </w:lvl>
    <w:lvl w:ilvl="6" w:tentative="0">
      <w:start w:val="0"/>
      <w:numFmt w:val="bullet"/>
      <w:lvlText w:val="•"/>
      <w:lvlJc w:val="left"/>
      <w:pPr>
        <w:ind w:left="3573" w:hanging="241"/>
      </w:pPr>
      <w:rPr>
        <w:rFonts w:hint="default"/>
        <w:lang w:val="zh-CN" w:eastAsia="zh-CN" w:bidi="zh-CN"/>
      </w:rPr>
    </w:lvl>
    <w:lvl w:ilvl="7" w:tentative="0">
      <w:start w:val="0"/>
      <w:numFmt w:val="bullet"/>
      <w:lvlText w:val="•"/>
      <w:lvlJc w:val="left"/>
      <w:pPr>
        <w:ind w:left="4152" w:hanging="241"/>
      </w:pPr>
      <w:rPr>
        <w:rFonts w:hint="default"/>
        <w:lang w:val="zh-CN" w:eastAsia="zh-CN" w:bidi="zh-CN"/>
      </w:rPr>
    </w:lvl>
    <w:lvl w:ilvl="8" w:tentative="0">
      <w:start w:val="0"/>
      <w:numFmt w:val="bullet"/>
      <w:lvlText w:val="•"/>
      <w:lvlJc w:val="left"/>
      <w:pPr>
        <w:ind w:left="4731" w:hanging="241"/>
      </w:pPr>
      <w:rPr>
        <w:rFonts w:hint="default"/>
        <w:lang w:val="zh-CN" w:eastAsia="zh-CN" w:bidi="zh-CN"/>
      </w:rPr>
    </w:lvl>
  </w:abstractNum>
  <w:abstractNum w:abstractNumId="2">
    <w:nsid w:val="DCBA6B53"/>
    <w:multiLevelType w:val="multilevel"/>
    <w:tmpl w:val="DCBA6B53"/>
    <w:lvl w:ilvl="0" w:tentative="0">
      <w:start w:val="6"/>
      <w:numFmt w:val="decimal"/>
      <w:lvlText w:val="%1."/>
      <w:lvlJc w:val="left"/>
      <w:pPr>
        <w:ind w:left="108" w:hanging="241"/>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678" w:hanging="241"/>
      </w:pPr>
      <w:rPr>
        <w:rFonts w:hint="default"/>
        <w:lang w:val="zh-CN" w:eastAsia="zh-CN" w:bidi="zh-CN"/>
      </w:rPr>
    </w:lvl>
    <w:lvl w:ilvl="2" w:tentative="0">
      <w:start w:val="0"/>
      <w:numFmt w:val="bullet"/>
      <w:lvlText w:val="•"/>
      <w:lvlJc w:val="left"/>
      <w:pPr>
        <w:ind w:left="1257" w:hanging="241"/>
      </w:pPr>
      <w:rPr>
        <w:rFonts w:hint="default"/>
        <w:lang w:val="zh-CN" w:eastAsia="zh-CN" w:bidi="zh-CN"/>
      </w:rPr>
    </w:lvl>
    <w:lvl w:ilvl="3" w:tentative="0">
      <w:start w:val="0"/>
      <w:numFmt w:val="bullet"/>
      <w:lvlText w:val="•"/>
      <w:lvlJc w:val="left"/>
      <w:pPr>
        <w:ind w:left="1836" w:hanging="241"/>
      </w:pPr>
      <w:rPr>
        <w:rFonts w:hint="default"/>
        <w:lang w:val="zh-CN" w:eastAsia="zh-CN" w:bidi="zh-CN"/>
      </w:rPr>
    </w:lvl>
    <w:lvl w:ilvl="4" w:tentative="0">
      <w:start w:val="0"/>
      <w:numFmt w:val="bullet"/>
      <w:lvlText w:val="•"/>
      <w:lvlJc w:val="left"/>
      <w:pPr>
        <w:ind w:left="2415" w:hanging="241"/>
      </w:pPr>
      <w:rPr>
        <w:rFonts w:hint="default"/>
        <w:lang w:val="zh-CN" w:eastAsia="zh-CN" w:bidi="zh-CN"/>
      </w:rPr>
    </w:lvl>
    <w:lvl w:ilvl="5" w:tentative="0">
      <w:start w:val="0"/>
      <w:numFmt w:val="bullet"/>
      <w:lvlText w:val="•"/>
      <w:lvlJc w:val="left"/>
      <w:pPr>
        <w:ind w:left="2994" w:hanging="241"/>
      </w:pPr>
      <w:rPr>
        <w:rFonts w:hint="default"/>
        <w:lang w:val="zh-CN" w:eastAsia="zh-CN" w:bidi="zh-CN"/>
      </w:rPr>
    </w:lvl>
    <w:lvl w:ilvl="6" w:tentative="0">
      <w:start w:val="0"/>
      <w:numFmt w:val="bullet"/>
      <w:lvlText w:val="•"/>
      <w:lvlJc w:val="left"/>
      <w:pPr>
        <w:ind w:left="3573" w:hanging="241"/>
      </w:pPr>
      <w:rPr>
        <w:rFonts w:hint="default"/>
        <w:lang w:val="zh-CN" w:eastAsia="zh-CN" w:bidi="zh-CN"/>
      </w:rPr>
    </w:lvl>
    <w:lvl w:ilvl="7" w:tentative="0">
      <w:start w:val="0"/>
      <w:numFmt w:val="bullet"/>
      <w:lvlText w:val="•"/>
      <w:lvlJc w:val="left"/>
      <w:pPr>
        <w:ind w:left="4152" w:hanging="241"/>
      </w:pPr>
      <w:rPr>
        <w:rFonts w:hint="default"/>
        <w:lang w:val="zh-CN" w:eastAsia="zh-CN" w:bidi="zh-CN"/>
      </w:rPr>
    </w:lvl>
    <w:lvl w:ilvl="8" w:tentative="0">
      <w:start w:val="0"/>
      <w:numFmt w:val="bullet"/>
      <w:lvlText w:val="•"/>
      <w:lvlJc w:val="left"/>
      <w:pPr>
        <w:ind w:left="4731" w:hanging="241"/>
      </w:pPr>
      <w:rPr>
        <w:rFonts w:hint="default"/>
        <w:lang w:val="zh-CN" w:eastAsia="zh-CN" w:bidi="zh-CN"/>
      </w:rPr>
    </w:lvl>
  </w:abstractNum>
  <w:abstractNum w:abstractNumId="3">
    <w:nsid w:val="2470EC97"/>
    <w:multiLevelType w:val="multilevel"/>
    <w:tmpl w:val="2470EC97"/>
    <w:lvl w:ilvl="0" w:tentative="0">
      <w:start w:val="1"/>
      <w:numFmt w:val="decimal"/>
      <w:lvlText w:val="%1."/>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894" w:hanging="241"/>
      </w:pPr>
      <w:rPr>
        <w:rFonts w:hint="default"/>
        <w:lang w:val="zh-CN" w:eastAsia="zh-CN" w:bidi="zh-CN"/>
      </w:rPr>
    </w:lvl>
    <w:lvl w:ilvl="2" w:tentative="0">
      <w:start w:val="0"/>
      <w:numFmt w:val="bullet"/>
      <w:lvlText w:val="•"/>
      <w:lvlJc w:val="left"/>
      <w:pPr>
        <w:ind w:left="1449" w:hanging="241"/>
      </w:pPr>
      <w:rPr>
        <w:rFonts w:hint="default"/>
        <w:lang w:val="zh-CN" w:eastAsia="zh-CN" w:bidi="zh-CN"/>
      </w:rPr>
    </w:lvl>
    <w:lvl w:ilvl="3" w:tentative="0">
      <w:start w:val="0"/>
      <w:numFmt w:val="bullet"/>
      <w:lvlText w:val="•"/>
      <w:lvlJc w:val="left"/>
      <w:pPr>
        <w:ind w:left="2004" w:hanging="241"/>
      </w:pPr>
      <w:rPr>
        <w:rFonts w:hint="default"/>
        <w:lang w:val="zh-CN" w:eastAsia="zh-CN" w:bidi="zh-CN"/>
      </w:rPr>
    </w:lvl>
    <w:lvl w:ilvl="4" w:tentative="0">
      <w:start w:val="0"/>
      <w:numFmt w:val="bullet"/>
      <w:lvlText w:val="•"/>
      <w:lvlJc w:val="left"/>
      <w:pPr>
        <w:ind w:left="2559" w:hanging="241"/>
      </w:pPr>
      <w:rPr>
        <w:rFonts w:hint="default"/>
        <w:lang w:val="zh-CN" w:eastAsia="zh-CN" w:bidi="zh-CN"/>
      </w:rPr>
    </w:lvl>
    <w:lvl w:ilvl="5" w:tentative="0">
      <w:start w:val="0"/>
      <w:numFmt w:val="bullet"/>
      <w:lvlText w:val="•"/>
      <w:lvlJc w:val="left"/>
      <w:pPr>
        <w:ind w:left="3114" w:hanging="241"/>
      </w:pPr>
      <w:rPr>
        <w:rFonts w:hint="default"/>
        <w:lang w:val="zh-CN" w:eastAsia="zh-CN" w:bidi="zh-CN"/>
      </w:rPr>
    </w:lvl>
    <w:lvl w:ilvl="6" w:tentative="0">
      <w:start w:val="0"/>
      <w:numFmt w:val="bullet"/>
      <w:lvlText w:val="•"/>
      <w:lvlJc w:val="left"/>
      <w:pPr>
        <w:ind w:left="3669" w:hanging="241"/>
      </w:pPr>
      <w:rPr>
        <w:rFonts w:hint="default"/>
        <w:lang w:val="zh-CN" w:eastAsia="zh-CN" w:bidi="zh-CN"/>
      </w:rPr>
    </w:lvl>
    <w:lvl w:ilvl="7" w:tentative="0">
      <w:start w:val="0"/>
      <w:numFmt w:val="bullet"/>
      <w:lvlText w:val="•"/>
      <w:lvlJc w:val="left"/>
      <w:pPr>
        <w:ind w:left="4224" w:hanging="241"/>
      </w:pPr>
      <w:rPr>
        <w:rFonts w:hint="default"/>
        <w:lang w:val="zh-CN" w:eastAsia="zh-CN" w:bidi="zh-CN"/>
      </w:rPr>
    </w:lvl>
    <w:lvl w:ilvl="8" w:tentative="0">
      <w:start w:val="0"/>
      <w:numFmt w:val="bullet"/>
      <w:lvlText w:val="•"/>
      <w:lvlJc w:val="left"/>
      <w:pPr>
        <w:ind w:left="4779" w:hanging="241"/>
      </w:pPr>
      <w:rPr>
        <w:rFonts w:hint="default"/>
        <w:lang w:val="zh-CN" w:eastAsia="zh-CN" w:bidi="zh-C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3C33"/>
    <w:rsid w:val="00013E55"/>
    <w:rsid w:val="000230F9"/>
    <w:rsid w:val="00035FBD"/>
    <w:rsid w:val="000731EC"/>
    <w:rsid w:val="00076556"/>
    <w:rsid w:val="000A2592"/>
    <w:rsid w:val="000B0A55"/>
    <w:rsid w:val="000B4379"/>
    <w:rsid w:val="000B6D43"/>
    <w:rsid w:val="000F48E2"/>
    <w:rsid w:val="00113F17"/>
    <w:rsid w:val="00132306"/>
    <w:rsid w:val="00137752"/>
    <w:rsid w:val="00167C69"/>
    <w:rsid w:val="001B72D2"/>
    <w:rsid w:val="001E4703"/>
    <w:rsid w:val="001E4746"/>
    <w:rsid w:val="001E6635"/>
    <w:rsid w:val="001F20C2"/>
    <w:rsid w:val="001F2230"/>
    <w:rsid w:val="00200CB6"/>
    <w:rsid w:val="0022178A"/>
    <w:rsid w:val="00224A4C"/>
    <w:rsid w:val="002334DB"/>
    <w:rsid w:val="002669C1"/>
    <w:rsid w:val="002909E2"/>
    <w:rsid w:val="00297229"/>
    <w:rsid w:val="002B3F8E"/>
    <w:rsid w:val="002B5103"/>
    <w:rsid w:val="002D3AC3"/>
    <w:rsid w:val="002E2A5E"/>
    <w:rsid w:val="00316817"/>
    <w:rsid w:val="00323B43"/>
    <w:rsid w:val="003277DF"/>
    <w:rsid w:val="00375781"/>
    <w:rsid w:val="003C25AF"/>
    <w:rsid w:val="003D37D8"/>
    <w:rsid w:val="003F32CD"/>
    <w:rsid w:val="003F644F"/>
    <w:rsid w:val="00426133"/>
    <w:rsid w:val="004358AB"/>
    <w:rsid w:val="0045056F"/>
    <w:rsid w:val="004F797A"/>
    <w:rsid w:val="00500D34"/>
    <w:rsid w:val="00501C45"/>
    <w:rsid w:val="00522BD0"/>
    <w:rsid w:val="005760B1"/>
    <w:rsid w:val="005B0057"/>
    <w:rsid w:val="005B5AB4"/>
    <w:rsid w:val="00645E90"/>
    <w:rsid w:val="006623C2"/>
    <w:rsid w:val="00683978"/>
    <w:rsid w:val="007121FC"/>
    <w:rsid w:val="00796243"/>
    <w:rsid w:val="007A583D"/>
    <w:rsid w:val="007C38FB"/>
    <w:rsid w:val="007F1A6B"/>
    <w:rsid w:val="00803246"/>
    <w:rsid w:val="00871BB6"/>
    <w:rsid w:val="00891933"/>
    <w:rsid w:val="008B6C6F"/>
    <w:rsid w:val="008B7726"/>
    <w:rsid w:val="008D08C6"/>
    <w:rsid w:val="00906924"/>
    <w:rsid w:val="009E1CE2"/>
    <w:rsid w:val="00A478C0"/>
    <w:rsid w:val="00A50331"/>
    <w:rsid w:val="00A51969"/>
    <w:rsid w:val="00A67160"/>
    <w:rsid w:val="00A822F9"/>
    <w:rsid w:val="00A92422"/>
    <w:rsid w:val="00AD67C2"/>
    <w:rsid w:val="00B45D84"/>
    <w:rsid w:val="00BC684D"/>
    <w:rsid w:val="00BF2184"/>
    <w:rsid w:val="00BF384E"/>
    <w:rsid w:val="00C16054"/>
    <w:rsid w:val="00C62BCF"/>
    <w:rsid w:val="00C63F8D"/>
    <w:rsid w:val="00C6600B"/>
    <w:rsid w:val="00C660FA"/>
    <w:rsid w:val="00D31D50"/>
    <w:rsid w:val="00D93058"/>
    <w:rsid w:val="00E04F0F"/>
    <w:rsid w:val="00E071DE"/>
    <w:rsid w:val="00E658EB"/>
    <w:rsid w:val="00E9093A"/>
    <w:rsid w:val="00EA3ADD"/>
    <w:rsid w:val="00ED427D"/>
    <w:rsid w:val="00EE6AA6"/>
    <w:rsid w:val="00F32C1B"/>
    <w:rsid w:val="00FA12DA"/>
    <w:rsid w:val="00FA35B5"/>
    <w:rsid w:val="00FF6980"/>
    <w:rsid w:val="0C7B1F7C"/>
    <w:rsid w:val="0D670A08"/>
    <w:rsid w:val="11AA5C87"/>
    <w:rsid w:val="16F84B89"/>
    <w:rsid w:val="1AC4071E"/>
    <w:rsid w:val="1DF71519"/>
    <w:rsid w:val="2028267B"/>
    <w:rsid w:val="204D43CF"/>
    <w:rsid w:val="2622343F"/>
    <w:rsid w:val="265B45F1"/>
    <w:rsid w:val="27FF915F"/>
    <w:rsid w:val="29053A63"/>
    <w:rsid w:val="2AAB1310"/>
    <w:rsid w:val="2B8F360F"/>
    <w:rsid w:val="2DFFC384"/>
    <w:rsid w:val="30104A26"/>
    <w:rsid w:val="312A4684"/>
    <w:rsid w:val="324661E6"/>
    <w:rsid w:val="32FDB106"/>
    <w:rsid w:val="349F0D10"/>
    <w:rsid w:val="35C0303B"/>
    <w:rsid w:val="367E5719"/>
    <w:rsid w:val="3B233318"/>
    <w:rsid w:val="3C2F233D"/>
    <w:rsid w:val="3DC15802"/>
    <w:rsid w:val="3DD25184"/>
    <w:rsid w:val="403804AD"/>
    <w:rsid w:val="4FFF3DD7"/>
    <w:rsid w:val="50595B1B"/>
    <w:rsid w:val="539FEE90"/>
    <w:rsid w:val="53D3ADCF"/>
    <w:rsid w:val="53FF6BD0"/>
    <w:rsid w:val="56E2373C"/>
    <w:rsid w:val="58455135"/>
    <w:rsid w:val="5D3D3FE6"/>
    <w:rsid w:val="5DCE6173"/>
    <w:rsid w:val="5F1D604A"/>
    <w:rsid w:val="666519BB"/>
    <w:rsid w:val="6A056835"/>
    <w:rsid w:val="6BD9494C"/>
    <w:rsid w:val="72DF0242"/>
    <w:rsid w:val="77AD7388"/>
    <w:rsid w:val="78272858"/>
    <w:rsid w:val="C7AFAF72"/>
    <w:rsid w:val="DF9FDF8A"/>
    <w:rsid w:val="E7FDDE93"/>
    <w:rsid w:val="F6E9C077"/>
    <w:rsid w:val="FE5DB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3"/>
    <w:qFormat/>
    <w:uiPriority w:val="1"/>
    <w:pPr>
      <w:widowControl w:val="0"/>
      <w:autoSpaceDE w:val="0"/>
      <w:autoSpaceDN w:val="0"/>
      <w:adjustRightInd/>
      <w:snapToGrid/>
      <w:spacing w:after="0"/>
      <w:ind w:left="1281"/>
      <w:outlineLvl w:val="0"/>
    </w:pPr>
    <w:rPr>
      <w:rFonts w:ascii="微软雅黑" w:hAnsi="微软雅黑" w:cs="微软雅黑"/>
      <w:b/>
      <w:bCs/>
      <w:sz w:val="28"/>
      <w:szCs w:val="28"/>
      <w:lang w:val="zh-CN" w:bidi="zh-CN"/>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4"/>
    <w:qFormat/>
    <w:uiPriority w:val="1"/>
    <w:pPr>
      <w:widowControl w:val="0"/>
      <w:autoSpaceDE w:val="0"/>
      <w:autoSpaceDN w:val="0"/>
      <w:adjustRightInd/>
      <w:snapToGrid/>
      <w:spacing w:after="0"/>
      <w:ind w:left="720"/>
    </w:pPr>
    <w:rPr>
      <w:rFonts w:ascii="宋体" w:hAnsi="宋体" w:eastAsia="宋体" w:cs="宋体"/>
      <w:sz w:val="28"/>
      <w:szCs w:val="28"/>
      <w:lang w:val="zh-CN" w:bidi="zh-CN"/>
    </w:rPr>
  </w:style>
  <w:style w:type="paragraph" w:styleId="4">
    <w:name w:val="Balloon Text"/>
    <w:basedOn w:val="1"/>
    <w:link w:val="18"/>
    <w:unhideWhenUsed/>
    <w:qFormat/>
    <w:uiPriority w:val="99"/>
    <w:pPr>
      <w:spacing w:after="0"/>
    </w:pPr>
    <w:rPr>
      <w:sz w:val="18"/>
      <w:szCs w:val="18"/>
    </w:rPr>
  </w:style>
  <w:style w:type="paragraph" w:styleId="5">
    <w:name w:val="footer"/>
    <w:basedOn w:val="1"/>
    <w:link w:val="12"/>
    <w:unhideWhenUsed/>
    <w:qFormat/>
    <w:uiPriority w:val="99"/>
    <w:pPr>
      <w:tabs>
        <w:tab w:val="center" w:pos="4153"/>
        <w:tab w:val="right" w:pos="8306"/>
      </w:tabs>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character" w:styleId="8">
    <w:name w:val="Emphasis"/>
    <w:basedOn w:val="7"/>
    <w:qFormat/>
    <w:uiPriority w:val="20"/>
    <w:rPr>
      <w:i/>
      <w:iCs/>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1">
    <w:name w:val="页眉 Char"/>
    <w:basedOn w:val="7"/>
    <w:link w:val="6"/>
    <w:semiHidden/>
    <w:qFormat/>
    <w:uiPriority w:val="99"/>
    <w:rPr>
      <w:rFonts w:ascii="Tahoma" w:hAnsi="Tahoma"/>
      <w:sz w:val="18"/>
      <w:szCs w:val="18"/>
    </w:rPr>
  </w:style>
  <w:style w:type="character" w:customStyle="1" w:styleId="12">
    <w:name w:val="页脚 Char"/>
    <w:basedOn w:val="7"/>
    <w:link w:val="5"/>
    <w:semiHidden/>
    <w:qFormat/>
    <w:uiPriority w:val="99"/>
    <w:rPr>
      <w:rFonts w:ascii="Tahoma" w:hAnsi="Tahoma"/>
      <w:sz w:val="18"/>
      <w:szCs w:val="18"/>
    </w:rPr>
  </w:style>
  <w:style w:type="character" w:customStyle="1" w:styleId="13">
    <w:name w:val="标题 1 Char"/>
    <w:basedOn w:val="7"/>
    <w:link w:val="2"/>
    <w:qFormat/>
    <w:uiPriority w:val="1"/>
    <w:rPr>
      <w:rFonts w:ascii="微软雅黑" w:hAnsi="微软雅黑" w:cs="微软雅黑"/>
      <w:b/>
      <w:bCs/>
      <w:sz w:val="28"/>
      <w:szCs w:val="28"/>
      <w:lang w:val="zh-CN" w:bidi="zh-CN"/>
    </w:rPr>
  </w:style>
  <w:style w:type="character" w:customStyle="1" w:styleId="14">
    <w:name w:val="正文文本 Char"/>
    <w:basedOn w:val="7"/>
    <w:link w:val="3"/>
    <w:qFormat/>
    <w:uiPriority w:val="1"/>
    <w:rPr>
      <w:rFonts w:ascii="宋体" w:hAnsi="宋体" w:eastAsia="宋体" w:cs="宋体"/>
      <w:sz w:val="28"/>
      <w:szCs w:val="28"/>
      <w:lang w:val="zh-CN" w:bidi="zh-CN"/>
    </w:rPr>
  </w:style>
  <w:style w:type="paragraph" w:customStyle="1" w:styleId="15">
    <w:name w:val="列出段落1"/>
    <w:basedOn w:val="1"/>
    <w:qFormat/>
    <w:uiPriority w:val="1"/>
    <w:pPr>
      <w:widowControl w:val="0"/>
      <w:autoSpaceDE w:val="0"/>
      <w:autoSpaceDN w:val="0"/>
      <w:adjustRightInd/>
      <w:snapToGrid/>
      <w:spacing w:after="0"/>
      <w:ind w:left="720" w:right="716" w:firstLine="559"/>
    </w:pPr>
    <w:rPr>
      <w:rFonts w:ascii="宋体" w:hAnsi="宋体" w:eastAsia="宋体" w:cs="宋体"/>
      <w:lang w:val="zh-CN" w:bidi="zh-CN"/>
    </w:rPr>
  </w:style>
  <w:style w:type="character" w:customStyle="1" w:styleId="16">
    <w:name w:val="不明显强调1"/>
    <w:basedOn w:val="7"/>
    <w:qFormat/>
    <w:uiPriority w:val="19"/>
    <w:rPr>
      <w:i/>
      <w:iCs/>
      <w:color w:val="808080" w:themeColor="text1" w:themeTint="80"/>
      <w14:textFill>
        <w14:solidFill>
          <w14:schemeClr w14:val="tx1">
            <w14:lumMod w14:val="50000"/>
            <w14:lumOff w14:val="50000"/>
          </w14:schemeClr>
        </w14:solidFill>
      </w14:textFill>
    </w:rPr>
  </w:style>
  <w:style w:type="paragraph" w:customStyle="1" w:styleId="17">
    <w:name w:val="无间隔1"/>
    <w:qFormat/>
    <w:uiPriority w:val="1"/>
    <w:pPr>
      <w:adjustRightInd w:val="0"/>
      <w:snapToGrid w:val="0"/>
    </w:pPr>
    <w:rPr>
      <w:rFonts w:ascii="Tahoma" w:hAnsi="Tahoma" w:eastAsia="微软雅黑" w:cstheme="minorBidi"/>
      <w:sz w:val="22"/>
      <w:szCs w:val="22"/>
      <w:lang w:val="en-US" w:eastAsia="zh-CN" w:bidi="ar-SA"/>
    </w:rPr>
  </w:style>
  <w:style w:type="character" w:customStyle="1" w:styleId="18">
    <w:name w:val="批注框文本 Char"/>
    <w:basedOn w:val="7"/>
    <w:link w:val="4"/>
    <w:semiHidden/>
    <w:qFormat/>
    <w:uiPriority w:val="99"/>
    <w:rPr>
      <w:rFonts w:ascii="Tahoma" w:hAnsi="Tahoma"/>
      <w:sz w:val="18"/>
      <w:szCs w:val="18"/>
    </w:rPr>
  </w:style>
  <w:style w:type="table" w:customStyle="1" w:styleId="19">
    <w:name w:val="Table Normal"/>
    <w:unhideWhenUsed/>
    <w:qFormat/>
    <w:uiPriority w:val="2"/>
    <w:rPr>
      <w:rFonts w:eastAsiaTheme="minorEastAsia"/>
    </w:rPr>
    <w:tblPr>
      <w:tblLayout w:type="fixed"/>
      <w:tblCellMar>
        <w:top w:w="0" w:type="dxa"/>
        <w:left w:w="0" w:type="dxa"/>
        <w:bottom w:w="0" w:type="dxa"/>
        <w:right w:w="0" w:type="dxa"/>
      </w:tblCellMar>
    </w:tblPr>
  </w:style>
  <w:style w:type="paragraph" w:customStyle="1" w:styleId="20">
    <w:name w:val="Table Paragraph"/>
    <w:basedOn w:val="1"/>
    <w:qFormat/>
    <w:uiPriority w:val="1"/>
    <w:pPr>
      <w:widowControl w:val="0"/>
      <w:autoSpaceDE w:val="0"/>
      <w:autoSpaceDN w:val="0"/>
      <w:adjustRightInd/>
      <w:snapToGrid/>
      <w:spacing w:after="0"/>
    </w:pPr>
    <w:rPr>
      <w:rFonts w:ascii="宋体" w:hAnsi="宋体" w:eastAsia="宋体" w:cs="宋体"/>
      <w:lang w:val="zh-CN" w:bidi="zh-CN"/>
    </w:rPr>
  </w:style>
  <w:style w:type="paragraph" w:customStyle="1" w:styleId="21">
    <w:name w:val="标题 11"/>
    <w:basedOn w:val="1"/>
    <w:qFormat/>
    <w:uiPriority w:val="1"/>
    <w:pPr>
      <w:widowControl w:val="0"/>
      <w:autoSpaceDE w:val="0"/>
      <w:autoSpaceDN w:val="0"/>
      <w:adjustRightInd/>
      <w:snapToGrid/>
      <w:spacing w:before="126" w:after="0"/>
      <w:ind w:left="1192" w:right="1197" w:hanging="276"/>
      <w:outlineLvl w:val="1"/>
    </w:pPr>
    <w:rPr>
      <w:rFonts w:ascii="黑体" w:hAnsi="黑体" w:eastAsia="黑体" w:cs="黑体"/>
      <w:sz w:val="44"/>
      <w:szCs w:val="44"/>
    </w:rPr>
  </w:style>
  <w:style w:type="paragraph" w:customStyle="1" w:styleId="22">
    <w:name w:val="标题 21"/>
    <w:basedOn w:val="1"/>
    <w:qFormat/>
    <w:uiPriority w:val="1"/>
    <w:pPr>
      <w:widowControl w:val="0"/>
      <w:autoSpaceDE w:val="0"/>
      <w:autoSpaceDN w:val="0"/>
      <w:adjustRightInd/>
      <w:snapToGrid/>
      <w:spacing w:before="43" w:after="0"/>
      <w:ind w:left="1281"/>
      <w:outlineLvl w:val="2"/>
    </w:pPr>
    <w:rPr>
      <w:rFonts w:ascii="仿宋" w:hAnsi="仿宋" w:eastAsia="仿宋" w:cs="仿宋"/>
      <w:b/>
      <w:bCs/>
      <w:sz w:val="30"/>
      <w:szCs w:val="30"/>
    </w:rPr>
  </w:style>
  <w:style w:type="paragraph" w:customStyle="1" w:styleId="23">
    <w:name w:val="样式 标题 1 + 段前: 0.5 行 段后: 0.5 行"/>
    <w:basedOn w:val="2"/>
    <w:qFormat/>
    <w:uiPriority w:val="0"/>
    <w:pPr>
      <w:keepNext/>
      <w:keepLines/>
      <w:spacing w:before="156" w:after="156" w:line="360" w:lineRule="auto"/>
      <w:jc w:val="both"/>
    </w:pPr>
    <w:rPr>
      <w:rFonts w:ascii="Times New Roman" w:hAnsi="Times New Roman" w:cs="宋体"/>
      <w:bCs w:val="0"/>
      <w:kern w:val="44"/>
      <w:sz w:val="32"/>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LHMC</Company>
  <Pages>28</Pages>
  <Words>2067</Words>
  <Characters>11784</Characters>
  <Lines>98</Lines>
  <Paragraphs>27</Paragraphs>
  <TotalTime>6</TotalTime>
  <ScaleCrop>false</ScaleCrop>
  <LinksUpToDate>false</LinksUpToDate>
  <CharactersWithSpaces>13824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2008-09-13T09:20:00Z</dcterms:created>
  <dc:creator>Administrator</dc:creator>
  <cp:lastModifiedBy>刘东洋</cp:lastModifiedBy>
  <cp:lastPrinted>2021-04-20T15:33:00Z</cp:lastPrinted>
  <dcterms:modified xsi:type="dcterms:W3CDTF">2021-04-22T03:38:47Z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402A4E5B9C8843508A2F294B98C41B4E</vt:lpwstr>
  </property>
</Properties>
</file>