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val="0"/>
        <w:snapToGrid w:val="0"/>
        <w:spacing w:line="600" w:lineRule="exact"/>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2023年全国职业院校技能大赛河南省选拔赛</w:t>
      </w:r>
    </w:p>
    <w:p>
      <w:pPr>
        <w:adjustRightInd w:val="0"/>
        <w:snapToGrid w:val="0"/>
        <w:spacing w:line="600" w:lineRule="exact"/>
        <w:ind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数字艺术设计赛项</w:t>
      </w:r>
      <w:bookmarkStart w:id="0" w:name="一、赛项名称"/>
      <w:bookmarkEnd w:id="0"/>
      <w:r>
        <w:rPr>
          <w:rFonts w:hint="eastAsia" w:ascii="方正小标宋简体" w:hAnsi="方正小标宋简体" w:eastAsia="方正小标宋简体" w:cs="方正小标宋简体"/>
          <w:b w:val="0"/>
          <w:bCs w:val="0"/>
          <w:sz w:val="44"/>
          <w:szCs w:val="44"/>
        </w:rPr>
        <w:t>竞赛方案</w:t>
      </w:r>
    </w:p>
    <w:p>
      <w:pPr>
        <w:pStyle w:val="2"/>
        <w:ind w:left="0" w:leftChars="0" w:firstLine="0" w:firstLineChars="0"/>
      </w:pPr>
    </w:p>
    <w:p>
      <w:pPr>
        <w:pStyle w:val="5"/>
        <w:adjustRightInd w:val="0"/>
        <w:snapToGrid w:val="0"/>
        <w:spacing w:line="560" w:lineRule="exact"/>
        <w:ind w:left="0" w:firstLine="600"/>
        <w:jc w:val="both"/>
        <w:rPr>
          <w:rFonts w:ascii="黑体" w:hAnsi="黑体" w:eastAsia="黑体" w:cstheme="minorBidi"/>
          <w:b w:val="0"/>
          <w:bCs w:val="0"/>
          <w:kern w:val="2"/>
          <w:sz w:val="30"/>
          <w:szCs w:val="30"/>
        </w:rPr>
      </w:pPr>
      <w:r>
        <w:rPr>
          <w:rFonts w:ascii="黑体" w:hAnsi="黑体" w:eastAsia="黑体" w:cstheme="minorBidi"/>
          <w:b w:val="0"/>
          <w:bCs w:val="0"/>
          <w:kern w:val="2"/>
          <w:sz w:val="30"/>
          <w:szCs w:val="30"/>
        </w:rPr>
        <w:t>一、赛项名称</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赛项名称：</w:t>
      </w:r>
      <w:r>
        <w:rPr>
          <w:rFonts w:hint="eastAsia" w:hAnsi="仿宋" w:cstheme="minorBidi"/>
          <w:kern w:val="2"/>
          <w:sz w:val="30"/>
          <w:szCs w:val="30"/>
        </w:rPr>
        <w:t>数字艺术设计</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赛项组别：高职组</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竞赛形式：团体赛</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赛项归属：</w:t>
      </w:r>
      <w:bookmarkStart w:id="1" w:name="二、竞赛目的"/>
      <w:bookmarkEnd w:id="1"/>
      <w:r>
        <w:rPr>
          <w:rFonts w:hint="eastAsia" w:hAnsi="仿宋" w:cstheme="minorBidi"/>
          <w:kern w:val="2"/>
          <w:sz w:val="30"/>
          <w:szCs w:val="30"/>
        </w:rPr>
        <w:t xml:space="preserve">文化艺术大类、新闻传播大类 </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主办单位：河南省教育厅</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承办单位：河南职业技术学院</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报到及住宿地点：另行通知</w:t>
      </w:r>
    </w:p>
    <w:p>
      <w:pPr>
        <w:pStyle w:val="5"/>
        <w:adjustRightInd w:val="0"/>
        <w:snapToGrid w:val="0"/>
        <w:spacing w:line="560" w:lineRule="exact"/>
        <w:ind w:left="0" w:firstLine="600"/>
        <w:jc w:val="both"/>
        <w:rPr>
          <w:rFonts w:ascii="黑体" w:hAnsi="黑体" w:eastAsia="黑体" w:cstheme="minorBidi"/>
          <w:b w:val="0"/>
          <w:bCs w:val="0"/>
          <w:kern w:val="2"/>
          <w:sz w:val="30"/>
          <w:szCs w:val="30"/>
        </w:rPr>
      </w:pPr>
      <w:r>
        <w:rPr>
          <w:rFonts w:ascii="黑体" w:hAnsi="黑体" w:eastAsia="黑体" w:cstheme="minorBidi"/>
          <w:b w:val="0"/>
          <w:bCs w:val="0"/>
          <w:kern w:val="2"/>
          <w:sz w:val="30"/>
          <w:szCs w:val="30"/>
        </w:rPr>
        <w:t>二、竞赛目的</w:t>
      </w:r>
    </w:p>
    <w:p>
      <w:pPr>
        <w:adjustRightInd w:val="0"/>
        <w:snapToGrid w:val="0"/>
        <w:spacing w:line="560" w:lineRule="exact"/>
        <w:ind w:firstLine="600"/>
        <w:jc w:val="both"/>
        <w:rPr>
          <w:rFonts w:hAnsi="仿宋" w:cstheme="minorBidi"/>
          <w:kern w:val="2"/>
          <w:sz w:val="30"/>
          <w:szCs w:val="30"/>
        </w:rPr>
      </w:pPr>
      <w:bookmarkStart w:id="2" w:name="三、竞赛内容"/>
      <w:bookmarkEnd w:id="2"/>
      <w:bookmarkStart w:id="3" w:name="本赛项以虚拟现实内容制作行业典型项目为背景，以虚拟现实项目设计、虚拟现实模型制作"/>
      <w:bookmarkEnd w:id="3"/>
      <w:r>
        <w:rPr>
          <w:rFonts w:hint="eastAsia" w:hAnsi="仿宋" w:cstheme="minorBidi"/>
          <w:kern w:val="2"/>
          <w:sz w:val="30"/>
          <w:szCs w:val="30"/>
        </w:rPr>
        <w:t>目前，数字艺术设计相关产业中既懂AIGC技术，又具备艺术设计创作能力的复合型人才极度缺乏。通过开展数字艺术设计大赛，能够促进高职院校数字艺术设计相关专业的改革，培养适应产业发展的数字艺术人才，引领专业建设和教学改革，促进产教融合和校企合作</w:t>
      </w:r>
      <w:r>
        <w:rPr>
          <w:rFonts w:hAnsi="仿宋" w:cstheme="minorBidi"/>
          <w:kern w:val="2"/>
          <w:sz w:val="30"/>
          <w:szCs w:val="30"/>
        </w:rPr>
        <w:t>，</w:t>
      </w:r>
      <w:r>
        <w:rPr>
          <w:rFonts w:hint="eastAsia" w:hAnsi="仿宋" w:cstheme="minorBidi"/>
          <w:kern w:val="2"/>
          <w:sz w:val="30"/>
          <w:szCs w:val="30"/>
        </w:rPr>
        <w:t>适应数字艺术产业与AIGC行业相结合的转型升级</w:t>
      </w:r>
      <w:r>
        <w:rPr>
          <w:rFonts w:hAnsi="仿宋" w:cstheme="minorBidi"/>
          <w:kern w:val="2"/>
          <w:sz w:val="30"/>
          <w:szCs w:val="30"/>
        </w:rPr>
        <w:t>，</w:t>
      </w:r>
      <w:r>
        <w:rPr>
          <w:rFonts w:hint="eastAsia" w:hAnsi="仿宋" w:cstheme="minorBidi"/>
          <w:kern w:val="2"/>
          <w:sz w:val="30"/>
          <w:szCs w:val="30"/>
        </w:rPr>
        <w:t>打造适应产业升级复合型技术技能人才培养的标准。</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本赛项旨在检验选手的艺术创造能力和技术表达能力，契合产业行业发展需求，提高使用计算机软件工具完成数字艺术设计制作的综合能力；重点检验选手运用市场主流设计软件进行数字绘画造型、3D模型制作</w:t>
      </w:r>
      <w:r>
        <w:rPr>
          <w:rFonts w:hAnsi="仿宋" w:cstheme="minorBidi"/>
          <w:kern w:val="2"/>
          <w:sz w:val="30"/>
          <w:szCs w:val="30"/>
        </w:rPr>
        <w:t>、</w:t>
      </w:r>
      <w:r>
        <w:rPr>
          <w:rFonts w:hint="eastAsia" w:hAnsi="仿宋" w:cstheme="minorBidi"/>
          <w:kern w:val="2"/>
          <w:sz w:val="30"/>
          <w:szCs w:val="30"/>
        </w:rPr>
        <w:t>动画制作、引擎效果渲染和影视后期制作等核心技术技能；同时考查选手的技术操作规范和团队沟通协作等岗位素养。赛项匹配数字艺术设计相关</w:t>
      </w:r>
      <w:r>
        <w:rPr>
          <w:rFonts w:hAnsi="仿宋" w:cstheme="minorBidi"/>
          <w:kern w:val="2"/>
          <w:sz w:val="30"/>
          <w:szCs w:val="30"/>
        </w:rPr>
        <w:t>X</w:t>
      </w:r>
      <w:r>
        <w:rPr>
          <w:rFonts w:hint="eastAsia" w:hAnsi="仿宋" w:cstheme="minorBidi"/>
          <w:kern w:val="2"/>
          <w:sz w:val="30"/>
          <w:szCs w:val="30"/>
        </w:rPr>
        <w:t>证书</w:t>
      </w:r>
      <w:r>
        <w:rPr>
          <w:rFonts w:hAnsi="仿宋" w:cstheme="minorBidi"/>
          <w:kern w:val="2"/>
          <w:sz w:val="30"/>
          <w:szCs w:val="30"/>
        </w:rPr>
        <w:t>，</w:t>
      </w:r>
      <w:r>
        <w:rPr>
          <w:rFonts w:hint="eastAsia" w:hAnsi="仿宋" w:cstheme="minorBidi"/>
          <w:kern w:val="2"/>
          <w:sz w:val="30"/>
          <w:szCs w:val="30"/>
        </w:rPr>
        <w:t>接轨世界技能大赛3D数字游戏艺术项目。</w:t>
      </w:r>
    </w:p>
    <w:p>
      <w:pPr>
        <w:pStyle w:val="5"/>
        <w:adjustRightInd w:val="0"/>
        <w:snapToGrid w:val="0"/>
        <w:spacing w:line="560" w:lineRule="exact"/>
        <w:ind w:left="0" w:firstLine="600"/>
        <w:jc w:val="both"/>
        <w:rPr>
          <w:rFonts w:ascii="黑体" w:hAnsi="黑体" w:eastAsia="黑体" w:cstheme="minorBidi"/>
          <w:b w:val="0"/>
          <w:bCs w:val="0"/>
          <w:kern w:val="2"/>
          <w:sz w:val="30"/>
          <w:szCs w:val="30"/>
        </w:rPr>
      </w:pPr>
      <w:r>
        <w:rPr>
          <w:rFonts w:ascii="黑体" w:hAnsi="黑体" w:eastAsia="黑体" w:cstheme="minorBidi"/>
          <w:b w:val="0"/>
          <w:bCs w:val="0"/>
          <w:kern w:val="2"/>
          <w:sz w:val="30"/>
          <w:szCs w:val="30"/>
        </w:rPr>
        <w:t>三、竞赛内容</w:t>
      </w:r>
    </w:p>
    <w:p>
      <w:pPr>
        <w:adjustRightInd w:val="0"/>
        <w:snapToGrid w:val="0"/>
        <w:spacing w:line="560" w:lineRule="exact"/>
        <w:ind w:firstLine="600"/>
        <w:jc w:val="both"/>
        <w:rPr>
          <w:rFonts w:hAnsi="仿宋" w:cstheme="minorBidi"/>
          <w:kern w:val="2"/>
          <w:sz w:val="30"/>
          <w:szCs w:val="30"/>
        </w:rPr>
      </w:pPr>
      <w:bookmarkStart w:id="4" w:name="四、竞赛方式"/>
      <w:bookmarkEnd w:id="4"/>
      <w:bookmarkStart w:id="5" w:name="（一）竞赛内容"/>
      <w:bookmarkEnd w:id="5"/>
      <w:r>
        <w:rPr>
          <w:rFonts w:hint="eastAsia" w:hAnsi="仿宋" w:cstheme="minorBidi"/>
          <w:kern w:val="2"/>
          <w:sz w:val="30"/>
          <w:szCs w:val="30"/>
        </w:rPr>
        <w:t>竞赛以新一代数字信息技术为背景，结合AIGC技术进行数字艺术创作。使用赛场提供的软硬件环境，按照赛题相关要求完成三个模块的设计制作内容：</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（一）角色、场景设计与模型制作;</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（二）动画制作与剪辑；</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（三）引擎效果渲染。</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三个模块在工作流程上保持整体统一、资源共享，因果关联，在具体操作上又相对独立，互不干扰。</w:t>
      </w:r>
    </w:p>
    <w:tbl>
      <w:tblPr>
        <w:tblStyle w:val="14"/>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5116"/>
        <w:gridCol w:w="111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2" w:type="dxa"/>
            <w:gridSpan w:val="2"/>
            <w:vAlign w:val="center"/>
          </w:tcPr>
          <w:p>
            <w:pPr>
              <w:spacing w:line="440" w:lineRule="exact"/>
              <w:ind w:firstLine="0" w:firstLineChars="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模块</w:t>
            </w:r>
          </w:p>
        </w:tc>
        <w:tc>
          <w:tcPr>
            <w:tcW w:w="5116" w:type="dxa"/>
            <w:vAlign w:val="center"/>
          </w:tcPr>
          <w:p>
            <w:pPr>
              <w:spacing w:line="440" w:lineRule="exact"/>
              <w:ind w:firstLine="482"/>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主要内容</w:t>
            </w:r>
          </w:p>
        </w:tc>
        <w:tc>
          <w:tcPr>
            <w:tcW w:w="1113" w:type="dxa"/>
            <w:vAlign w:val="center"/>
          </w:tcPr>
          <w:p>
            <w:pPr>
              <w:spacing w:line="440" w:lineRule="exact"/>
              <w:ind w:firstLine="0" w:firstLineChars="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比赛</w:t>
            </w:r>
          </w:p>
          <w:p>
            <w:pPr>
              <w:spacing w:line="440" w:lineRule="exact"/>
              <w:ind w:firstLine="0" w:firstLineChars="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时长</w:t>
            </w:r>
          </w:p>
        </w:tc>
        <w:tc>
          <w:tcPr>
            <w:tcW w:w="749" w:type="dxa"/>
            <w:vAlign w:val="center"/>
          </w:tcPr>
          <w:p>
            <w:pPr>
              <w:spacing w:line="440" w:lineRule="exact"/>
              <w:ind w:firstLine="0" w:firstLineChars="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702" w:type="dxa"/>
            <w:gridSpan w:val="2"/>
            <w:vAlign w:val="center"/>
          </w:tcPr>
          <w:p>
            <w:pPr>
              <w:adjustRightInd w:val="0"/>
              <w:snapToGrid w:val="0"/>
              <w:spacing w:line="440" w:lineRule="exact"/>
              <w:ind w:firstLine="0" w:firstLineChars="0"/>
              <w:jc w:val="center"/>
              <w:rPr>
                <w:sz w:val="24"/>
                <w:szCs w:val="24"/>
              </w:rPr>
            </w:pPr>
            <w:r>
              <w:rPr>
                <w:rFonts w:hint="eastAsia"/>
                <w:sz w:val="24"/>
                <w:szCs w:val="24"/>
              </w:rPr>
              <w:t>职业素养</w:t>
            </w:r>
          </w:p>
        </w:tc>
        <w:tc>
          <w:tcPr>
            <w:tcW w:w="5116" w:type="dxa"/>
            <w:vAlign w:val="center"/>
          </w:tcPr>
          <w:p>
            <w:pPr>
              <w:adjustRightInd w:val="0"/>
              <w:snapToGrid w:val="0"/>
              <w:spacing w:line="440" w:lineRule="exact"/>
              <w:ind w:firstLine="480"/>
              <w:rPr>
                <w:sz w:val="24"/>
                <w:szCs w:val="24"/>
              </w:rPr>
            </w:pPr>
            <w:r>
              <w:rPr>
                <w:rFonts w:hint="eastAsia"/>
                <w:sz w:val="24"/>
                <w:szCs w:val="24"/>
              </w:rPr>
              <w:t>遵守赛场纪律，按裁判的要求进行竞赛，赛后工位环境干净整洁，使用物品归位。</w:t>
            </w:r>
          </w:p>
        </w:tc>
        <w:tc>
          <w:tcPr>
            <w:tcW w:w="1113" w:type="dxa"/>
            <w:vAlign w:val="center"/>
          </w:tcPr>
          <w:p>
            <w:pPr>
              <w:adjustRightInd w:val="0"/>
              <w:snapToGrid w:val="0"/>
              <w:spacing w:line="440" w:lineRule="exact"/>
              <w:ind w:firstLine="0" w:firstLineChars="0"/>
              <w:jc w:val="center"/>
              <w:rPr>
                <w:sz w:val="24"/>
                <w:szCs w:val="24"/>
              </w:rPr>
            </w:pPr>
            <w:r>
              <w:rPr>
                <w:rFonts w:hint="eastAsia"/>
                <w:sz w:val="24"/>
                <w:szCs w:val="24"/>
              </w:rPr>
              <w:t>480分钟</w:t>
            </w:r>
          </w:p>
        </w:tc>
        <w:tc>
          <w:tcPr>
            <w:tcW w:w="749" w:type="dxa"/>
            <w:vAlign w:val="center"/>
          </w:tcPr>
          <w:p>
            <w:pPr>
              <w:adjustRightInd w:val="0"/>
              <w:snapToGrid w:val="0"/>
              <w:spacing w:line="440" w:lineRule="exact"/>
              <w:ind w:firstLine="0" w:firstLineChars="0"/>
              <w:jc w:val="center"/>
              <w:rPr>
                <w:sz w:val="24"/>
                <w:szCs w:val="24"/>
              </w:rPr>
            </w:pPr>
            <w:r>
              <w:rPr>
                <w:rFonts w:hint="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pPr>
              <w:adjustRightInd w:val="0"/>
              <w:snapToGrid w:val="0"/>
              <w:spacing w:line="440" w:lineRule="exact"/>
              <w:ind w:firstLine="0" w:firstLineChars="0"/>
              <w:jc w:val="center"/>
              <w:rPr>
                <w:sz w:val="24"/>
                <w:szCs w:val="24"/>
              </w:rPr>
            </w:pPr>
            <w:r>
              <w:rPr>
                <w:rFonts w:hint="eastAsia"/>
                <w:sz w:val="24"/>
                <w:szCs w:val="24"/>
              </w:rPr>
              <w:t>模块一</w:t>
            </w:r>
          </w:p>
        </w:tc>
        <w:tc>
          <w:tcPr>
            <w:tcW w:w="992" w:type="dxa"/>
            <w:vAlign w:val="center"/>
          </w:tcPr>
          <w:p>
            <w:pPr>
              <w:adjustRightInd w:val="0"/>
              <w:snapToGrid w:val="0"/>
              <w:spacing w:line="440" w:lineRule="exact"/>
              <w:ind w:firstLine="0" w:firstLineChars="0"/>
              <w:jc w:val="both"/>
              <w:rPr>
                <w:sz w:val="24"/>
                <w:szCs w:val="24"/>
              </w:rPr>
            </w:pPr>
            <w:r>
              <w:rPr>
                <w:rFonts w:hint="eastAsia"/>
                <w:sz w:val="24"/>
                <w:szCs w:val="24"/>
              </w:rPr>
              <w:t>角色、场景设计与模型制作</w:t>
            </w:r>
          </w:p>
        </w:tc>
        <w:tc>
          <w:tcPr>
            <w:tcW w:w="5116" w:type="dxa"/>
            <w:vAlign w:val="center"/>
          </w:tcPr>
          <w:p>
            <w:pPr>
              <w:adjustRightInd w:val="0"/>
              <w:snapToGrid w:val="0"/>
              <w:spacing w:line="440" w:lineRule="exact"/>
              <w:ind w:firstLine="480"/>
              <w:rPr>
                <w:sz w:val="24"/>
                <w:szCs w:val="24"/>
              </w:rPr>
            </w:pPr>
            <w:r>
              <w:rPr>
                <w:rFonts w:hint="eastAsia"/>
                <w:sz w:val="24"/>
                <w:szCs w:val="24"/>
              </w:rPr>
              <w:t>根据提供的故事梗概，综合使用图像绘制软件或AI绘画工具进行设计，完成角色和场景三视图。再根据绘制的角色和场景三视图，综合使用3D建模软件和材质贴图软件，按照角色原画和场景设计进行建模和贴图制作，完成该模块要求的角色和场景模型表现形式和效果。此模块察选手审美、数字绘画、三维造型、团队协作、时间管理等能力；须保存完整的三维模型工程文件，提交原画设计稿（含场景和角色三视图各3张JPG图像，1920dpi*1080dpi,分辨率300dpi）、EV录屏视频</w:t>
            </w:r>
          </w:p>
        </w:tc>
        <w:tc>
          <w:tcPr>
            <w:tcW w:w="1113" w:type="dxa"/>
            <w:vAlign w:val="center"/>
          </w:tcPr>
          <w:p>
            <w:pPr>
              <w:adjustRightInd w:val="0"/>
              <w:snapToGrid w:val="0"/>
              <w:spacing w:line="440" w:lineRule="exact"/>
              <w:ind w:firstLine="0" w:firstLineChars="0"/>
              <w:jc w:val="center"/>
              <w:rPr>
                <w:sz w:val="24"/>
                <w:szCs w:val="24"/>
              </w:rPr>
            </w:pPr>
            <w:r>
              <w:rPr>
                <w:rFonts w:hint="eastAsia"/>
                <w:sz w:val="24"/>
                <w:szCs w:val="24"/>
              </w:rPr>
              <w:t>480分钟</w:t>
            </w:r>
          </w:p>
        </w:tc>
        <w:tc>
          <w:tcPr>
            <w:tcW w:w="749" w:type="dxa"/>
            <w:vAlign w:val="center"/>
          </w:tcPr>
          <w:p>
            <w:pPr>
              <w:adjustRightInd w:val="0"/>
              <w:snapToGrid w:val="0"/>
              <w:spacing w:line="440" w:lineRule="exact"/>
              <w:ind w:firstLine="0" w:firstLineChars="0"/>
              <w:jc w:val="center"/>
              <w:rPr>
                <w:sz w:val="24"/>
                <w:szCs w:val="24"/>
              </w:rPr>
            </w:pPr>
            <w:r>
              <w:rPr>
                <w:rFonts w:hint="eastAsia"/>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9" w:hRule="atLeast"/>
          <w:jc w:val="center"/>
        </w:trPr>
        <w:tc>
          <w:tcPr>
            <w:tcW w:w="710" w:type="dxa"/>
            <w:vAlign w:val="center"/>
          </w:tcPr>
          <w:p>
            <w:pPr>
              <w:adjustRightInd w:val="0"/>
              <w:snapToGrid w:val="0"/>
              <w:spacing w:line="440" w:lineRule="exact"/>
              <w:ind w:firstLine="0" w:firstLineChars="0"/>
              <w:jc w:val="center"/>
              <w:rPr>
                <w:sz w:val="24"/>
                <w:szCs w:val="24"/>
              </w:rPr>
            </w:pPr>
            <w:r>
              <w:rPr>
                <w:rFonts w:hint="eastAsia"/>
                <w:sz w:val="24"/>
                <w:szCs w:val="24"/>
              </w:rPr>
              <w:t>模块二</w:t>
            </w:r>
          </w:p>
        </w:tc>
        <w:tc>
          <w:tcPr>
            <w:tcW w:w="992" w:type="dxa"/>
            <w:vAlign w:val="center"/>
          </w:tcPr>
          <w:p>
            <w:pPr>
              <w:adjustRightInd w:val="0"/>
              <w:snapToGrid w:val="0"/>
              <w:spacing w:line="440" w:lineRule="exact"/>
              <w:ind w:firstLine="0" w:firstLineChars="0"/>
              <w:jc w:val="center"/>
              <w:rPr>
                <w:sz w:val="24"/>
                <w:szCs w:val="24"/>
              </w:rPr>
            </w:pPr>
            <w:r>
              <w:rPr>
                <w:rFonts w:hint="eastAsia"/>
                <w:sz w:val="24"/>
                <w:szCs w:val="24"/>
              </w:rPr>
              <w:t>动画制作与剪辑</w:t>
            </w:r>
          </w:p>
        </w:tc>
        <w:tc>
          <w:tcPr>
            <w:tcW w:w="5116" w:type="dxa"/>
            <w:vAlign w:val="center"/>
          </w:tcPr>
          <w:p>
            <w:pPr>
              <w:adjustRightInd w:val="0"/>
              <w:snapToGrid w:val="0"/>
              <w:spacing w:line="440" w:lineRule="exact"/>
              <w:ind w:firstLine="480"/>
              <w:rPr>
                <w:sz w:val="24"/>
                <w:szCs w:val="24"/>
              </w:rPr>
            </w:pPr>
            <w:r>
              <w:rPr>
                <w:rFonts w:hint="eastAsia"/>
                <w:sz w:val="24"/>
                <w:szCs w:val="24"/>
              </w:rPr>
              <w:t>根据提供的模型素材完成模型绑定、权重</w:t>
            </w:r>
            <w:r>
              <w:rPr>
                <w:rFonts w:hint="eastAsia"/>
                <w:sz w:val="24"/>
                <w:szCs w:val="24"/>
                <w:lang w:eastAsia="zh-Hans"/>
              </w:rPr>
              <w:t>设置</w:t>
            </w:r>
            <w:r>
              <w:rPr>
                <w:rFonts w:hint="eastAsia"/>
                <w:sz w:val="24"/>
                <w:szCs w:val="24"/>
              </w:rPr>
              <w:t>、动作设计等。按照提供的故事梗概，形成相对完整的故事</w:t>
            </w:r>
            <w:r>
              <w:rPr>
                <w:rFonts w:hint="eastAsia"/>
                <w:sz w:val="24"/>
                <w:szCs w:val="24"/>
                <w:lang w:eastAsia="zh-Hans"/>
              </w:rPr>
              <w:t>情节</w:t>
            </w:r>
            <w:r>
              <w:rPr>
                <w:rFonts w:hint="eastAsia"/>
                <w:sz w:val="24"/>
                <w:szCs w:val="24"/>
              </w:rPr>
              <w:t>，</w:t>
            </w:r>
            <w:r>
              <w:rPr>
                <w:rFonts w:hint="eastAsia"/>
                <w:sz w:val="24"/>
                <w:szCs w:val="24"/>
                <w:lang w:eastAsia="zh-Hans"/>
              </w:rPr>
              <w:t>使用</w:t>
            </w:r>
            <w:r>
              <w:rPr>
                <w:rFonts w:hint="eastAsia"/>
                <w:sz w:val="24"/>
                <w:szCs w:val="24"/>
              </w:rPr>
              <w:t>模块一制作的场景，制作时长为25-30秒的3D动画，渲染输出序列帧，进行后期剪辑合成并添加音频音效输出成片（需为短片命名，并据此添加简短片头，片头中严禁出现姓名、学校或者其他体现个人信息的文字，片头不包含在动画总长时间内）。此模块，考察选手动画剧本创作、三维角色绑定、三维动画制作、后期剪辑合成、团队协作、时间管理等能力；须保存完整的工程文件、提交最终视频文件（视频格式H264,帧速率25帧/秒，1920dpi*1080dpi)</w:t>
            </w:r>
          </w:p>
        </w:tc>
        <w:tc>
          <w:tcPr>
            <w:tcW w:w="1113" w:type="dxa"/>
            <w:vAlign w:val="center"/>
          </w:tcPr>
          <w:p>
            <w:pPr>
              <w:tabs>
                <w:tab w:val="left" w:pos="420"/>
              </w:tabs>
              <w:adjustRightInd w:val="0"/>
              <w:snapToGrid w:val="0"/>
              <w:spacing w:line="440" w:lineRule="exact"/>
              <w:ind w:firstLine="0" w:firstLineChars="0"/>
              <w:jc w:val="center"/>
              <w:rPr>
                <w:sz w:val="24"/>
                <w:szCs w:val="24"/>
              </w:rPr>
            </w:pPr>
            <w:r>
              <w:rPr>
                <w:rFonts w:hint="eastAsia"/>
                <w:sz w:val="24"/>
                <w:szCs w:val="24"/>
              </w:rPr>
              <w:t>480分钟</w:t>
            </w:r>
          </w:p>
        </w:tc>
        <w:tc>
          <w:tcPr>
            <w:tcW w:w="749" w:type="dxa"/>
            <w:vAlign w:val="center"/>
          </w:tcPr>
          <w:p>
            <w:pPr>
              <w:adjustRightInd w:val="0"/>
              <w:snapToGrid w:val="0"/>
              <w:spacing w:line="440" w:lineRule="exact"/>
              <w:ind w:firstLine="0" w:firstLineChars="0"/>
              <w:jc w:val="center"/>
              <w:rPr>
                <w:sz w:val="24"/>
                <w:szCs w:val="24"/>
              </w:rPr>
            </w:pPr>
            <w:r>
              <w:rPr>
                <w:rFonts w:hint="eastAsia"/>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jc w:val="center"/>
        </w:trPr>
        <w:tc>
          <w:tcPr>
            <w:tcW w:w="710" w:type="dxa"/>
            <w:vAlign w:val="center"/>
          </w:tcPr>
          <w:p>
            <w:pPr>
              <w:adjustRightInd w:val="0"/>
              <w:snapToGrid w:val="0"/>
              <w:spacing w:line="440" w:lineRule="exact"/>
              <w:ind w:firstLine="0" w:firstLineChars="0"/>
              <w:jc w:val="center"/>
              <w:rPr>
                <w:sz w:val="24"/>
                <w:szCs w:val="24"/>
              </w:rPr>
            </w:pPr>
            <w:r>
              <w:rPr>
                <w:rFonts w:hint="eastAsia"/>
                <w:sz w:val="24"/>
                <w:szCs w:val="24"/>
              </w:rPr>
              <w:t>模块三</w:t>
            </w:r>
          </w:p>
        </w:tc>
        <w:tc>
          <w:tcPr>
            <w:tcW w:w="992" w:type="dxa"/>
            <w:vAlign w:val="center"/>
          </w:tcPr>
          <w:p>
            <w:pPr>
              <w:adjustRightInd w:val="0"/>
              <w:snapToGrid w:val="0"/>
              <w:spacing w:line="440" w:lineRule="exact"/>
              <w:ind w:firstLine="0" w:firstLineChars="0"/>
              <w:jc w:val="center"/>
              <w:rPr>
                <w:sz w:val="24"/>
                <w:szCs w:val="24"/>
              </w:rPr>
            </w:pPr>
            <w:r>
              <w:rPr>
                <w:rFonts w:hint="eastAsia"/>
                <w:sz w:val="24"/>
                <w:szCs w:val="24"/>
              </w:rPr>
              <w:t>引擎效果渲染</w:t>
            </w:r>
          </w:p>
        </w:tc>
        <w:tc>
          <w:tcPr>
            <w:tcW w:w="5116" w:type="dxa"/>
            <w:vAlign w:val="center"/>
          </w:tcPr>
          <w:p>
            <w:pPr>
              <w:adjustRightInd w:val="0"/>
              <w:snapToGrid w:val="0"/>
              <w:spacing w:line="440" w:lineRule="exact"/>
              <w:ind w:firstLine="480"/>
              <w:rPr>
                <w:sz w:val="24"/>
                <w:szCs w:val="24"/>
              </w:rPr>
            </w:pPr>
            <w:r>
              <w:rPr>
                <w:rFonts w:hint="eastAsia"/>
                <w:sz w:val="24"/>
                <w:szCs w:val="24"/>
              </w:rPr>
              <w:t>根据提供的故事梗概，使用模块一制作的场景模型，结合提供的素材资产在引擎中进行地形编辑、环境场景搭建、灯光设置、特效制作、镜头设置等，渲染</w:t>
            </w:r>
            <w:r>
              <w:rPr>
                <w:rFonts w:hint="eastAsia"/>
                <w:sz w:val="24"/>
                <w:szCs w:val="24"/>
                <w:lang w:eastAsia="zh-Hans"/>
              </w:rPr>
              <w:t>输</w:t>
            </w:r>
            <w:r>
              <w:rPr>
                <w:rFonts w:hint="eastAsia"/>
                <w:sz w:val="24"/>
                <w:szCs w:val="24"/>
              </w:rPr>
              <w:t>出20-30秒</w:t>
            </w:r>
            <w:r>
              <w:rPr>
                <w:rFonts w:hint="eastAsia"/>
                <w:sz w:val="24"/>
                <w:szCs w:val="24"/>
                <w:lang w:eastAsia="zh-Hans"/>
              </w:rPr>
              <w:t>的</w:t>
            </w:r>
            <w:r>
              <w:rPr>
                <w:rFonts w:hint="eastAsia"/>
                <w:sz w:val="24"/>
                <w:szCs w:val="24"/>
              </w:rPr>
              <w:t>视频</w:t>
            </w:r>
            <w:r>
              <w:rPr>
                <w:sz w:val="24"/>
                <w:szCs w:val="24"/>
              </w:rPr>
              <w:t>，</w:t>
            </w:r>
            <w:r>
              <w:rPr>
                <w:rFonts w:hint="eastAsia"/>
                <w:sz w:val="24"/>
                <w:szCs w:val="24"/>
              </w:rPr>
              <w:t>进行后期剪辑合成并添加音频音效输出成片。（可选择添加模块一制作的角色模型以及模块二制作的动画，达到更佳的展示效果）。此模块，考察选手3D场景地编、后期剪辑合成、团队协作、时间管理等能力；须保存完整的工程文件、提交最终视频文件（视频格式H264,帧速率25帧/秒，1920dpi*1080dpi)</w:t>
            </w:r>
          </w:p>
        </w:tc>
        <w:tc>
          <w:tcPr>
            <w:tcW w:w="1113" w:type="dxa"/>
            <w:vAlign w:val="center"/>
          </w:tcPr>
          <w:p>
            <w:pPr>
              <w:adjustRightInd w:val="0"/>
              <w:snapToGrid w:val="0"/>
              <w:spacing w:line="440" w:lineRule="exact"/>
              <w:ind w:firstLine="0" w:firstLineChars="0"/>
              <w:jc w:val="center"/>
              <w:rPr>
                <w:sz w:val="24"/>
                <w:szCs w:val="24"/>
              </w:rPr>
            </w:pPr>
            <w:r>
              <w:rPr>
                <w:rFonts w:hint="eastAsia"/>
                <w:sz w:val="24"/>
                <w:szCs w:val="24"/>
              </w:rPr>
              <w:t>480分钟</w:t>
            </w:r>
          </w:p>
        </w:tc>
        <w:tc>
          <w:tcPr>
            <w:tcW w:w="749" w:type="dxa"/>
            <w:vAlign w:val="center"/>
          </w:tcPr>
          <w:p>
            <w:pPr>
              <w:adjustRightInd w:val="0"/>
              <w:snapToGrid w:val="0"/>
              <w:spacing w:line="440" w:lineRule="exact"/>
              <w:ind w:firstLine="0" w:firstLineChars="0"/>
              <w:jc w:val="center"/>
              <w:rPr>
                <w:sz w:val="24"/>
                <w:szCs w:val="24"/>
              </w:rPr>
            </w:pPr>
            <w:r>
              <w:rPr>
                <w:rFonts w:hint="eastAsia"/>
                <w:sz w:val="24"/>
                <w:szCs w:val="24"/>
              </w:rPr>
              <w:t>30</w:t>
            </w:r>
          </w:p>
        </w:tc>
      </w:tr>
    </w:tbl>
    <w:p>
      <w:pPr>
        <w:pStyle w:val="5"/>
        <w:adjustRightInd w:val="0"/>
        <w:snapToGrid w:val="0"/>
        <w:spacing w:line="560" w:lineRule="exact"/>
        <w:ind w:left="0" w:firstLine="600"/>
        <w:jc w:val="both"/>
        <w:rPr>
          <w:rFonts w:ascii="黑体" w:hAnsi="黑体" w:eastAsia="黑体" w:cstheme="minorBidi"/>
          <w:b w:val="0"/>
          <w:bCs w:val="0"/>
          <w:kern w:val="2"/>
          <w:sz w:val="30"/>
          <w:szCs w:val="30"/>
        </w:rPr>
      </w:pPr>
      <w:r>
        <w:rPr>
          <w:rFonts w:ascii="黑体" w:hAnsi="黑体" w:eastAsia="黑体" w:cstheme="minorBidi"/>
          <w:b w:val="0"/>
          <w:bCs w:val="0"/>
          <w:kern w:val="2"/>
          <w:sz w:val="30"/>
          <w:szCs w:val="30"/>
        </w:rPr>
        <w:t>四、竞赛方式</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（一）报名要求</w:t>
      </w:r>
    </w:p>
    <w:p>
      <w:pPr>
        <w:adjustRightInd w:val="0"/>
        <w:snapToGrid w:val="0"/>
        <w:spacing w:line="560" w:lineRule="exact"/>
        <w:ind w:firstLine="600"/>
        <w:jc w:val="both"/>
        <w:rPr>
          <w:rFonts w:hint="eastAsia" w:hAnsi="仿宋" w:cstheme="minorBidi"/>
          <w:kern w:val="2"/>
          <w:sz w:val="30"/>
          <w:szCs w:val="30"/>
        </w:rPr>
      </w:pPr>
      <w:r>
        <w:rPr>
          <w:rFonts w:hint="eastAsia" w:hAnsi="仿宋" w:cstheme="minorBidi"/>
          <w:kern w:val="2"/>
          <w:sz w:val="30"/>
          <w:szCs w:val="30"/>
        </w:rPr>
        <w:t>按照《河南省教育厅办公室关于举办</w:t>
      </w:r>
      <w:r>
        <w:rPr>
          <w:rFonts w:hAnsi="仿宋" w:cstheme="minorBidi"/>
          <w:kern w:val="2"/>
          <w:sz w:val="30"/>
          <w:szCs w:val="30"/>
        </w:rPr>
        <w:t>2023年全国职业院校技能大赛河南省选拔赛的通知》（教职成函〔2023〕276号）文件要求</w:t>
      </w:r>
      <w:r>
        <w:rPr>
          <w:rFonts w:hint="eastAsia" w:hAnsi="仿宋" w:cstheme="minorBidi"/>
          <w:kern w:val="2"/>
          <w:sz w:val="30"/>
          <w:szCs w:val="30"/>
        </w:rPr>
        <w:t>，</w:t>
      </w:r>
      <w:r>
        <w:rPr>
          <w:rFonts w:hAnsi="仿宋" w:cstheme="minorBidi"/>
          <w:kern w:val="2"/>
          <w:sz w:val="30"/>
          <w:szCs w:val="30"/>
        </w:rPr>
        <w:t>本赛项采用</w:t>
      </w:r>
      <w:r>
        <w:rPr>
          <w:rFonts w:hint="eastAsia" w:hAnsi="仿宋" w:cstheme="minorBidi"/>
          <w:kern w:val="2"/>
          <w:sz w:val="30"/>
          <w:szCs w:val="30"/>
        </w:rPr>
        <w:t>1天线下</w:t>
      </w:r>
      <w:r>
        <w:rPr>
          <w:rFonts w:hAnsi="仿宋" w:cstheme="minorBidi"/>
          <w:kern w:val="2"/>
          <w:sz w:val="30"/>
          <w:szCs w:val="30"/>
        </w:rPr>
        <w:t>团队赛形式，</w:t>
      </w:r>
      <w:r>
        <w:rPr>
          <w:rFonts w:hint="eastAsia" w:hAnsi="仿宋" w:cstheme="minorBidi"/>
          <w:kern w:val="2"/>
          <w:sz w:val="30"/>
          <w:szCs w:val="30"/>
        </w:rPr>
        <w:t>以学校为单位组队参赛，不得跨校组队，每赛项每学校限报1队。</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（二）参赛选手组成</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凡开设有赛项相关专业的高等职业院校和本科院校的高职学生均可报名参加高职组比赛。</w:t>
      </w:r>
      <w:r>
        <w:rPr>
          <w:rFonts w:hAnsi="仿宋" w:cstheme="minorBidi"/>
          <w:kern w:val="2"/>
          <w:sz w:val="30"/>
          <w:szCs w:val="30"/>
        </w:rPr>
        <w:t>每支参赛队由3名</w:t>
      </w:r>
      <w:r>
        <w:rPr>
          <w:rFonts w:hint="eastAsia" w:hAnsi="仿宋" w:cstheme="minorBidi"/>
          <w:kern w:val="2"/>
          <w:sz w:val="30"/>
          <w:szCs w:val="30"/>
        </w:rPr>
        <w:t>比赛选手</w:t>
      </w:r>
      <w:r>
        <w:rPr>
          <w:rFonts w:hAnsi="仿宋" w:cstheme="minorBidi"/>
          <w:kern w:val="2"/>
          <w:sz w:val="30"/>
          <w:szCs w:val="30"/>
        </w:rPr>
        <w:t>组成，</w:t>
      </w:r>
      <w:r>
        <w:rPr>
          <w:rFonts w:hint="eastAsia" w:hAnsi="仿宋" w:cstheme="minorBidi"/>
          <w:kern w:val="2"/>
          <w:sz w:val="30"/>
          <w:szCs w:val="30"/>
        </w:rPr>
        <w:t>选手须为2</w:t>
      </w:r>
      <w:r>
        <w:rPr>
          <w:rFonts w:hAnsi="仿宋" w:cstheme="minorBidi"/>
          <w:kern w:val="2"/>
          <w:sz w:val="30"/>
          <w:szCs w:val="30"/>
        </w:rPr>
        <w:t>023</w:t>
      </w:r>
      <w:r>
        <w:rPr>
          <w:rFonts w:hint="eastAsia" w:hAnsi="仿宋" w:cstheme="minorBidi"/>
          <w:kern w:val="2"/>
          <w:sz w:val="30"/>
          <w:szCs w:val="30"/>
        </w:rPr>
        <w:t>年全日制在籍学生，每队指定</w:t>
      </w:r>
      <w:r>
        <w:rPr>
          <w:rFonts w:hAnsi="仿宋" w:cstheme="minorBidi"/>
          <w:kern w:val="2"/>
          <w:sz w:val="30"/>
          <w:szCs w:val="30"/>
        </w:rPr>
        <w:t>队长</w:t>
      </w:r>
      <w:r>
        <w:rPr>
          <w:rFonts w:hint="eastAsia" w:hAnsi="仿宋" w:cstheme="minorBidi"/>
          <w:kern w:val="2"/>
          <w:sz w:val="30"/>
          <w:szCs w:val="30"/>
        </w:rPr>
        <w:t>1</w:t>
      </w:r>
      <w:r>
        <w:rPr>
          <w:rFonts w:hAnsi="仿宋" w:cstheme="minorBidi"/>
          <w:kern w:val="2"/>
          <w:sz w:val="30"/>
          <w:szCs w:val="30"/>
        </w:rPr>
        <w:t>名。</w:t>
      </w:r>
      <w:r>
        <w:rPr>
          <w:rFonts w:hint="eastAsia" w:hAnsi="仿宋" w:cstheme="minorBidi"/>
          <w:kern w:val="2"/>
          <w:sz w:val="30"/>
          <w:szCs w:val="30"/>
        </w:rPr>
        <w:t>往届获得此赛项国赛一等奖的选手，不得再报名参加比赛。</w:t>
      </w:r>
      <w:r>
        <w:rPr>
          <w:rFonts w:hAnsi="仿宋" w:cstheme="minorBidi"/>
          <w:kern w:val="2"/>
          <w:sz w:val="30"/>
          <w:szCs w:val="30"/>
        </w:rPr>
        <w:t>每支参赛队可配2名指导教师，指导教师须</w:t>
      </w:r>
      <w:r>
        <w:rPr>
          <w:rFonts w:hint="eastAsia" w:hAnsi="仿宋" w:cstheme="minorBidi"/>
          <w:kern w:val="2"/>
          <w:sz w:val="30"/>
          <w:szCs w:val="30"/>
        </w:rPr>
        <w:t>和选手同校在籍</w:t>
      </w:r>
      <w:r>
        <w:rPr>
          <w:rFonts w:hAnsi="仿宋" w:cstheme="minorBidi"/>
          <w:kern w:val="2"/>
          <w:sz w:val="30"/>
          <w:szCs w:val="30"/>
        </w:rPr>
        <w:t>，参赛选手和指导教师报名获得确认后原则上不得更换。</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（三）此次省选拔赛不设置奖项。竞赛结果进行排名，推荐参加国赛。</w:t>
      </w:r>
    </w:p>
    <w:p>
      <w:pPr>
        <w:pStyle w:val="5"/>
        <w:adjustRightInd w:val="0"/>
        <w:snapToGrid w:val="0"/>
        <w:spacing w:line="560" w:lineRule="exact"/>
        <w:ind w:left="0" w:firstLine="600"/>
        <w:jc w:val="both"/>
        <w:rPr>
          <w:rFonts w:ascii="黑体" w:hAnsi="黑体" w:eastAsia="黑体" w:cstheme="minorBidi"/>
          <w:b w:val="0"/>
          <w:bCs w:val="0"/>
          <w:kern w:val="2"/>
          <w:sz w:val="30"/>
          <w:szCs w:val="30"/>
        </w:rPr>
      </w:pPr>
      <w:r>
        <w:rPr>
          <w:rFonts w:hint="eastAsia" w:ascii="黑体" w:hAnsi="黑体" w:eastAsia="黑体" w:cstheme="minorBidi"/>
          <w:b w:val="0"/>
          <w:bCs w:val="0"/>
          <w:kern w:val="2"/>
          <w:sz w:val="30"/>
          <w:szCs w:val="30"/>
        </w:rPr>
        <w:t>五、参赛报名</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（一）</w:t>
      </w:r>
      <w:r>
        <w:rPr>
          <w:rFonts w:hAnsi="仿宋" w:cstheme="minorBidi"/>
          <w:kern w:val="2"/>
          <w:sz w:val="30"/>
          <w:szCs w:val="30"/>
        </w:rPr>
        <w:t>参赛院校须</w:t>
      </w:r>
      <w:r>
        <w:rPr>
          <w:rFonts w:hint="eastAsia" w:hAnsi="仿宋" w:cstheme="minorBidi"/>
          <w:kern w:val="2"/>
          <w:sz w:val="30"/>
          <w:szCs w:val="30"/>
        </w:rPr>
        <w:t>于5月18日前登陆河南省高等职业院校技能大赛报名系统（网址：http://39.105.49.188）进行报名</w:t>
      </w:r>
      <w:r>
        <w:rPr>
          <w:rFonts w:hAnsi="仿宋" w:cstheme="minorBidi"/>
          <w:kern w:val="2"/>
          <w:sz w:val="30"/>
          <w:szCs w:val="30"/>
        </w:rPr>
        <w:t>，</w:t>
      </w:r>
      <w:r>
        <w:rPr>
          <w:rFonts w:hint="eastAsia" w:hAnsi="仿宋" w:cstheme="minorBidi"/>
          <w:kern w:val="2"/>
          <w:sz w:val="30"/>
          <w:szCs w:val="30"/>
        </w:rPr>
        <w:t>按要求填报并提交参赛信息。</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（二）</w:t>
      </w:r>
      <w:r>
        <w:rPr>
          <w:rFonts w:hAnsi="仿宋" w:cstheme="minorBidi"/>
          <w:kern w:val="2"/>
          <w:sz w:val="30"/>
          <w:szCs w:val="30"/>
        </w:rPr>
        <w:t>各参赛校以学校为单位注册报名平台，专人负责报名工作。</w:t>
      </w:r>
      <w:r>
        <w:rPr>
          <w:rFonts w:hint="eastAsia" w:hAnsi="仿宋" w:cstheme="minorBidi"/>
          <w:kern w:val="2"/>
          <w:sz w:val="30"/>
          <w:szCs w:val="30"/>
        </w:rPr>
        <w:t>（</w:t>
      </w:r>
      <w:r>
        <w:rPr>
          <w:rFonts w:hAnsi="仿宋" w:cstheme="minorBidi"/>
          <w:kern w:val="2"/>
          <w:sz w:val="30"/>
          <w:szCs w:val="30"/>
        </w:rPr>
        <w:t>技术支持：</w:t>
      </w:r>
      <w:r>
        <w:rPr>
          <w:rFonts w:hint="eastAsia" w:hAnsi="仿宋" w:cstheme="minorBidi"/>
          <w:kern w:val="2"/>
          <w:sz w:val="30"/>
          <w:szCs w:val="30"/>
        </w:rPr>
        <w:t>张老师，电话：</w:t>
      </w:r>
      <w:r>
        <w:rPr>
          <w:rFonts w:hAnsi="仿宋" w:cstheme="minorBidi"/>
          <w:kern w:val="2"/>
          <w:sz w:val="30"/>
          <w:szCs w:val="30"/>
        </w:rPr>
        <w:t>19837739696</w:t>
      </w:r>
      <w:r>
        <w:rPr>
          <w:rFonts w:hint="eastAsia" w:hAnsi="仿宋" w:cstheme="minorBidi"/>
          <w:kern w:val="2"/>
          <w:sz w:val="30"/>
          <w:szCs w:val="30"/>
        </w:rPr>
        <w:t>）</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（三）</w:t>
      </w:r>
      <w:r>
        <w:rPr>
          <w:rFonts w:hAnsi="仿宋" w:cstheme="minorBidi"/>
          <w:kern w:val="2"/>
          <w:sz w:val="30"/>
          <w:szCs w:val="30"/>
        </w:rPr>
        <w:t>提交报名信息后，参赛院校从系统导出参赛选手报名表、参赛信息汇总表后，连同参赛选手身份证复印件和学信网“教育部学籍在线验证报告”或省招办录取名册复印件各1份并加盖院校公章，报送或邮寄到赛项</w:t>
      </w:r>
      <w:r>
        <w:rPr>
          <w:rFonts w:hint="eastAsia" w:hAnsi="仿宋" w:cstheme="minorBidi"/>
          <w:kern w:val="2"/>
          <w:sz w:val="30"/>
          <w:szCs w:val="30"/>
        </w:rPr>
        <w:t>承办</w:t>
      </w:r>
      <w:r>
        <w:rPr>
          <w:rFonts w:hAnsi="仿宋" w:cstheme="minorBidi"/>
          <w:kern w:val="2"/>
          <w:sz w:val="30"/>
          <w:szCs w:val="30"/>
        </w:rPr>
        <w:t>院校（河南职业技术学院）。纸质报名材料接收截止时间为</w:t>
      </w:r>
      <w:r>
        <w:rPr>
          <w:rFonts w:hint="eastAsia" w:hAnsi="仿宋" w:cstheme="minorBidi"/>
          <w:kern w:val="2"/>
          <w:sz w:val="30"/>
          <w:szCs w:val="30"/>
        </w:rPr>
        <w:t>5</w:t>
      </w:r>
      <w:r>
        <w:rPr>
          <w:rFonts w:hAnsi="仿宋" w:cstheme="minorBidi"/>
          <w:kern w:val="2"/>
          <w:sz w:val="30"/>
          <w:szCs w:val="30"/>
        </w:rPr>
        <w:t>月</w:t>
      </w:r>
      <w:r>
        <w:rPr>
          <w:rFonts w:hint="eastAsia" w:hAnsi="仿宋" w:cstheme="minorBidi"/>
          <w:kern w:val="2"/>
          <w:sz w:val="30"/>
          <w:szCs w:val="30"/>
          <w:lang w:val="en-US" w:eastAsia="zh-CN"/>
        </w:rPr>
        <w:t>18</w:t>
      </w:r>
      <w:r>
        <w:rPr>
          <w:rFonts w:hAnsi="仿宋" w:cstheme="minorBidi"/>
          <w:kern w:val="2"/>
          <w:sz w:val="30"/>
          <w:szCs w:val="30"/>
        </w:rPr>
        <w:t>日</w:t>
      </w:r>
      <w:r>
        <w:rPr>
          <w:rFonts w:hint="eastAsia" w:hAnsi="仿宋" w:cstheme="minorBidi"/>
          <w:kern w:val="2"/>
          <w:sz w:val="30"/>
          <w:szCs w:val="30"/>
          <w:lang w:eastAsia="zh-CN"/>
        </w:rPr>
        <w:t>，以邮寄时间为准</w:t>
      </w:r>
      <w:r>
        <w:rPr>
          <w:rFonts w:hint="eastAsia" w:hAnsi="仿宋" w:cstheme="minorBidi"/>
          <w:kern w:val="2"/>
          <w:sz w:val="30"/>
          <w:szCs w:val="30"/>
        </w:rPr>
        <w:t>。</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 xml:space="preserve">邮寄地址：河南省郑州市郑东新区平安大道210号河南职业技术学院 </w:t>
      </w:r>
      <w:r>
        <w:rPr>
          <w:rFonts w:hAnsi="仿宋" w:cstheme="minorBidi"/>
          <w:kern w:val="2"/>
          <w:sz w:val="30"/>
          <w:szCs w:val="30"/>
        </w:rPr>
        <w:t>关克鑫</w:t>
      </w:r>
      <w:r>
        <w:rPr>
          <w:rFonts w:hint="eastAsia" w:hAnsi="仿宋" w:cstheme="minorBidi"/>
          <w:kern w:val="2"/>
          <w:sz w:val="30"/>
          <w:szCs w:val="30"/>
        </w:rPr>
        <w:t xml:space="preserve"> </w:t>
      </w:r>
      <w:r>
        <w:rPr>
          <w:rFonts w:hAnsi="仿宋" w:cstheme="minorBidi"/>
          <w:kern w:val="2"/>
          <w:sz w:val="30"/>
          <w:szCs w:val="30"/>
        </w:rPr>
        <w:t>15981988275</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（四）承</w:t>
      </w:r>
      <w:r>
        <w:rPr>
          <w:rFonts w:hint="eastAsia" w:hAnsi="仿宋" w:cstheme="minorBidi"/>
          <w:kern w:val="2"/>
          <w:sz w:val="30"/>
          <w:szCs w:val="30"/>
        </w:rPr>
        <w:t>办学校收到纸质报名材料，按参赛条件的要求审核参赛选手和指导教师资格，审核通过报名成功。</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（五）2023年全国职业院校技能大赛河南省选拔赛数字艺术设计赛项领队和指导教师QQ群号：187808155</w:t>
      </w:r>
    </w:p>
    <w:p>
      <w:pPr>
        <w:pStyle w:val="5"/>
        <w:adjustRightInd w:val="0"/>
        <w:snapToGrid w:val="0"/>
        <w:spacing w:line="560" w:lineRule="exact"/>
        <w:ind w:left="0" w:firstLine="600"/>
        <w:jc w:val="both"/>
        <w:rPr>
          <w:rFonts w:ascii="黑体" w:hAnsi="黑体" w:eastAsia="黑体" w:cstheme="minorBidi"/>
          <w:b w:val="0"/>
          <w:bCs w:val="0"/>
          <w:kern w:val="2"/>
          <w:sz w:val="30"/>
          <w:szCs w:val="30"/>
        </w:rPr>
      </w:pPr>
      <w:r>
        <w:rPr>
          <w:rFonts w:hint="eastAsia" w:ascii="黑体" w:hAnsi="黑体" w:eastAsia="黑体" w:cstheme="minorBidi"/>
          <w:b w:val="0"/>
          <w:bCs w:val="0"/>
          <w:kern w:val="2"/>
          <w:sz w:val="30"/>
          <w:szCs w:val="30"/>
        </w:rPr>
        <w:t>六</w:t>
      </w:r>
      <w:r>
        <w:rPr>
          <w:rFonts w:ascii="黑体" w:hAnsi="黑体" w:eastAsia="黑体" w:cstheme="minorBidi"/>
          <w:b w:val="0"/>
          <w:bCs w:val="0"/>
          <w:kern w:val="2"/>
          <w:sz w:val="30"/>
          <w:szCs w:val="30"/>
        </w:rPr>
        <w:t>、竞赛流程</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bookmarkStart w:id="6" w:name="（一）竞赛日程安排表"/>
      <w:bookmarkEnd w:id="6"/>
      <w:r>
        <w:rPr>
          <w:rFonts w:hint="eastAsia" w:ascii="方正楷体_GBK" w:hAnsi="方正楷体_GBK" w:eastAsia="方正楷体_GBK" w:cs="方正楷体_GBK"/>
          <w:b w:val="0"/>
          <w:bCs w:val="0"/>
          <w:kern w:val="2"/>
          <w:sz w:val="30"/>
          <w:szCs w:val="30"/>
        </w:rPr>
        <w:t>（一）竞赛时间安排</w:t>
      </w:r>
    </w:p>
    <w:tbl>
      <w:tblPr>
        <w:tblStyle w:val="13"/>
        <w:tblW w:w="8594" w:type="dxa"/>
        <w:jc w:val="center"/>
        <w:tblLayout w:type="fixed"/>
        <w:tblCellMar>
          <w:top w:w="0" w:type="dxa"/>
          <w:left w:w="108" w:type="dxa"/>
          <w:bottom w:w="0" w:type="dxa"/>
          <w:right w:w="108" w:type="dxa"/>
        </w:tblCellMar>
      </w:tblPr>
      <w:tblGrid>
        <w:gridCol w:w="2092"/>
        <w:gridCol w:w="2092"/>
        <w:gridCol w:w="2093"/>
        <w:gridCol w:w="2317"/>
      </w:tblGrid>
      <w:tr>
        <w:tblPrEx>
          <w:tblCellMar>
            <w:top w:w="0" w:type="dxa"/>
            <w:left w:w="108" w:type="dxa"/>
            <w:bottom w:w="0" w:type="dxa"/>
            <w:right w:w="108" w:type="dxa"/>
          </w:tblCellMar>
        </w:tblPrEx>
        <w:trPr>
          <w:trHeight w:val="454" w:hRule="atLeast"/>
          <w:jc w:val="center"/>
        </w:trPr>
        <w:tc>
          <w:tcPr>
            <w:tcW w:w="20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日期</w:t>
            </w:r>
          </w:p>
        </w:tc>
        <w:tc>
          <w:tcPr>
            <w:tcW w:w="209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时间</w:t>
            </w:r>
          </w:p>
        </w:tc>
        <w:tc>
          <w:tcPr>
            <w:tcW w:w="4410" w:type="dxa"/>
            <w:gridSpan w:val="2"/>
            <w:tcBorders>
              <w:top w:val="single" w:color="auto" w:sz="8" w:space="0"/>
              <w:left w:val="nil"/>
              <w:bottom w:val="single" w:color="auto"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内容</w:t>
            </w:r>
          </w:p>
        </w:tc>
      </w:tr>
      <w:tr>
        <w:tblPrEx>
          <w:tblCellMar>
            <w:top w:w="0" w:type="dxa"/>
            <w:left w:w="108" w:type="dxa"/>
            <w:bottom w:w="0" w:type="dxa"/>
            <w:right w:w="108" w:type="dxa"/>
          </w:tblCellMar>
        </w:tblPrEx>
        <w:trPr>
          <w:trHeight w:val="941" w:hRule="atLeast"/>
          <w:jc w:val="center"/>
        </w:trPr>
        <w:tc>
          <w:tcPr>
            <w:tcW w:w="2092" w:type="dxa"/>
            <w:vMerge w:val="restart"/>
            <w:tcBorders>
              <w:top w:val="single" w:color="auto" w:sz="8" w:space="0"/>
              <w:left w:val="single" w:color="auto" w:sz="8" w:space="0"/>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5月</w:t>
            </w:r>
            <w:r>
              <w:rPr>
                <w:rFonts w:hint="eastAsia"/>
                <w:sz w:val="24"/>
                <w:szCs w:val="24"/>
                <w:lang w:val="en-US" w:eastAsia="zh-CN"/>
              </w:rPr>
              <w:t>20</w:t>
            </w:r>
            <w:r>
              <w:rPr>
                <w:rFonts w:hint="eastAsia"/>
                <w:sz w:val="24"/>
                <w:szCs w:val="24"/>
              </w:rPr>
              <w:t>日</w:t>
            </w:r>
          </w:p>
        </w:tc>
        <w:tc>
          <w:tcPr>
            <w:tcW w:w="2092" w:type="dxa"/>
            <w:tcBorders>
              <w:top w:val="single" w:color="auto" w:sz="8" w:space="0"/>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9:00-13:00</w:t>
            </w:r>
          </w:p>
        </w:tc>
        <w:tc>
          <w:tcPr>
            <w:tcW w:w="2093" w:type="dxa"/>
            <w:vMerge w:val="restart"/>
            <w:tcBorders>
              <w:top w:val="single" w:color="auto" w:sz="8" w:space="0"/>
              <w:left w:val="single" w:color="auto" w:sz="8" w:space="0"/>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赛前事项</w:t>
            </w:r>
          </w:p>
        </w:tc>
        <w:tc>
          <w:tcPr>
            <w:tcW w:w="2317" w:type="dxa"/>
            <w:tcBorders>
              <w:top w:val="single" w:color="auto" w:sz="8" w:space="0"/>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裁判长、裁判、参赛选手、领队报到</w:t>
            </w:r>
          </w:p>
        </w:tc>
      </w:tr>
      <w:tr>
        <w:tblPrEx>
          <w:tblCellMar>
            <w:top w:w="0" w:type="dxa"/>
            <w:left w:w="108" w:type="dxa"/>
            <w:bottom w:w="0" w:type="dxa"/>
            <w:right w:w="108" w:type="dxa"/>
          </w:tblCellMar>
        </w:tblPrEx>
        <w:trPr>
          <w:trHeight w:val="454" w:hRule="atLeast"/>
          <w:jc w:val="center"/>
        </w:trPr>
        <w:tc>
          <w:tcPr>
            <w:tcW w:w="2092" w:type="dxa"/>
            <w:vMerge w:val="continue"/>
            <w:tcBorders>
              <w:top w:val="single" w:color="auto" w:sz="8" w:space="0"/>
              <w:left w:val="single" w:color="auto" w:sz="8" w:space="0"/>
              <w:right w:val="single" w:color="auto" w:sz="8" w:space="0"/>
            </w:tcBorders>
            <w:vAlign w:val="center"/>
          </w:tcPr>
          <w:p>
            <w:pPr>
              <w:spacing w:line="440" w:lineRule="exact"/>
              <w:ind w:firstLine="0" w:firstLineChars="0"/>
              <w:jc w:val="center"/>
              <w:rPr>
                <w:sz w:val="24"/>
                <w:szCs w:val="24"/>
              </w:rPr>
            </w:pPr>
          </w:p>
        </w:tc>
        <w:tc>
          <w:tcPr>
            <w:tcW w:w="2092" w:type="dxa"/>
            <w:tcBorders>
              <w:top w:val="single" w:color="auto" w:sz="8" w:space="0"/>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14:00-15:30</w:t>
            </w:r>
          </w:p>
        </w:tc>
        <w:tc>
          <w:tcPr>
            <w:tcW w:w="2093" w:type="dxa"/>
            <w:vMerge w:val="continue"/>
            <w:tcBorders>
              <w:top w:val="single" w:color="auto" w:sz="8" w:space="0"/>
              <w:left w:val="single" w:color="auto" w:sz="8" w:space="0"/>
              <w:right w:val="single" w:color="auto" w:sz="8" w:space="0"/>
            </w:tcBorders>
            <w:vAlign w:val="center"/>
          </w:tcPr>
          <w:p>
            <w:pPr>
              <w:spacing w:line="440" w:lineRule="exact"/>
              <w:ind w:firstLine="0" w:firstLineChars="0"/>
              <w:jc w:val="center"/>
              <w:rPr>
                <w:sz w:val="24"/>
                <w:szCs w:val="24"/>
              </w:rPr>
            </w:pPr>
          </w:p>
        </w:tc>
        <w:tc>
          <w:tcPr>
            <w:tcW w:w="2317" w:type="dxa"/>
            <w:tcBorders>
              <w:top w:val="single" w:color="auto" w:sz="8" w:space="0"/>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开幕式</w:t>
            </w:r>
          </w:p>
        </w:tc>
      </w:tr>
      <w:tr>
        <w:tblPrEx>
          <w:tblCellMar>
            <w:top w:w="0" w:type="dxa"/>
            <w:left w:w="108" w:type="dxa"/>
            <w:bottom w:w="0" w:type="dxa"/>
            <w:right w:w="108" w:type="dxa"/>
          </w:tblCellMar>
        </w:tblPrEx>
        <w:trPr>
          <w:trHeight w:val="454" w:hRule="atLeast"/>
          <w:jc w:val="center"/>
        </w:trPr>
        <w:tc>
          <w:tcPr>
            <w:tcW w:w="2092" w:type="dxa"/>
            <w:vMerge w:val="continue"/>
            <w:tcBorders>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092"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15:30-16:00</w:t>
            </w:r>
          </w:p>
        </w:tc>
        <w:tc>
          <w:tcPr>
            <w:tcW w:w="2093" w:type="dxa"/>
            <w:vMerge w:val="continue"/>
            <w:tcBorders>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317"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领队说明会</w:t>
            </w:r>
          </w:p>
        </w:tc>
      </w:tr>
      <w:tr>
        <w:tblPrEx>
          <w:tblCellMar>
            <w:top w:w="0" w:type="dxa"/>
            <w:left w:w="108" w:type="dxa"/>
            <w:bottom w:w="0" w:type="dxa"/>
            <w:right w:w="108" w:type="dxa"/>
          </w:tblCellMar>
        </w:tblPrEx>
        <w:trPr>
          <w:trHeight w:val="454" w:hRule="atLeast"/>
          <w:jc w:val="center"/>
        </w:trPr>
        <w:tc>
          <w:tcPr>
            <w:tcW w:w="2092" w:type="dxa"/>
            <w:vMerge w:val="continue"/>
            <w:tcBorders>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092"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16:00-18:00</w:t>
            </w:r>
          </w:p>
        </w:tc>
        <w:tc>
          <w:tcPr>
            <w:tcW w:w="2093" w:type="dxa"/>
            <w:vMerge w:val="continue"/>
            <w:tcBorders>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317"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熟悉赛场</w:t>
            </w:r>
          </w:p>
        </w:tc>
      </w:tr>
      <w:tr>
        <w:tblPrEx>
          <w:tblCellMar>
            <w:top w:w="0" w:type="dxa"/>
            <w:left w:w="108" w:type="dxa"/>
            <w:bottom w:w="0" w:type="dxa"/>
            <w:right w:w="108" w:type="dxa"/>
          </w:tblCellMar>
        </w:tblPrEx>
        <w:trPr>
          <w:trHeight w:val="454" w:hRule="atLeast"/>
          <w:jc w:val="center"/>
        </w:trPr>
        <w:tc>
          <w:tcPr>
            <w:tcW w:w="2092" w:type="dxa"/>
            <w:vMerge w:val="restart"/>
            <w:tcBorders>
              <w:top w:val="nil"/>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5月</w:t>
            </w:r>
            <w:r>
              <w:rPr>
                <w:rFonts w:hint="eastAsia"/>
                <w:sz w:val="24"/>
                <w:szCs w:val="24"/>
                <w:lang w:val="en-US" w:eastAsia="zh-CN"/>
              </w:rPr>
              <w:t>21</w:t>
            </w:r>
            <w:r>
              <w:rPr>
                <w:rFonts w:hint="eastAsia"/>
                <w:sz w:val="24"/>
                <w:szCs w:val="24"/>
              </w:rPr>
              <w:t>日</w:t>
            </w:r>
          </w:p>
        </w:tc>
        <w:tc>
          <w:tcPr>
            <w:tcW w:w="2092"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sz w:val="24"/>
                <w:szCs w:val="24"/>
              </w:rPr>
              <w:t>7</w:t>
            </w:r>
            <w:r>
              <w:rPr>
                <w:rFonts w:hint="eastAsia"/>
                <w:sz w:val="24"/>
                <w:szCs w:val="24"/>
              </w:rPr>
              <w:t>:30-</w:t>
            </w:r>
            <w:r>
              <w:rPr>
                <w:sz w:val="24"/>
                <w:szCs w:val="24"/>
              </w:rPr>
              <w:t>8</w:t>
            </w:r>
            <w:r>
              <w:rPr>
                <w:rFonts w:hint="eastAsia"/>
                <w:sz w:val="24"/>
                <w:szCs w:val="24"/>
              </w:rPr>
              <w:t>:20</w:t>
            </w:r>
          </w:p>
        </w:tc>
        <w:tc>
          <w:tcPr>
            <w:tcW w:w="2093" w:type="dxa"/>
            <w:vMerge w:val="restart"/>
            <w:tcBorders>
              <w:top w:val="nil"/>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比赛事项</w:t>
            </w:r>
          </w:p>
        </w:tc>
        <w:tc>
          <w:tcPr>
            <w:tcW w:w="2317"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检录、一次加密、二次加密</w:t>
            </w:r>
          </w:p>
        </w:tc>
      </w:tr>
      <w:tr>
        <w:tblPrEx>
          <w:tblCellMar>
            <w:top w:w="0" w:type="dxa"/>
            <w:left w:w="108" w:type="dxa"/>
            <w:bottom w:w="0" w:type="dxa"/>
            <w:right w:w="108" w:type="dxa"/>
          </w:tblCellMar>
        </w:tblPrEx>
        <w:trPr>
          <w:trHeight w:val="454" w:hRule="atLeast"/>
          <w:jc w:val="center"/>
        </w:trPr>
        <w:tc>
          <w:tcPr>
            <w:tcW w:w="2092" w:type="dxa"/>
            <w:vMerge w:val="continue"/>
            <w:tcBorders>
              <w:top w:val="nil"/>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092"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sz w:val="24"/>
                <w:szCs w:val="24"/>
              </w:rPr>
              <w:t>8</w:t>
            </w:r>
            <w:r>
              <w:rPr>
                <w:rFonts w:hint="eastAsia"/>
                <w:sz w:val="24"/>
                <w:szCs w:val="24"/>
              </w:rPr>
              <w:t>:20-</w:t>
            </w:r>
            <w:r>
              <w:rPr>
                <w:sz w:val="24"/>
                <w:szCs w:val="24"/>
              </w:rPr>
              <w:t>8</w:t>
            </w:r>
            <w:r>
              <w:rPr>
                <w:rFonts w:hint="eastAsia"/>
                <w:sz w:val="24"/>
                <w:szCs w:val="24"/>
              </w:rPr>
              <w:t>:25</w:t>
            </w:r>
          </w:p>
        </w:tc>
        <w:tc>
          <w:tcPr>
            <w:tcW w:w="2093" w:type="dxa"/>
            <w:vMerge w:val="continue"/>
            <w:tcBorders>
              <w:top w:val="nil"/>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317"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参赛队就位并领取比赛任务</w:t>
            </w:r>
          </w:p>
        </w:tc>
      </w:tr>
      <w:tr>
        <w:tblPrEx>
          <w:tblCellMar>
            <w:top w:w="0" w:type="dxa"/>
            <w:left w:w="108" w:type="dxa"/>
            <w:bottom w:w="0" w:type="dxa"/>
            <w:right w:w="108" w:type="dxa"/>
          </w:tblCellMar>
        </w:tblPrEx>
        <w:trPr>
          <w:trHeight w:val="454" w:hRule="atLeast"/>
          <w:jc w:val="center"/>
        </w:trPr>
        <w:tc>
          <w:tcPr>
            <w:tcW w:w="2092" w:type="dxa"/>
            <w:vMerge w:val="continue"/>
            <w:tcBorders>
              <w:top w:val="nil"/>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092"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sz w:val="24"/>
                <w:szCs w:val="24"/>
              </w:rPr>
              <w:t>8</w:t>
            </w:r>
            <w:r>
              <w:rPr>
                <w:rFonts w:hint="eastAsia"/>
                <w:sz w:val="24"/>
                <w:szCs w:val="24"/>
              </w:rPr>
              <w:t>:25-</w:t>
            </w:r>
            <w:r>
              <w:rPr>
                <w:sz w:val="24"/>
                <w:szCs w:val="24"/>
              </w:rPr>
              <w:t>8</w:t>
            </w:r>
            <w:r>
              <w:rPr>
                <w:rFonts w:hint="eastAsia"/>
                <w:sz w:val="24"/>
                <w:szCs w:val="24"/>
              </w:rPr>
              <w:t>:30</w:t>
            </w:r>
          </w:p>
        </w:tc>
        <w:tc>
          <w:tcPr>
            <w:tcW w:w="2093" w:type="dxa"/>
            <w:vMerge w:val="continue"/>
            <w:tcBorders>
              <w:top w:val="nil"/>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317"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比赛环境检查</w:t>
            </w:r>
          </w:p>
        </w:tc>
      </w:tr>
      <w:tr>
        <w:tblPrEx>
          <w:tblCellMar>
            <w:top w:w="0" w:type="dxa"/>
            <w:left w:w="108" w:type="dxa"/>
            <w:bottom w:w="0" w:type="dxa"/>
            <w:right w:w="108" w:type="dxa"/>
          </w:tblCellMar>
        </w:tblPrEx>
        <w:trPr>
          <w:trHeight w:val="454" w:hRule="atLeast"/>
          <w:jc w:val="center"/>
        </w:trPr>
        <w:tc>
          <w:tcPr>
            <w:tcW w:w="2092" w:type="dxa"/>
            <w:vMerge w:val="continue"/>
            <w:tcBorders>
              <w:top w:val="nil"/>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092"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sz w:val="24"/>
                <w:szCs w:val="24"/>
              </w:rPr>
              <w:t>8</w:t>
            </w:r>
            <w:r>
              <w:rPr>
                <w:rFonts w:hint="eastAsia"/>
                <w:sz w:val="24"/>
                <w:szCs w:val="24"/>
              </w:rPr>
              <w:t>:30-12:30</w:t>
            </w:r>
          </w:p>
        </w:tc>
        <w:tc>
          <w:tcPr>
            <w:tcW w:w="2093" w:type="dxa"/>
            <w:vMerge w:val="continue"/>
            <w:tcBorders>
              <w:top w:val="nil"/>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317"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上午竞赛</w:t>
            </w:r>
          </w:p>
        </w:tc>
      </w:tr>
      <w:tr>
        <w:tblPrEx>
          <w:tblCellMar>
            <w:top w:w="0" w:type="dxa"/>
            <w:left w:w="108" w:type="dxa"/>
            <w:bottom w:w="0" w:type="dxa"/>
            <w:right w:w="108" w:type="dxa"/>
          </w:tblCellMar>
        </w:tblPrEx>
        <w:trPr>
          <w:trHeight w:val="454" w:hRule="atLeast"/>
          <w:jc w:val="center"/>
        </w:trPr>
        <w:tc>
          <w:tcPr>
            <w:tcW w:w="2092" w:type="dxa"/>
            <w:vMerge w:val="continue"/>
            <w:tcBorders>
              <w:top w:val="nil"/>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092"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12:</w:t>
            </w:r>
            <w:r>
              <w:rPr>
                <w:sz w:val="24"/>
                <w:szCs w:val="24"/>
              </w:rPr>
              <w:t>30</w:t>
            </w:r>
            <w:r>
              <w:rPr>
                <w:rFonts w:hint="eastAsia"/>
                <w:sz w:val="24"/>
                <w:szCs w:val="24"/>
              </w:rPr>
              <w:t>-</w:t>
            </w:r>
            <w:r>
              <w:rPr>
                <w:sz w:val="24"/>
                <w:szCs w:val="24"/>
              </w:rPr>
              <w:t>13</w:t>
            </w:r>
            <w:r>
              <w:rPr>
                <w:rFonts w:hint="eastAsia"/>
                <w:sz w:val="24"/>
                <w:szCs w:val="24"/>
              </w:rPr>
              <w:t>:</w:t>
            </w:r>
            <w:r>
              <w:rPr>
                <w:sz w:val="24"/>
                <w:szCs w:val="24"/>
              </w:rPr>
              <w:t>0</w:t>
            </w:r>
            <w:r>
              <w:rPr>
                <w:rFonts w:hint="eastAsia"/>
                <w:sz w:val="24"/>
                <w:szCs w:val="24"/>
              </w:rPr>
              <w:t>0</w:t>
            </w:r>
          </w:p>
        </w:tc>
        <w:tc>
          <w:tcPr>
            <w:tcW w:w="2093" w:type="dxa"/>
            <w:vMerge w:val="continue"/>
            <w:tcBorders>
              <w:top w:val="nil"/>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317"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lang w:eastAsia="zh-Hans"/>
              </w:rPr>
            </w:pPr>
            <w:r>
              <w:rPr>
                <w:rFonts w:hint="eastAsia"/>
                <w:sz w:val="24"/>
                <w:szCs w:val="24"/>
                <w:lang w:eastAsia="zh-Hans"/>
              </w:rPr>
              <w:t>午餐</w:t>
            </w:r>
          </w:p>
        </w:tc>
      </w:tr>
      <w:tr>
        <w:tblPrEx>
          <w:tblCellMar>
            <w:top w:w="0" w:type="dxa"/>
            <w:left w:w="108" w:type="dxa"/>
            <w:bottom w:w="0" w:type="dxa"/>
            <w:right w:w="108" w:type="dxa"/>
          </w:tblCellMar>
        </w:tblPrEx>
        <w:trPr>
          <w:trHeight w:val="454" w:hRule="atLeast"/>
          <w:jc w:val="center"/>
        </w:trPr>
        <w:tc>
          <w:tcPr>
            <w:tcW w:w="2092" w:type="dxa"/>
            <w:vMerge w:val="continue"/>
            <w:tcBorders>
              <w:top w:val="nil"/>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092"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1</w:t>
            </w:r>
            <w:r>
              <w:rPr>
                <w:sz w:val="24"/>
                <w:szCs w:val="24"/>
              </w:rPr>
              <w:t>3</w:t>
            </w:r>
            <w:r>
              <w:rPr>
                <w:rFonts w:hint="eastAsia"/>
                <w:sz w:val="24"/>
                <w:szCs w:val="24"/>
              </w:rPr>
              <w:t>:</w:t>
            </w:r>
            <w:r>
              <w:rPr>
                <w:sz w:val="24"/>
                <w:szCs w:val="24"/>
              </w:rPr>
              <w:t>0</w:t>
            </w:r>
            <w:r>
              <w:rPr>
                <w:rFonts w:hint="eastAsia"/>
                <w:sz w:val="24"/>
                <w:szCs w:val="24"/>
              </w:rPr>
              <w:t>0</w:t>
            </w:r>
            <w:r>
              <w:rPr>
                <w:sz w:val="24"/>
                <w:szCs w:val="24"/>
              </w:rPr>
              <w:t>-17</w:t>
            </w:r>
            <w:r>
              <w:rPr>
                <w:rFonts w:hint="eastAsia"/>
                <w:sz w:val="24"/>
                <w:szCs w:val="24"/>
              </w:rPr>
              <w:t>:</w:t>
            </w:r>
            <w:r>
              <w:rPr>
                <w:sz w:val="24"/>
                <w:szCs w:val="24"/>
              </w:rPr>
              <w:t>0</w:t>
            </w:r>
            <w:r>
              <w:rPr>
                <w:rFonts w:hint="eastAsia"/>
                <w:sz w:val="24"/>
                <w:szCs w:val="24"/>
              </w:rPr>
              <w:t>0</w:t>
            </w:r>
          </w:p>
        </w:tc>
        <w:tc>
          <w:tcPr>
            <w:tcW w:w="2093" w:type="dxa"/>
            <w:vMerge w:val="continue"/>
            <w:tcBorders>
              <w:top w:val="nil"/>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317"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下午竞赛</w:t>
            </w:r>
          </w:p>
        </w:tc>
      </w:tr>
      <w:tr>
        <w:tblPrEx>
          <w:tblCellMar>
            <w:top w:w="0" w:type="dxa"/>
            <w:left w:w="108" w:type="dxa"/>
            <w:bottom w:w="0" w:type="dxa"/>
            <w:right w:w="108" w:type="dxa"/>
          </w:tblCellMar>
        </w:tblPrEx>
        <w:trPr>
          <w:trHeight w:val="454" w:hRule="atLeast"/>
          <w:jc w:val="center"/>
        </w:trPr>
        <w:tc>
          <w:tcPr>
            <w:tcW w:w="2092" w:type="dxa"/>
            <w:vMerge w:val="continue"/>
            <w:tcBorders>
              <w:top w:val="nil"/>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092"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sz w:val="24"/>
                <w:szCs w:val="24"/>
              </w:rPr>
              <w:t>17</w:t>
            </w:r>
            <w:r>
              <w:rPr>
                <w:rFonts w:hint="eastAsia"/>
                <w:sz w:val="24"/>
                <w:szCs w:val="24"/>
              </w:rPr>
              <w:t>:30</w:t>
            </w:r>
            <w:r>
              <w:rPr>
                <w:sz w:val="24"/>
                <w:szCs w:val="24"/>
              </w:rPr>
              <w:t>-</w:t>
            </w:r>
          </w:p>
        </w:tc>
        <w:tc>
          <w:tcPr>
            <w:tcW w:w="2093" w:type="dxa"/>
            <w:vMerge w:val="continue"/>
            <w:tcBorders>
              <w:top w:val="nil"/>
              <w:left w:val="single" w:color="auto" w:sz="8" w:space="0"/>
              <w:bottom w:val="single" w:color="000000" w:sz="8" w:space="0"/>
              <w:right w:val="single" w:color="auto" w:sz="8" w:space="0"/>
            </w:tcBorders>
            <w:vAlign w:val="center"/>
          </w:tcPr>
          <w:p>
            <w:pPr>
              <w:spacing w:line="440" w:lineRule="exact"/>
              <w:ind w:firstLine="0" w:firstLineChars="0"/>
              <w:jc w:val="center"/>
              <w:rPr>
                <w:sz w:val="24"/>
                <w:szCs w:val="24"/>
              </w:rPr>
            </w:pPr>
          </w:p>
        </w:tc>
        <w:tc>
          <w:tcPr>
            <w:tcW w:w="2317" w:type="dxa"/>
            <w:tcBorders>
              <w:top w:val="nil"/>
              <w:left w:val="nil"/>
              <w:bottom w:val="single" w:color="auto" w:sz="8" w:space="0"/>
              <w:right w:val="single" w:color="auto" w:sz="8" w:space="0"/>
            </w:tcBorders>
            <w:vAlign w:val="center"/>
          </w:tcPr>
          <w:p>
            <w:pPr>
              <w:spacing w:line="440" w:lineRule="exact"/>
              <w:ind w:firstLine="0" w:firstLineChars="0"/>
              <w:jc w:val="center"/>
              <w:rPr>
                <w:sz w:val="24"/>
                <w:szCs w:val="24"/>
              </w:rPr>
            </w:pPr>
            <w:r>
              <w:rPr>
                <w:rFonts w:hint="eastAsia"/>
                <w:sz w:val="24"/>
                <w:szCs w:val="24"/>
              </w:rPr>
              <w:t>裁判评分</w:t>
            </w:r>
          </w:p>
        </w:tc>
      </w:tr>
    </w:tbl>
    <w:p>
      <w:pPr>
        <w:adjustRightInd w:val="0"/>
        <w:snapToGrid w:val="0"/>
        <w:spacing w:line="560" w:lineRule="exact"/>
        <w:ind w:firstLine="480"/>
        <w:jc w:val="both"/>
        <w:rPr>
          <w:rFonts w:hAnsi="仿宋" w:cstheme="minorBidi"/>
          <w:b/>
          <w:bCs/>
          <w:kern w:val="2"/>
          <w:szCs w:val="28"/>
        </w:rPr>
      </w:pPr>
      <w:r>
        <w:rPr>
          <w:rFonts w:hint="eastAsia" w:hAnsi="仿宋"/>
          <w:bCs/>
          <w:sz w:val="24"/>
          <w:szCs w:val="24"/>
        </w:rPr>
        <w:t>备注：竞赛安排根据实际报名参赛队数量，将适当调整。</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（二）竞赛流程</w:t>
      </w:r>
    </w:p>
    <w:p>
      <w:pPr>
        <w:pStyle w:val="5"/>
        <w:spacing w:line="600" w:lineRule="exact"/>
        <w:ind w:firstLine="562"/>
        <w:rPr>
          <w:rFonts w:ascii="黑体" w:hAnsi="黑体" w:eastAsia="黑体" w:cs="黑体"/>
          <w:b w:val="0"/>
          <w:bCs w:val="0"/>
          <w:sz w:val="32"/>
          <w:szCs w:val="32"/>
        </w:rPr>
      </w:pPr>
      <w:r>
        <w:rPr>
          <w:color w:val="FF0000"/>
        </w:rPr>
        <w:drawing>
          <wp:anchor distT="0" distB="0" distL="114300" distR="114300" simplePos="0" relativeHeight="251659264" behindDoc="0" locked="0" layoutInCell="1" allowOverlap="1">
            <wp:simplePos x="0" y="0"/>
            <wp:positionH relativeFrom="margin">
              <wp:align>left</wp:align>
            </wp:positionH>
            <wp:positionV relativeFrom="paragraph">
              <wp:posOffset>3175</wp:posOffset>
            </wp:positionV>
            <wp:extent cx="5532120" cy="8258810"/>
            <wp:effectExtent l="0" t="0" r="0" b="8890"/>
            <wp:wrapThrough wrapText="bothSides">
              <wp:wrapPolygon>
                <wp:start x="0" y="0"/>
                <wp:lineTo x="0" y="21573"/>
                <wp:lineTo x="21496" y="21573"/>
                <wp:lineTo x="21496" y="0"/>
                <wp:lineTo x="0" y="0"/>
              </wp:wrapPolygon>
            </wp:wrapThrough>
            <wp:docPr id="8" name="图片 8" descr="C:\Users\lifei10\Downloads\未命名文件.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C:\Users\lifei10\Downloads\未命名文件.jpg"/>
                    <pic:cNvPicPr>
                      <a:picLocks noChangeAspect="true" noChangeArrowheads="true"/>
                    </pic:cNvPicPr>
                  </pic:nvPicPr>
                  <pic:blipFill>
                    <a:blip r:embed="rId12" cstate="print">
                      <a:extLst>
                        <a:ext uri="{28A0092B-C50C-407E-A947-70E740481C1C}">
                          <a14:useLocalDpi xmlns:a14="http://schemas.microsoft.com/office/drawing/2010/main" val="false"/>
                        </a:ext>
                      </a:extLst>
                    </a:blip>
                    <a:srcRect/>
                    <a:stretch>
                      <a:fillRect/>
                    </a:stretch>
                  </pic:blipFill>
                  <pic:spPr>
                    <a:xfrm>
                      <a:off x="0" y="0"/>
                      <a:ext cx="5532565" cy="8259650"/>
                    </a:xfrm>
                    <a:prstGeom prst="rect">
                      <a:avLst/>
                    </a:prstGeom>
                    <a:noFill/>
                    <a:ln>
                      <a:noFill/>
                    </a:ln>
                  </pic:spPr>
                </pic:pic>
              </a:graphicData>
            </a:graphic>
          </wp:anchor>
        </w:drawing>
      </w:r>
      <w:r>
        <w:rPr>
          <w:rFonts w:ascii="黑体" w:eastAsia="黑体"/>
          <w:sz w:val="32"/>
          <w:szCs w:val="32"/>
        </w:rPr>
        <w:br w:type="page"/>
      </w:r>
    </w:p>
    <w:p>
      <w:pPr>
        <w:pStyle w:val="5"/>
        <w:adjustRightInd w:val="0"/>
        <w:snapToGrid w:val="0"/>
        <w:spacing w:line="560" w:lineRule="exact"/>
        <w:ind w:left="0" w:firstLine="600"/>
        <w:jc w:val="both"/>
        <w:rPr>
          <w:rFonts w:ascii="黑体" w:hAnsi="黑体" w:eastAsia="黑体" w:cstheme="minorBidi"/>
          <w:b w:val="0"/>
          <w:bCs w:val="0"/>
          <w:kern w:val="2"/>
          <w:sz w:val="30"/>
          <w:szCs w:val="30"/>
        </w:rPr>
      </w:pPr>
      <w:r>
        <w:rPr>
          <w:rFonts w:hint="eastAsia" w:ascii="黑体" w:hAnsi="黑体" w:eastAsia="黑体" w:cstheme="minorBidi"/>
          <w:b w:val="0"/>
          <w:bCs w:val="0"/>
          <w:kern w:val="2"/>
          <w:sz w:val="30"/>
          <w:szCs w:val="30"/>
        </w:rPr>
        <w:t>七、</w:t>
      </w:r>
      <w:r>
        <w:rPr>
          <w:rFonts w:ascii="黑体" w:hAnsi="黑体" w:eastAsia="黑体" w:cstheme="minorBidi"/>
          <w:b w:val="0"/>
          <w:bCs w:val="0"/>
          <w:kern w:val="2"/>
          <w:sz w:val="30"/>
          <w:szCs w:val="30"/>
        </w:rPr>
        <w:t>竞赛赛卷</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竞赛试题</w:t>
      </w:r>
      <w:r>
        <w:rPr>
          <w:rFonts w:hint="eastAsia" w:hAnsi="仿宋" w:cstheme="minorBidi"/>
          <w:kern w:val="2"/>
          <w:sz w:val="30"/>
          <w:szCs w:val="30"/>
        </w:rPr>
        <w:t>参照</w:t>
      </w:r>
      <w:r>
        <w:rPr>
          <w:rFonts w:hAnsi="仿宋" w:cstheme="minorBidi"/>
          <w:kern w:val="2"/>
          <w:sz w:val="30"/>
          <w:szCs w:val="30"/>
        </w:rPr>
        <w:t>《全国职业院校技能大赛制度汇编》要求建立赛卷库，赛卷库赛卷数量不少于</w:t>
      </w:r>
      <w:r>
        <w:rPr>
          <w:rFonts w:hint="eastAsia" w:hAnsi="仿宋" w:cstheme="minorBidi"/>
          <w:kern w:val="2"/>
          <w:sz w:val="30"/>
          <w:szCs w:val="30"/>
        </w:rPr>
        <w:t>2</w:t>
      </w:r>
      <w:r>
        <w:rPr>
          <w:rFonts w:hAnsi="仿宋" w:cstheme="minorBidi"/>
          <w:kern w:val="2"/>
          <w:sz w:val="30"/>
          <w:szCs w:val="30"/>
        </w:rPr>
        <w:t>套，各套赛卷的重复率不超过50%</w:t>
      </w:r>
      <w:r>
        <w:rPr>
          <w:rFonts w:hint="eastAsia" w:hAnsi="仿宋" w:cstheme="minorBidi"/>
          <w:kern w:val="2"/>
          <w:sz w:val="30"/>
          <w:szCs w:val="30"/>
        </w:rPr>
        <w:t>，于开赛前两天在指定位置公示</w:t>
      </w:r>
      <w:r>
        <w:rPr>
          <w:rFonts w:hAnsi="仿宋" w:cstheme="minorBidi"/>
          <w:kern w:val="2"/>
          <w:sz w:val="30"/>
          <w:szCs w:val="30"/>
        </w:rPr>
        <w:t>。正式赛卷于比赛前</w:t>
      </w:r>
      <w:r>
        <w:rPr>
          <w:rFonts w:hint="eastAsia" w:hAnsi="仿宋" w:cstheme="minorBidi"/>
          <w:kern w:val="2"/>
          <w:sz w:val="30"/>
          <w:szCs w:val="30"/>
        </w:rPr>
        <w:t>一</w:t>
      </w:r>
      <w:r>
        <w:rPr>
          <w:rFonts w:hAnsi="仿宋" w:cstheme="minorBidi"/>
          <w:kern w:val="2"/>
          <w:sz w:val="30"/>
          <w:szCs w:val="30"/>
        </w:rPr>
        <w:t>天内，把赛卷随机排序后，由监督仲裁组人员随机抽取确定。竞赛样题见附件。</w:t>
      </w:r>
      <w:bookmarkStart w:id="7" w:name="七、竞赛规则"/>
      <w:bookmarkEnd w:id="7"/>
    </w:p>
    <w:p>
      <w:pPr>
        <w:pStyle w:val="5"/>
        <w:adjustRightInd w:val="0"/>
        <w:snapToGrid w:val="0"/>
        <w:spacing w:line="560" w:lineRule="exact"/>
        <w:ind w:left="0" w:firstLine="600"/>
        <w:jc w:val="both"/>
        <w:rPr>
          <w:rFonts w:ascii="黑体" w:hAnsi="黑体" w:eastAsia="黑体" w:cstheme="minorBidi"/>
          <w:b w:val="0"/>
          <w:bCs w:val="0"/>
          <w:kern w:val="2"/>
          <w:sz w:val="30"/>
          <w:szCs w:val="30"/>
        </w:rPr>
      </w:pPr>
      <w:r>
        <w:rPr>
          <w:rFonts w:hint="eastAsia" w:ascii="黑体" w:hAnsi="黑体" w:eastAsia="黑体" w:cstheme="minorBidi"/>
          <w:b w:val="0"/>
          <w:bCs w:val="0"/>
          <w:kern w:val="2"/>
          <w:sz w:val="30"/>
          <w:szCs w:val="30"/>
        </w:rPr>
        <w:t>八</w:t>
      </w:r>
      <w:r>
        <w:rPr>
          <w:rFonts w:ascii="黑体" w:hAnsi="黑体" w:eastAsia="黑体" w:cstheme="minorBidi"/>
          <w:b w:val="0"/>
          <w:bCs w:val="0"/>
          <w:kern w:val="2"/>
          <w:sz w:val="30"/>
          <w:szCs w:val="30"/>
        </w:rPr>
        <w:t>、竞赛规则</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bookmarkStart w:id="8" w:name="（一）参赛资格"/>
      <w:bookmarkEnd w:id="8"/>
      <w:bookmarkStart w:id="9" w:name="八、竞赛环境"/>
      <w:bookmarkEnd w:id="9"/>
      <w:r>
        <w:rPr>
          <w:rFonts w:hint="eastAsia" w:ascii="方正楷体_GBK" w:hAnsi="方正楷体_GBK" w:eastAsia="方正楷体_GBK" w:cs="方正楷体_GBK"/>
          <w:b w:val="0"/>
          <w:bCs w:val="0"/>
          <w:kern w:val="2"/>
          <w:sz w:val="30"/>
          <w:szCs w:val="30"/>
        </w:rPr>
        <w:t>（一）熟悉场地</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参赛队报到当天，参加开幕式及赛前说明会；裁判长宣布竞赛纪律和有关规定程序后，熟悉竞赛场地。</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（二）入场规则</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参赛选手完成检录，进行加密工位号的抽取，入场时通过抽取工位号进行赛场位置的查询并就位。选手在正式比赛开始15分钟后不得入场，比赛结束前不得提前离场；</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赛场内提供比赛必备用品。参赛选手不允许携带任何通讯及存储设备、纸质材料等物品进入赛场；</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参赛选手进入赛场后必须听从裁判长和现场裁判的统一布置和指挥,对比赛设备、运行环境等进行检查和测试。环境确认无误后，参赛选手在赛场记录单上填写竞赛工位号并签字确认。如有问题须及时向裁判报告。</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（三）赛场规则</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参赛选手必须在裁判长宣布比赛开始后方可开始比赛操作；</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模块一工位提供开赛后第一小时的网络，仅限用于AI图形图像处理，不得用于其他任何操作，一小时后断开网络。使用网络期间必须全程录屏，比赛结束后同时提交录屏视频文件；</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 xml:space="preserve">参赛团队应按照任务书的要求，完成三个模块的竞赛内容，提交竞赛结果，总时长为8小时； </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比赛时长为1天，参赛选手在完成比赛任务后，须确认工作人员把作品拷贝到指定位置，签名后方可立场。</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比赛过程中选手不得随意离开工位范围，不得与其它参赛队的选手交流或擅自离开赛场。如遇问题须举手向裁判员示意询问后处理，否则按作弊行为处理；</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比赛过程中，除选手外，只允许现场裁判员和工作人员进入比赛现场。</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（四）离场规则</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竞赛规定时间到达后，裁判长宣布竞赛结束，参赛选手需立即停止所有操作，并起立等候裁判组命令，有序离开竞赛场地。</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（五）成绩评定</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裁判根据相关流程进行成绩评定，确保比赛公平公正。赛项成绩解密后，经裁判长、监督人员签字后，提交省教育厅。赛后两小时内如有异议，可提交由领队签名的书面申请。</w:t>
      </w:r>
    </w:p>
    <w:p>
      <w:pPr>
        <w:pStyle w:val="5"/>
        <w:adjustRightInd w:val="0"/>
        <w:snapToGrid w:val="0"/>
        <w:spacing w:line="560" w:lineRule="exact"/>
        <w:ind w:left="0" w:firstLine="600"/>
        <w:jc w:val="both"/>
        <w:rPr>
          <w:rFonts w:ascii="黑体" w:hAnsi="黑体" w:eastAsia="黑体" w:cstheme="minorBidi"/>
          <w:b w:val="0"/>
          <w:bCs w:val="0"/>
          <w:kern w:val="2"/>
          <w:sz w:val="30"/>
          <w:szCs w:val="30"/>
        </w:rPr>
      </w:pPr>
      <w:r>
        <w:rPr>
          <w:rFonts w:hint="eastAsia" w:ascii="黑体" w:hAnsi="黑体" w:eastAsia="黑体" w:cstheme="minorBidi"/>
          <w:b w:val="0"/>
          <w:bCs w:val="0"/>
          <w:kern w:val="2"/>
          <w:sz w:val="30"/>
          <w:szCs w:val="30"/>
        </w:rPr>
        <w:t>九</w:t>
      </w:r>
      <w:r>
        <w:rPr>
          <w:rFonts w:ascii="黑体" w:hAnsi="黑体" w:eastAsia="黑体" w:cstheme="minorBidi"/>
          <w:b w:val="0"/>
          <w:bCs w:val="0"/>
          <w:kern w:val="2"/>
          <w:sz w:val="30"/>
          <w:szCs w:val="30"/>
        </w:rPr>
        <w:t>、竞赛环境</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bookmarkStart w:id="10" w:name="（一）赛场环境设计"/>
      <w:bookmarkEnd w:id="10"/>
      <w:bookmarkStart w:id="11" w:name="九、技术规范"/>
      <w:bookmarkEnd w:id="11"/>
      <w:r>
        <w:rPr>
          <w:rFonts w:hint="eastAsia" w:ascii="方正楷体_GBK" w:hAnsi="方正楷体_GBK" w:eastAsia="方正楷体_GBK" w:cs="方正楷体_GBK"/>
          <w:b w:val="0"/>
          <w:bCs w:val="0"/>
          <w:kern w:val="2"/>
          <w:sz w:val="30"/>
          <w:szCs w:val="30"/>
        </w:rPr>
        <w:t>（一）竞赛环境设计</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竞赛场地：竞赛现场设置竞赛区、裁判区、服务区、技术支持区。现场保证良好的采光、照明和通风，提供稳定的水、电和供电应急设备，同时提供指导教师休息场所。</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竞赛设备：所有竞赛设备由赛项执委会负责提供和保障，竞赛区按照参赛队数量准备比赛所需的软硬件平台，为参赛队提供标准竞赛设备。</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竞赛工位：竞赛现场各个工位配备单相 220V/4.5A交流电源。每个比赛工位上标明编号。每个工位配有</w:t>
      </w:r>
      <w:r>
        <w:rPr>
          <w:rFonts w:hint="eastAsia" w:hAnsi="仿宋" w:cstheme="minorBidi"/>
          <w:kern w:val="2"/>
          <w:sz w:val="30"/>
          <w:szCs w:val="30"/>
        </w:rPr>
        <w:t>3张</w:t>
      </w:r>
      <w:r>
        <w:rPr>
          <w:rFonts w:hAnsi="仿宋" w:cstheme="minorBidi"/>
          <w:kern w:val="2"/>
          <w:sz w:val="30"/>
          <w:szCs w:val="30"/>
        </w:rPr>
        <w:t>工作台，用于摆放计算机和其它设备工具等，同时配备 3 把工作椅（凳）。</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技术支持区为参赛选手提供竞赛相关设备备件，服务区提供医疗等服务保障。</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（二）竞赛场地设备工具</w:t>
      </w:r>
    </w:p>
    <w:tbl>
      <w:tblPr>
        <w:tblStyle w:val="13"/>
        <w:tblW w:w="48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062"/>
        <w:gridCol w:w="5082"/>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序号</w:t>
            </w:r>
          </w:p>
        </w:tc>
        <w:tc>
          <w:tcPr>
            <w:tcW w:w="114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设备名称</w:t>
            </w: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482"/>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型号</w:t>
            </w:r>
          </w:p>
        </w:tc>
        <w:tc>
          <w:tcPr>
            <w:tcW w:w="651"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restart"/>
            <w:shd w:val="clear" w:color="auto" w:fill="auto"/>
            <w:vAlign w:val="center"/>
          </w:tcPr>
          <w:p>
            <w:pPr>
              <w:spacing w:line="44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1</w:t>
            </w:r>
          </w:p>
        </w:tc>
        <w:tc>
          <w:tcPr>
            <w:tcW w:w="1140" w:type="pct"/>
            <w:vMerge w:val="restart"/>
            <w:shd w:val="clear" w:color="auto" w:fill="auto"/>
            <w:vAlign w:val="center"/>
          </w:tcPr>
          <w:p>
            <w:pPr>
              <w:spacing w:line="44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内置比赛操作软件</w:t>
            </w: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Maya 2020</w:t>
            </w:r>
          </w:p>
        </w:tc>
        <w:tc>
          <w:tcPr>
            <w:tcW w:w="651" w:type="pct"/>
            <w:vMerge w:val="restart"/>
            <w:shd w:val="clear" w:color="auto" w:fill="auto"/>
            <w:vAlign w:val="center"/>
          </w:tcPr>
          <w:p>
            <w:pPr>
              <w:spacing w:line="44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1140"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3D</w:t>
            </w:r>
            <w:r>
              <w:rPr>
                <w:rFonts w:ascii="Times New Roman" w:hAnsi="Times New Roman" w:cs="Times New Roman"/>
                <w:szCs w:val="28"/>
                <w:lang w:eastAsia="zh-Hans"/>
              </w:rPr>
              <w:t xml:space="preserve">s </w:t>
            </w:r>
            <w:r>
              <w:rPr>
                <w:rFonts w:ascii="Times New Roman" w:hAnsi="Times New Roman" w:cs="Times New Roman"/>
                <w:szCs w:val="28"/>
              </w:rPr>
              <w:t>Max2020</w:t>
            </w:r>
          </w:p>
        </w:tc>
        <w:tc>
          <w:tcPr>
            <w:tcW w:w="651"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1140"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Cinema 4D 2020</w:t>
            </w:r>
          </w:p>
        </w:tc>
        <w:tc>
          <w:tcPr>
            <w:tcW w:w="651"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1140"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ZBrush</w:t>
            </w:r>
          </w:p>
        </w:tc>
        <w:tc>
          <w:tcPr>
            <w:tcW w:w="651"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1140"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Marvelous Designer</w:t>
            </w:r>
          </w:p>
        </w:tc>
        <w:tc>
          <w:tcPr>
            <w:tcW w:w="651"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1140"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Substance Painter 2020</w:t>
            </w:r>
          </w:p>
        </w:tc>
        <w:tc>
          <w:tcPr>
            <w:tcW w:w="651"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1140"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文心一格AI绘画工具</w:t>
            </w:r>
          </w:p>
        </w:tc>
        <w:tc>
          <w:tcPr>
            <w:tcW w:w="651"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1140"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A</w:t>
            </w:r>
            <w:r>
              <w:rPr>
                <w:rFonts w:ascii="Times New Roman" w:hAnsi="Times New Roman" w:cs="Times New Roman"/>
                <w:szCs w:val="28"/>
                <w:lang w:eastAsia="zh-Hans"/>
              </w:rPr>
              <w:t xml:space="preserve">dobe </w:t>
            </w:r>
            <w:r>
              <w:rPr>
                <w:rFonts w:ascii="Times New Roman" w:hAnsi="Times New Roman" w:cs="Times New Roman"/>
                <w:szCs w:val="28"/>
              </w:rPr>
              <w:t>Photoshop 2020</w:t>
            </w:r>
          </w:p>
        </w:tc>
        <w:tc>
          <w:tcPr>
            <w:tcW w:w="651"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1140"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SAI</w:t>
            </w:r>
          </w:p>
        </w:tc>
        <w:tc>
          <w:tcPr>
            <w:tcW w:w="651"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1140"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A</w:t>
            </w:r>
            <w:r>
              <w:rPr>
                <w:rFonts w:ascii="Times New Roman" w:hAnsi="Times New Roman" w:cs="Times New Roman"/>
                <w:szCs w:val="28"/>
                <w:lang w:eastAsia="zh-Hans"/>
              </w:rPr>
              <w:t xml:space="preserve">dobe </w:t>
            </w:r>
            <w:r>
              <w:rPr>
                <w:rFonts w:ascii="Times New Roman" w:hAnsi="Times New Roman" w:cs="Times New Roman"/>
                <w:szCs w:val="28"/>
              </w:rPr>
              <w:t>Premiere 2020</w:t>
            </w:r>
          </w:p>
        </w:tc>
        <w:tc>
          <w:tcPr>
            <w:tcW w:w="651"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1140"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lang w:eastAsia="zh-Hans"/>
              </w:rPr>
            </w:pPr>
            <w:r>
              <w:rPr>
                <w:rFonts w:ascii="Times New Roman" w:hAnsi="Times New Roman" w:cs="Times New Roman"/>
                <w:szCs w:val="28"/>
                <w:lang w:eastAsia="zh-Hans"/>
              </w:rPr>
              <w:t>Adobe After Effects 2020</w:t>
            </w:r>
          </w:p>
        </w:tc>
        <w:tc>
          <w:tcPr>
            <w:tcW w:w="651"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1140"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lang w:eastAsia="zh-Hans"/>
              </w:rPr>
            </w:pPr>
            <w:r>
              <w:rPr>
                <w:rFonts w:ascii="Times New Roman" w:hAnsi="Times New Roman" w:cs="Times New Roman"/>
                <w:szCs w:val="28"/>
              </w:rPr>
              <w:t>虚幻引擎Unreal Engine4.27.2</w:t>
            </w:r>
          </w:p>
        </w:tc>
        <w:tc>
          <w:tcPr>
            <w:tcW w:w="651"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1140"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Microsoft office 2016</w:t>
            </w:r>
          </w:p>
        </w:tc>
        <w:tc>
          <w:tcPr>
            <w:tcW w:w="651"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1140"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EV</w:t>
            </w:r>
            <w:r>
              <w:rPr>
                <w:rFonts w:ascii="Times New Roman" w:hAnsi="Times New Roman" w:cs="Times New Roman"/>
                <w:szCs w:val="28"/>
                <w:lang w:eastAsia="zh-Hans"/>
              </w:rPr>
              <w:t>录屏</w:t>
            </w:r>
          </w:p>
        </w:tc>
        <w:tc>
          <w:tcPr>
            <w:tcW w:w="651" w:type="pct"/>
            <w:vMerge w:val="continue"/>
            <w:shd w:val="clear" w:color="auto" w:fill="auto"/>
            <w:vAlign w:val="center"/>
          </w:tcPr>
          <w:p>
            <w:pPr>
              <w:spacing w:line="440" w:lineRule="exac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2</w:t>
            </w:r>
          </w:p>
        </w:tc>
        <w:tc>
          <w:tcPr>
            <w:tcW w:w="114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CPU</w:t>
            </w: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 xml:space="preserve">Intel </w:t>
            </w:r>
            <w:r>
              <w:rPr>
                <w:rFonts w:hint="eastAsia" w:ascii="Times New Roman" w:hAnsi="Times New Roman" w:cs="Times New Roman"/>
                <w:szCs w:val="28"/>
              </w:rPr>
              <w:t>酷睿</w:t>
            </w:r>
            <w:r>
              <w:rPr>
                <w:rFonts w:ascii="Times New Roman" w:hAnsi="Times New Roman" w:cs="Times New Roman"/>
                <w:szCs w:val="28"/>
              </w:rPr>
              <w:t>i7-11700处理器</w:t>
            </w:r>
          </w:p>
        </w:tc>
        <w:tc>
          <w:tcPr>
            <w:tcW w:w="651"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3</w:t>
            </w:r>
          </w:p>
        </w:tc>
        <w:tc>
          <w:tcPr>
            <w:tcW w:w="114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显卡</w:t>
            </w: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N</w:t>
            </w:r>
            <w:r>
              <w:rPr>
                <w:rFonts w:hint="eastAsia" w:ascii="Times New Roman" w:hAnsi="Times New Roman" w:cs="Times New Roman"/>
                <w:szCs w:val="28"/>
              </w:rPr>
              <w:t>vidia</w:t>
            </w:r>
            <w:r>
              <w:rPr>
                <w:rFonts w:ascii="Times New Roman" w:hAnsi="Times New Roman" w:cs="Times New Roman"/>
                <w:szCs w:val="28"/>
              </w:rPr>
              <w:t xml:space="preserve"> RTX3060 12G</w:t>
            </w:r>
          </w:p>
        </w:tc>
        <w:tc>
          <w:tcPr>
            <w:tcW w:w="651"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4</w:t>
            </w:r>
          </w:p>
        </w:tc>
        <w:tc>
          <w:tcPr>
            <w:tcW w:w="114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内存</w:t>
            </w: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32GB</w:t>
            </w:r>
          </w:p>
        </w:tc>
        <w:tc>
          <w:tcPr>
            <w:tcW w:w="651"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5</w:t>
            </w:r>
          </w:p>
        </w:tc>
        <w:tc>
          <w:tcPr>
            <w:tcW w:w="114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硬盘</w:t>
            </w: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500G 固态硬盘</w:t>
            </w:r>
          </w:p>
        </w:tc>
        <w:tc>
          <w:tcPr>
            <w:tcW w:w="651"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6</w:t>
            </w:r>
          </w:p>
        </w:tc>
        <w:tc>
          <w:tcPr>
            <w:tcW w:w="114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显示器</w:t>
            </w: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1920</w:t>
            </w:r>
            <w:r>
              <w:rPr>
                <w:rFonts w:hint="eastAsia" w:ascii="Times New Roman" w:hAnsi="Times New Roman" w:cs="Times New Roman"/>
                <w:szCs w:val="28"/>
              </w:rPr>
              <w:t>×</w:t>
            </w:r>
            <w:r>
              <w:rPr>
                <w:rFonts w:ascii="Times New Roman" w:hAnsi="Times New Roman" w:cs="Times New Roman"/>
                <w:szCs w:val="28"/>
              </w:rPr>
              <w:t>1080 分辨率</w:t>
            </w:r>
          </w:p>
        </w:tc>
        <w:tc>
          <w:tcPr>
            <w:tcW w:w="651"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7</w:t>
            </w:r>
          </w:p>
        </w:tc>
        <w:tc>
          <w:tcPr>
            <w:tcW w:w="114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USB 接口</w:t>
            </w: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USB 3.0</w:t>
            </w:r>
          </w:p>
        </w:tc>
        <w:tc>
          <w:tcPr>
            <w:tcW w:w="651"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主板内置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8</w:t>
            </w:r>
          </w:p>
        </w:tc>
        <w:tc>
          <w:tcPr>
            <w:tcW w:w="114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U 盘</w:t>
            </w: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32G USB 3.0</w:t>
            </w:r>
          </w:p>
        </w:tc>
        <w:tc>
          <w:tcPr>
            <w:tcW w:w="651"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9</w:t>
            </w:r>
          </w:p>
        </w:tc>
        <w:tc>
          <w:tcPr>
            <w:tcW w:w="114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有线键盘、鼠标</w:t>
            </w: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通用</w:t>
            </w:r>
            <w:r>
              <w:rPr>
                <w:rFonts w:hint="eastAsia" w:ascii="Times New Roman" w:hAnsi="Times New Roman" w:cs="Times New Roman"/>
                <w:szCs w:val="28"/>
              </w:rPr>
              <w:t>，配</w:t>
            </w:r>
            <w:r>
              <w:rPr>
                <w:rFonts w:ascii="Times New Roman" w:hAnsi="Times New Roman" w:cs="Times New Roman"/>
                <w:szCs w:val="28"/>
              </w:rPr>
              <w:t>鼠标垫</w:t>
            </w:r>
          </w:p>
        </w:tc>
        <w:tc>
          <w:tcPr>
            <w:tcW w:w="651"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10</w:t>
            </w:r>
          </w:p>
        </w:tc>
        <w:tc>
          <w:tcPr>
            <w:tcW w:w="114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数位板</w:t>
            </w: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rPr>
            </w:pPr>
            <w:r>
              <w:rPr>
                <w:rFonts w:ascii="Times New Roman" w:hAnsi="Times New Roman" w:cs="Times New Roman"/>
                <w:szCs w:val="28"/>
              </w:rPr>
              <w:t>Wacom 影拓4</w:t>
            </w:r>
            <w:r>
              <w:rPr>
                <w:rFonts w:hint="eastAsia" w:ascii="Times New Roman" w:hAnsi="Times New Roman" w:cs="Times New Roman"/>
                <w:szCs w:val="28"/>
              </w:rPr>
              <w:t>代</w:t>
            </w:r>
          </w:p>
        </w:tc>
        <w:tc>
          <w:tcPr>
            <w:tcW w:w="651"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11</w:t>
            </w:r>
          </w:p>
        </w:tc>
        <w:tc>
          <w:tcPr>
            <w:tcW w:w="114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耳机</w:t>
            </w:r>
          </w:p>
        </w:tc>
        <w:tc>
          <w:tcPr>
            <w:tcW w:w="2810"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80" w:rightChars="100" w:firstLine="560"/>
              <w:textAlignment w:val="auto"/>
              <w:rPr>
                <w:rFonts w:ascii="Times New Roman" w:hAnsi="Times New Roman" w:cs="Times New Roman"/>
                <w:szCs w:val="28"/>
                <w:lang w:eastAsia="zh-Hans"/>
              </w:rPr>
            </w:pPr>
            <w:r>
              <w:rPr>
                <w:rFonts w:ascii="Times New Roman" w:hAnsi="Times New Roman" w:cs="Times New Roman"/>
                <w:szCs w:val="28"/>
                <w:lang w:eastAsia="zh-Hans"/>
              </w:rPr>
              <w:t>通用</w:t>
            </w:r>
          </w:p>
        </w:tc>
        <w:tc>
          <w:tcPr>
            <w:tcW w:w="651" w:type="pc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个</w:t>
            </w:r>
          </w:p>
        </w:tc>
      </w:tr>
    </w:tbl>
    <w:p>
      <w:pPr>
        <w:adjustRightInd w:val="0"/>
        <w:snapToGrid w:val="0"/>
        <w:spacing w:line="560" w:lineRule="exact"/>
        <w:ind w:firstLine="560"/>
        <w:jc w:val="both"/>
        <w:rPr>
          <w:rFonts w:hAnsi="仿宋" w:cstheme="minorBidi"/>
          <w:kern w:val="2"/>
          <w:szCs w:val="28"/>
        </w:rPr>
      </w:pPr>
      <w:bookmarkStart w:id="12" w:name="_bookmark24"/>
      <w:bookmarkEnd w:id="12"/>
      <w:bookmarkStart w:id="13" w:name="6.2材料："/>
      <w:bookmarkEnd w:id="13"/>
      <w:r>
        <w:rPr>
          <w:rFonts w:hint="eastAsia" w:hAnsi="仿宋" w:cstheme="minorBidi"/>
          <w:kern w:val="2"/>
          <w:szCs w:val="28"/>
        </w:rPr>
        <w:t>备注：文心一格AI绘画工具需联网使用，网络链接：https://yige.baidu.com/，亦可在搜索引擎中搜索：文心一格。请参赛团队提前进行技术测试，注册账号，确保参赛时的AI图像生成次数满足比赛中的设计需要。</w:t>
      </w:r>
    </w:p>
    <w:p>
      <w:pPr>
        <w:pStyle w:val="5"/>
        <w:adjustRightInd w:val="0"/>
        <w:snapToGrid w:val="0"/>
        <w:spacing w:line="560" w:lineRule="exact"/>
        <w:ind w:left="0" w:firstLine="600"/>
        <w:jc w:val="both"/>
        <w:rPr>
          <w:rFonts w:ascii="黑体" w:hAnsi="黑体" w:eastAsia="黑体" w:cstheme="minorBidi"/>
          <w:b w:val="0"/>
          <w:bCs w:val="0"/>
          <w:kern w:val="2"/>
          <w:sz w:val="30"/>
          <w:szCs w:val="30"/>
        </w:rPr>
      </w:pPr>
      <w:r>
        <w:rPr>
          <w:rFonts w:hint="eastAsia" w:ascii="黑体" w:hAnsi="黑体" w:eastAsia="黑体" w:cstheme="minorBidi"/>
          <w:b w:val="0"/>
          <w:bCs w:val="0"/>
          <w:kern w:val="2"/>
          <w:sz w:val="30"/>
          <w:szCs w:val="30"/>
        </w:rPr>
        <w:t>十</w:t>
      </w:r>
      <w:r>
        <w:rPr>
          <w:rFonts w:ascii="黑体" w:hAnsi="黑体" w:eastAsia="黑体" w:cstheme="minorBidi"/>
          <w:b w:val="0"/>
          <w:bCs w:val="0"/>
          <w:kern w:val="2"/>
          <w:sz w:val="30"/>
          <w:szCs w:val="30"/>
        </w:rPr>
        <w:t>、技术规范</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bookmarkStart w:id="14" w:name="十一、成绩评定"/>
      <w:bookmarkEnd w:id="14"/>
      <w:r>
        <w:rPr>
          <w:rFonts w:hint="eastAsia" w:ascii="方正楷体_GBK" w:hAnsi="方正楷体_GBK" w:eastAsia="方正楷体_GBK" w:cs="方正楷体_GBK"/>
          <w:b w:val="0"/>
          <w:bCs w:val="0"/>
          <w:kern w:val="2"/>
          <w:sz w:val="30"/>
          <w:szCs w:val="30"/>
        </w:rPr>
        <w:t>（一）行业标准</w:t>
      </w:r>
    </w:p>
    <w:p>
      <w:pPr>
        <w:adjustRightInd w:val="0"/>
        <w:snapToGrid w:val="0"/>
        <w:spacing w:line="560" w:lineRule="exact"/>
        <w:ind w:firstLine="560"/>
        <w:jc w:val="both"/>
        <w:rPr>
          <w:rFonts w:ascii="Times New Roman" w:hAnsi="Times New Roman" w:cs="Times New Roman"/>
          <w:kern w:val="2"/>
          <w:szCs w:val="28"/>
        </w:rPr>
      </w:pPr>
      <w:r>
        <w:rPr>
          <w:rFonts w:ascii="Times New Roman" w:hAnsi="Times New Roman" w:cs="Times New Roman"/>
          <w:kern w:val="2"/>
          <w:szCs w:val="28"/>
        </w:rPr>
        <w:t xml:space="preserve">WorldSkills Occupational Standard: WSC2022 WSOS50 3D Digital Game_Art </w:t>
      </w:r>
    </w:p>
    <w:p>
      <w:pPr>
        <w:adjustRightInd w:val="0"/>
        <w:snapToGrid w:val="0"/>
        <w:spacing w:line="560" w:lineRule="exact"/>
        <w:ind w:firstLine="560"/>
        <w:jc w:val="both"/>
        <w:rPr>
          <w:rFonts w:ascii="Times New Roman" w:hAnsi="Times New Roman" w:cs="Times New Roman"/>
          <w:kern w:val="2"/>
          <w:szCs w:val="28"/>
        </w:rPr>
      </w:pPr>
      <w:r>
        <w:rPr>
          <w:rFonts w:ascii="Times New Roman" w:hAnsi="Times New Roman" w:cs="Times New Roman"/>
          <w:kern w:val="2"/>
          <w:szCs w:val="28"/>
        </w:rPr>
        <w:t>O*NET OnLine: Special Effects Artists and Animators 27-1014.00</w:t>
      </w:r>
    </w:p>
    <w:p>
      <w:pPr>
        <w:adjustRightInd w:val="0"/>
        <w:snapToGrid w:val="0"/>
        <w:spacing w:line="560" w:lineRule="exact"/>
        <w:ind w:firstLine="560"/>
        <w:jc w:val="both"/>
        <w:rPr>
          <w:rFonts w:ascii="Times New Roman" w:hAnsi="Times New Roman" w:cs="Times New Roman"/>
          <w:kern w:val="2"/>
          <w:szCs w:val="28"/>
        </w:rPr>
      </w:pPr>
      <w:r>
        <w:rPr>
          <w:rFonts w:ascii="Times New Roman" w:hAnsi="Times New Roman" w:cs="Times New Roman"/>
          <w:kern w:val="2"/>
          <w:szCs w:val="28"/>
        </w:rPr>
        <w:t>ESCO: Digital Artist Occupation Code 2166.5</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（二）职业资格标准</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游戏美术设计职业技能等级证书</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数字艺术创作职业技能等级证书</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数字创意建模职业技能等级证书</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3D引擎技术应用职业技能等级证书</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（三）技能要求</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需</w:t>
      </w:r>
      <w:r>
        <w:rPr>
          <w:rFonts w:hint="eastAsia" w:hAnsi="仿宋" w:cstheme="minorBidi"/>
          <w:kern w:val="2"/>
          <w:sz w:val="30"/>
          <w:szCs w:val="30"/>
        </w:rPr>
        <w:t xml:space="preserve">具备如下能力要求： </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审视和选择概念草图，了解未来成品3D模型的造型和材质；</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利用多边形知识进行3D建模；</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利用镜像壳技巧来制作纹理与纹理密度；</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按模型的结构权重分配贴图比例；</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使用纹理避免壳之间的颜色外溢；</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用颜色分组以避免颜色的外溢；</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 xml:space="preserve">选择合适的 3D 建模软件制作模型。例如 3ds Max 或 MAYA，或雕刻工具比如 ZBrush 或 </w:t>
      </w:r>
      <w:r>
        <w:rPr>
          <w:rFonts w:hAnsi="仿宋" w:cstheme="minorBidi"/>
          <w:kern w:val="2"/>
          <w:sz w:val="30"/>
          <w:szCs w:val="30"/>
        </w:rPr>
        <w:t>Marvelous Designer</w:t>
      </w:r>
      <w:r>
        <w:rPr>
          <w:rFonts w:hint="eastAsia" w:hAnsi="仿宋" w:cstheme="minorBidi"/>
          <w:kern w:val="2"/>
          <w:sz w:val="30"/>
          <w:szCs w:val="30"/>
        </w:rPr>
        <w:t xml:space="preserve"> 等；</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运用雕刻技巧、建模造型技巧，从无到有进行建模；</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制作各种物理材质，如木材，塑料，金属，织物等；</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颜色贴图反映出材质的基本纹理色彩及图案；</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高光贴图产生逼真的金属，塑料，或潮湿和油性表面材质效果；</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透明贴图使用 alpha 贴图通道来生成复杂物体，例如草、头发、树枝、电线；</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Normal maps 生产高分辨率细节化的模型，将细节烘培至低分辨率模型；</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OCC贴图利用多边形的3D信息将阴影渲染到平面纹理上以创造细节；</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使用 UV 展开工具将贴图投影到3D模型的所有表面；</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将表面分离成适当的贴图外壳，使其在 UV 空间变平；</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制作纹理和贴图。使用PS和 Substance</w:t>
      </w:r>
      <w:r>
        <w:rPr>
          <w:rFonts w:hAnsi="仿宋" w:cstheme="minorBidi"/>
          <w:kern w:val="2"/>
          <w:sz w:val="30"/>
          <w:szCs w:val="30"/>
        </w:rPr>
        <w:t xml:space="preserve"> </w:t>
      </w:r>
      <w:r>
        <w:rPr>
          <w:rFonts w:hint="eastAsia" w:hAnsi="仿宋" w:cstheme="minorBidi"/>
          <w:kern w:val="2"/>
          <w:sz w:val="30"/>
          <w:szCs w:val="30"/>
        </w:rPr>
        <w:t>Painter等软件，制作PBR材质；</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通过各种物理材质素材来创造符合设计草图的贴图效果；</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生成高光贴图从而表现物体的高光或光泽镜面效果；</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绘制透明贴图创造复杂物体；</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选择软件导出 Normal maps；</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渲染 OCC 贴图强化阴影效果；</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创建骨骼系统；</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创建FK 、IK系统 ；</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添加蒙皮、绘制权重；</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制作关键帧动画；</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场景环境的搭建；</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地形结构制作、地形匹配的环境组件；</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引擎灯光材质的渲染及输出。</w:t>
      </w:r>
    </w:p>
    <w:p>
      <w:pPr>
        <w:pStyle w:val="5"/>
        <w:adjustRightInd w:val="0"/>
        <w:snapToGrid w:val="0"/>
        <w:spacing w:line="560" w:lineRule="exact"/>
        <w:ind w:left="0" w:firstLine="600"/>
        <w:jc w:val="both"/>
        <w:rPr>
          <w:rFonts w:hint="eastAsia" w:ascii="黑体" w:hAnsi="黑体" w:eastAsia="黑体" w:cstheme="minorBidi"/>
          <w:b w:val="0"/>
          <w:bCs w:val="0"/>
          <w:kern w:val="2"/>
          <w:sz w:val="30"/>
          <w:szCs w:val="30"/>
          <w:lang w:eastAsia="zh-CN"/>
        </w:rPr>
      </w:pPr>
      <w:r>
        <w:rPr>
          <w:rFonts w:ascii="黑体" w:hAnsi="黑体" w:eastAsia="黑体" w:cstheme="minorBidi"/>
          <w:b w:val="0"/>
          <w:bCs w:val="0"/>
          <w:kern w:val="2"/>
          <w:sz w:val="30"/>
          <w:szCs w:val="30"/>
        </w:rPr>
        <w:t>十</w:t>
      </w:r>
      <w:r>
        <w:rPr>
          <w:rFonts w:hint="eastAsia" w:ascii="黑体" w:hAnsi="黑体" w:eastAsia="黑体" w:cstheme="minorBidi"/>
          <w:b w:val="0"/>
          <w:bCs w:val="0"/>
          <w:kern w:val="2"/>
          <w:sz w:val="30"/>
          <w:szCs w:val="30"/>
        </w:rPr>
        <w:t>一</w:t>
      </w:r>
      <w:r>
        <w:rPr>
          <w:rFonts w:ascii="黑体" w:hAnsi="黑体" w:eastAsia="黑体" w:cstheme="minorBidi"/>
          <w:b w:val="0"/>
          <w:bCs w:val="0"/>
          <w:kern w:val="2"/>
          <w:sz w:val="30"/>
          <w:szCs w:val="30"/>
        </w:rPr>
        <w:t>、成绩评定</w:t>
      </w:r>
      <w:r>
        <w:rPr>
          <w:rFonts w:hint="eastAsia" w:ascii="黑体" w:hAnsi="黑体" w:eastAsia="黑体" w:cstheme="minorBidi"/>
          <w:b w:val="0"/>
          <w:bCs w:val="0"/>
          <w:kern w:val="2"/>
          <w:sz w:val="30"/>
          <w:szCs w:val="30"/>
          <w:lang w:eastAsia="zh-CN"/>
        </w:rPr>
        <w:t>内容</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（一）评分标准</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本次大赛的评定原则由专家组制定，以技能考核为主，兼顾团队协作精神综合评定。充分体现“公正、公平、科学”的执裁原则。</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模块配分如下表：</w:t>
      </w:r>
    </w:p>
    <w:tbl>
      <w:tblPr>
        <w:tblStyle w:val="1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51"/>
        <w:gridCol w:w="2555"/>
        <w:gridCol w:w="1267"/>
        <w:gridCol w:w="1107"/>
        <w:gridCol w:w="1107"/>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6" w:hRule="atLeast"/>
          <w:jc w:val="center"/>
        </w:trPr>
        <w:tc>
          <w:tcPr>
            <w:tcW w:w="1265" w:type="pct"/>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482"/>
              <w:textAlignment w:val="cente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t>模块编号</w:t>
            </w:r>
          </w:p>
        </w:tc>
        <w:tc>
          <w:tcPr>
            <w:tcW w:w="1375" w:type="pct"/>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482"/>
              <w:textAlignment w:val="cente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t>任务名称</w:t>
            </w:r>
          </w:p>
        </w:tc>
        <w:tc>
          <w:tcPr>
            <w:tcW w:w="682" w:type="pct"/>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cente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t>竞赛时间</w:t>
            </w:r>
          </w:p>
        </w:tc>
        <w:tc>
          <w:tcPr>
            <w:tcW w:w="1679" w:type="pct"/>
            <w:gridSpan w:val="3"/>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482"/>
              <w:jc w:val="center"/>
              <w:textAlignment w:val="cente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t>分数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265"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482"/>
              <w:textAlignment w:val="cente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pPr>
          </w:p>
        </w:tc>
        <w:tc>
          <w:tcPr>
            <w:tcW w:w="1375"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482"/>
              <w:textAlignment w:val="cente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pPr>
          </w:p>
        </w:tc>
        <w:tc>
          <w:tcPr>
            <w:tcW w:w="682"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482"/>
              <w:textAlignment w:val="cente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pP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t>裁决分</w:t>
            </w: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t>测量分</w:t>
            </w:r>
          </w:p>
        </w:tc>
        <w:tc>
          <w:tcPr>
            <w:tcW w:w="487"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lang w:bidi="ar"/>
                <w14:textFill>
                  <w14:solidFill>
                    <w14:schemeClr w14:val="tx1"/>
                  </w14:solidFill>
                </w14:textFill>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2640" w:type="pct"/>
            <w:gridSpan w:val="2"/>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b/>
                <w:color w:val="000000" w:themeColor="text1"/>
                <w:sz w:val="24"/>
                <w:szCs w:val="24"/>
                <w:lang w:bidi="ar"/>
                <w14:textFill>
                  <w14:solidFill>
                    <w14:schemeClr w14:val="tx1"/>
                  </w14:solidFill>
                </w14:textFill>
              </w:rPr>
            </w:pPr>
            <w:r>
              <w:rPr>
                <w:rFonts w:hint="eastAsia" w:hAnsi="仿宋" w:cs="华文仿宋"/>
                <w:b/>
                <w:color w:val="000000" w:themeColor="text1"/>
                <w:sz w:val="24"/>
                <w:szCs w:val="24"/>
                <w:lang w:bidi="ar"/>
                <w14:textFill>
                  <w14:solidFill>
                    <w14:schemeClr w14:val="tx1"/>
                  </w14:solidFill>
                </w14:textFill>
              </w:rPr>
              <w:t>职业素养</w:t>
            </w:r>
          </w:p>
        </w:tc>
        <w:tc>
          <w:tcPr>
            <w:tcW w:w="682" w:type="pct"/>
            <w:vMerge w:val="restart"/>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eastAsia="en-US" w:bidi="ar"/>
                <w14:textFill>
                  <w14:solidFill>
                    <w14:schemeClr w14:val="tx1"/>
                  </w14:solidFill>
                </w14:textFill>
              </w:rPr>
            </w:pPr>
            <w:r>
              <w:rPr>
                <w:rFonts w:hint="eastAsia" w:hAnsi="仿宋" w:cs="华文仿宋"/>
                <w:color w:val="000000" w:themeColor="text1"/>
                <w:sz w:val="24"/>
                <w:szCs w:val="24"/>
                <w:lang w:eastAsia="en-US" w:bidi="ar"/>
                <w14:textFill>
                  <w14:solidFill>
                    <w14:schemeClr w14:val="tx1"/>
                  </w14:solidFill>
                </w14:textFill>
              </w:rPr>
              <w:t>480</w:t>
            </w:r>
            <w:r>
              <w:rPr>
                <w:rFonts w:hint="eastAsia" w:hAnsi="仿宋" w:cs="华文仿宋"/>
                <w:color w:val="000000" w:themeColor="text1"/>
                <w:sz w:val="24"/>
                <w:szCs w:val="24"/>
                <w:lang w:bidi="ar"/>
                <w14:textFill>
                  <w14:solidFill>
                    <w14:schemeClr w14:val="tx1"/>
                  </w14:solidFill>
                </w14:textFill>
              </w:rPr>
              <w:t>分钟</w:t>
            </w: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487"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9" w:hRule="atLeast"/>
          <w:jc w:val="center"/>
        </w:trPr>
        <w:tc>
          <w:tcPr>
            <w:tcW w:w="1265" w:type="pct"/>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b/>
                <w:color w:val="000000" w:themeColor="text1"/>
                <w:sz w:val="24"/>
                <w:szCs w:val="24"/>
                <w:lang w:bidi="ar"/>
                <w14:textFill>
                  <w14:solidFill>
                    <w14:schemeClr w14:val="tx1"/>
                  </w14:solidFill>
                </w14:textFill>
              </w:rPr>
            </w:pPr>
            <w:r>
              <w:rPr>
                <w:rFonts w:hint="eastAsia"/>
                <w:b/>
                <w:color w:val="000000" w:themeColor="text1"/>
                <w:sz w:val="24"/>
                <w:szCs w:val="24"/>
                <w14:textFill>
                  <w14:solidFill>
                    <w14:schemeClr w14:val="tx1"/>
                  </w14:solidFill>
                </w14:textFill>
              </w:rPr>
              <w:t>模块一：角色、场景设计与模型制作</w:t>
            </w:r>
          </w:p>
        </w:tc>
        <w:tc>
          <w:tcPr>
            <w:tcW w:w="1375"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任务1：角色和场景原画设计</w:t>
            </w:r>
          </w:p>
        </w:tc>
        <w:tc>
          <w:tcPr>
            <w:tcW w:w="682" w:type="pct"/>
            <w:vMerge w:val="continue"/>
            <w:vAlign w:val="center"/>
          </w:tcPr>
          <w:p>
            <w:pPr>
              <w:keepNext w:val="0"/>
              <w:keepLines w:val="0"/>
              <w:pageBreakBefore w:val="0"/>
              <w:kinsoku/>
              <w:wordWrap/>
              <w:overflowPunct/>
              <w:topLinePunct w:val="0"/>
              <w:autoSpaceDE w:val="0"/>
              <w:autoSpaceDN w:val="0"/>
              <w:bidi w:val="0"/>
              <w:adjustRightInd/>
              <w:snapToGrid/>
              <w:spacing w:line="240" w:lineRule="auto"/>
              <w:ind w:firstLine="480"/>
              <w:jc w:val="center"/>
              <w:textAlignment w:val="center"/>
              <w:rPr>
                <w:rFonts w:hAnsi="仿宋" w:cs="华文仿宋"/>
                <w:color w:val="000000" w:themeColor="text1"/>
                <w:sz w:val="24"/>
                <w:szCs w:val="24"/>
                <w:lang w:bidi="ar"/>
                <w14:textFill>
                  <w14:solidFill>
                    <w14:schemeClr w14:val="tx1"/>
                  </w14:solidFill>
                </w14:textFill>
              </w:rPr>
            </w:pP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487"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jc w:val="center"/>
        </w:trPr>
        <w:tc>
          <w:tcPr>
            <w:tcW w:w="1265"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482"/>
              <w:jc w:val="center"/>
              <w:textAlignment w:val="center"/>
              <w:rPr>
                <w:rFonts w:hAnsi="仿宋" w:cs="华文仿宋"/>
                <w:b/>
                <w:color w:val="000000" w:themeColor="text1"/>
                <w:sz w:val="24"/>
                <w:szCs w:val="24"/>
                <w:lang w:bidi="ar"/>
                <w14:textFill>
                  <w14:solidFill>
                    <w14:schemeClr w14:val="tx1"/>
                  </w14:solidFill>
                </w14:textFill>
              </w:rPr>
            </w:pPr>
          </w:p>
        </w:tc>
        <w:tc>
          <w:tcPr>
            <w:tcW w:w="1375"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任务2：角色和场景模型制作</w:t>
            </w:r>
          </w:p>
        </w:tc>
        <w:tc>
          <w:tcPr>
            <w:tcW w:w="682" w:type="pct"/>
            <w:vMerge w:val="continue"/>
            <w:vAlign w:val="center"/>
          </w:tcPr>
          <w:p>
            <w:pPr>
              <w:keepNext w:val="0"/>
              <w:keepLines w:val="0"/>
              <w:pageBreakBefore w:val="0"/>
              <w:kinsoku/>
              <w:wordWrap/>
              <w:overflowPunct/>
              <w:topLinePunct w:val="0"/>
              <w:autoSpaceDE w:val="0"/>
              <w:autoSpaceDN w:val="0"/>
              <w:bidi w:val="0"/>
              <w:adjustRightInd/>
              <w:snapToGrid/>
              <w:spacing w:line="240" w:lineRule="auto"/>
              <w:ind w:firstLine="480"/>
              <w:jc w:val="center"/>
              <w:textAlignment w:val="center"/>
              <w:rPr>
                <w:rFonts w:hAnsi="仿宋" w:cs="华文仿宋"/>
                <w:color w:val="000000" w:themeColor="text1"/>
                <w:sz w:val="24"/>
                <w:szCs w:val="24"/>
                <w:lang w:bidi="ar"/>
                <w14:textFill>
                  <w14:solidFill>
                    <w14:schemeClr w14:val="tx1"/>
                  </w14:solidFill>
                </w14:textFill>
              </w:rPr>
            </w:pP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14</w:t>
            </w:r>
          </w:p>
        </w:tc>
        <w:tc>
          <w:tcPr>
            <w:tcW w:w="487"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1265" w:type="pct"/>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b/>
                <w:color w:val="000000" w:themeColor="text1"/>
                <w:sz w:val="24"/>
                <w:szCs w:val="24"/>
                <w:lang w:bidi="ar"/>
                <w14:textFill>
                  <w14:solidFill>
                    <w14:schemeClr w14:val="tx1"/>
                  </w14:solidFill>
                </w14:textFill>
              </w:rPr>
            </w:pPr>
            <w:r>
              <w:rPr>
                <w:rFonts w:hint="eastAsia"/>
                <w:b/>
                <w:color w:val="000000" w:themeColor="text1"/>
                <w:sz w:val="24"/>
                <w:szCs w:val="24"/>
                <w14:textFill>
                  <w14:solidFill>
                    <w14:schemeClr w14:val="tx1"/>
                  </w14:solidFill>
                </w14:textFill>
              </w:rPr>
              <w:t>模块二：3D动画制作与剪辑</w:t>
            </w:r>
          </w:p>
        </w:tc>
        <w:tc>
          <w:tcPr>
            <w:tcW w:w="1375"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任务1：3D动画制作</w:t>
            </w:r>
          </w:p>
        </w:tc>
        <w:tc>
          <w:tcPr>
            <w:tcW w:w="682" w:type="pct"/>
            <w:vMerge w:val="continue"/>
            <w:vAlign w:val="center"/>
          </w:tcPr>
          <w:p>
            <w:pPr>
              <w:keepNext w:val="0"/>
              <w:keepLines w:val="0"/>
              <w:pageBreakBefore w:val="0"/>
              <w:kinsoku/>
              <w:wordWrap/>
              <w:overflowPunct/>
              <w:topLinePunct w:val="0"/>
              <w:autoSpaceDE w:val="0"/>
              <w:autoSpaceDN w:val="0"/>
              <w:bidi w:val="0"/>
              <w:adjustRightInd/>
              <w:snapToGrid/>
              <w:spacing w:line="240" w:lineRule="auto"/>
              <w:ind w:firstLine="480"/>
              <w:jc w:val="center"/>
              <w:textAlignment w:val="center"/>
              <w:rPr>
                <w:rFonts w:hAnsi="仿宋" w:cs="华文仿宋"/>
                <w:color w:val="000000" w:themeColor="text1"/>
                <w:sz w:val="24"/>
                <w:szCs w:val="24"/>
                <w:lang w:bidi="ar"/>
                <w14:textFill>
                  <w14:solidFill>
                    <w14:schemeClr w14:val="tx1"/>
                  </w14:solidFill>
                </w14:textFill>
              </w:rPr>
            </w:pP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487"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1265"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482"/>
              <w:jc w:val="center"/>
              <w:textAlignment w:val="center"/>
              <w:rPr>
                <w:rFonts w:hAnsi="仿宋" w:cs="华文仿宋"/>
                <w:b/>
                <w:color w:val="000000" w:themeColor="text1"/>
                <w:sz w:val="24"/>
                <w:szCs w:val="24"/>
                <w:lang w:eastAsia="en-US" w:bidi="ar"/>
                <w14:textFill>
                  <w14:solidFill>
                    <w14:schemeClr w14:val="tx1"/>
                  </w14:solidFill>
                </w14:textFill>
              </w:rPr>
            </w:pPr>
          </w:p>
        </w:tc>
        <w:tc>
          <w:tcPr>
            <w:tcW w:w="1375"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任务2：动画视频剪辑</w:t>
            </w:r>
          </w:p>
        </w:tc>
        <w:tc>
          <w:tcPr>
            <w:tcW w:w="682" w:type="pct"/>
            <w:vMerge w:val="continue"/>
            <w:vAlign w:val="center"/>
          </w:tcPr>
          <w:p>
            <w:pPr>
              <w:keepNext w:val="0"/>
              <w:keepLines w:val="0"/>
              <w:pageBreakBefore w:val="0"/>
              <w:kinsoku/>
              <w:wordWrap/>
              <w:overflowPunct/>
              <w:topLinePunct w:val="0"/>
              <w:autoSpaceDE w:val="0"/>
              <w:autoSpaceDN w:val="0"/>
              <w:bidi w:val="0"/>
              <w:adjustRightInd/>
              <w:snapToGrid/>
              <w:spacing w:line="240" w:lineRule="auto"/>
              <w:ind w:firstLine="480"/>
              <w:jc w:val="center"/>
              <w:textAlignment w:val="center"/>
              <w:rPr>
                <w:rFonts w:hAnsi="仿宋" w:cs="华文仿宋"/>
                <w:color w:val="000000" w:themeColor="text1"/>
                <w:sz w:val="24"/>
                <w:szCs w:val="24"/>
                <w:lang w:bidi="ar"/>
                <w14:textFill>
                  <w14:solidFill>
                    <w14:schemeClr w14:val="tx1"/>
                  </w14:solidFill>
                </w14:textFill>
              </w:rPr>
            </w:pP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11</w:t>
            </w:r>
          </w:p>
        </w:tc>
        <w:tc>
          <w:tcPr>
            <w:tcW w:w="487"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jc w:val="center"/>
        </w:trPr>
        <w:tc>
          <w:tcPr>
            <w:tcW w:w="1265" w:type="pct"/>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b/>
                <w:color w:val="000000" w:themeColor="text1"/>
                <w:sz w:val="24"/>
                <w:szCs w:val="24"/>
                <w:lang w:bidi="ar"/>
                <w14:textFill>
                  <w14:solidFill>
                    <w14:schemeClr w14:val="tx1"/>
                  </w14:solidFill>
                </w14:textFill>
              </w:rPr>
            </w:pPr>
            <w:r>
              <w:rPr>
                <w:rFonts w:hint="eastAsia"/>
                <w:b/>
                <w:color w:val="000000" w:themeColor="text1"/>
                <w:sz w:val="24"/>
                <w:szCs w:val="24"/>
                <w14:textFill>
                  <w14:solidFill>
                    <w14:schemeClr w14:val="tx1"/>
                  </w14:solidFill>
                </w14:textFill>
              </w:rPr>
              <w:t>模块三：引擎效果渲染与后期处理</w:t>
            </w:r>
          </w:p>
        </w:tc>
        <w:tc>
          <w:tcPr>
            <w:tcW w:w="1375"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任务1：引擎效果渲染</w:t>
            </w:r>
          </w:p>
        </w:tc>
        <w:tc>
          <w:tcPr>
            <w:tcW w:w="682"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center"/>
              <w:rPr>
                <w:rFonts w:hAnsi="仿宋" w:cs="华文仿宋"/>
                <w:color w:val="000000" w:themeColor="text1"/>
                <w:sz w:val="24"/>
                <w:szCs w:val="24"/>
                <w:lang w:bidi="ar"/>
                <w14:textFill>
                  <w14:solidFill>
                    <w14:schemeClr w14:val="tx1"/>
                  </w14:solidFill>
                </w14:textFill>
              </w:rPr>
            </w:pP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487"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jc w:val="center"/>
        </w:trPr>
        <w:tc>
          <w:tcPr>
            <w:tcW w:w="1265"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482"/>
              <w:jc w:val="center"/>
              <w:textAlignment w:val="center"/>
              <w:rPr>
                <w:rFonts w:hAnsi="仿宋" w:cs="华文仿宋"/>
                <w:b/>
                <w:color w:val="000000" w:themeColor="text1"/>
                <w:sz w:val="24"/>
                <w:szCs w:val="24"/>
                <w:lang w:bidi="ar"/>
                <w14:textFill>
                  <w14:solidFill>
                    <w14:schemeClr w14:val="tx1"/>
                  </w14:solidFill>
                </w14:textFill>
              </w:rPr>
            </w:pPr>
          </w:p>
        </w:tc>
        <w:tc>
          <w:tcPr>
            <w:tcW w:w="1375"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任务2：动画后期剪辑</w:t>
            </w:r>
          </w:p>
        </w:tc>
        <w:tc>
          <w:tcPr>
            <w:tcW w:w="682"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center"/>
              <w:rPr>
                <w:rFonts w:hAnsi="仿宋" w:cs="华文仿宋"/>
                <w:color w:val="000000" w:themeColor="text1"/>
                <w:sz w:val="24"/>
                <w:szCs w:val="24"/>
                <w:lang w:bidi="ar"/>
                <w14:textFill>
                  <w14:solidFill>
                    <w14:schemeClr w14:val="tx1"/>
                  </w14:solidFill>
                </w14:textFill>
              </w:rPr>
            </w:pP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487"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1" w:hRule="atLeast"/>
          <w:jc w:val="center"/>
        </w:trPr>
        <w:tc>
          <w:tcPr>
            <w:tcW w:w="1265"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482"/>
              <w:jc w:val="center"/>
              <w:textAlignment w:val="center"/>
              <w:rPr>
                <w:rFonts w:hAnsi="仿宋" w:cs="华文仿宋"/>
                <w:b/>
                <w:color w:val="000000" w:themeColor="text1"/>
                <w:sz w:val="24"/>
                <w:szCs w:val="24"/>
                <w:lang w:bidi="ar"/>
                <w14:textFill>
                  <w14:solidFill>
                    <w14:schemeClr w14:val="tx1"/>
                  </w14:solidFill>
                </w14:textFill>
              </w:rPr>
            </w:pPr>
            <w:r>
              <w:rPr>
                <w:rFonts w:hint="eastAsia" w:hAnsi="仿宋" w:cs="华文仿宋"/>
                <w:b/>
                <w:color w:val="000000" w:themeColor="text1"/>
                <w:sz w:val="24"/>
                <w:szCs w:val="24"/>
                <w:lang w:bidi="ar"/>
                <w14:textFill>
                  <w14:solidFill>
                    <w14:schemeClr w14:val="tx1"/>
                  </w14:solidFill>
                </w14:textFill>
              </w:rPr>
              <w:t>总计</w:t>
            </w:r>
          </w:p>
        </w:tc>
        <w:tc>
          <w:tcPr>
            <w:tcW w:w="1375"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center"/>
              <w:rPr>
                <w:rFonts w:hAnsi="仿宋" w:cs="华文仿宋"/>
                <w:color w:val="000000" w:themeColor="text1"/>
                <w:sz w:val="24"/>
                <w:szCs w:val="24"/>
                <w:lang w:bidi="ar"/>
                <w14:textFill>
                  <w14:solidFill>
                    <w14:schemeClr w14:val="tx1"/>
                  </w14:solidFill>
                </w14:textFill>
              </w:rPr>
            </w:pPr>
          </w:p>
        </w:tc>
        <w:tc>
          <w:tcPr>
            <w:tcW w:w="682"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482"/>
              <w:jc w:val="center"/>
              <w:textAlignment w:val="center"/>
              <w:rPr>
                <w:rFonts w:hAnsi="仿宋" w:cs="华文仿宋"/>
                <w:b/>
                <w:color w:val="000000" w:themeColor="text1"/>
                <w:sz w:val="24"/>
                <w:szCs w:val="24"/>
                <w:lang w:bidi="ar"/>
                <w14:textFill>
                  <w14:solidFill>
                    <w14:schemeClr w14:val="tx1"/>
                  </w14:solidFill>
                </w14:textFill>
              </w:rPr>
            </w:pP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b/>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42</w:t>
            </w:r>
          </w:p>
        </w:tc>
        <w:tc>
          <w:tcPr>
            <w:tcW w:w="59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b/>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58</w:t>
            </w:r>
          </w:p>
        </w:tc>
        <w:tc>
          <w:tcPr>
            <w:tcW w:w="487"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Ansi="仿宋" w:cs="华文仿宋"/>
                <w:b/>
                <w:color w:val="000000" w:themeColor="text1"/>
                <w:sz w:val="24"/>
                <w:szCs w:val="24"/>
                <w:lang w:bidi="ar"/>
                <w14:textFill>
                  <w14:solidFill>
                    <w14:schemeClr w14:val="tx1"/>
                  </w14:solidFill>
                </w14:textFill>
              </w:rPr>
            </w:pPr>
            <w:r>
              <w:rPr>
                <w:rFonts w:hint="eastAsia"/>
                <w:color w:val="000000" w:themeColor="text1"/>
                <w:sz w:val="24"/>
                <w:szCs w:val="24"/>
                <w14:textFill>
                  <w14:solidFill>
                    <w14:schemeClr w14:val="tx1"/>
                  </w14:solidFill>
                </w14:textFill>
              </w:rPr>
              <w:t>100</w:t>
            </w:r>
          </w:p>
        </w:tc>
      </w:tr>
    </w:tbl>
    <w:p>
      <w:pPr>
        <w:pStyle w:val="2"/>
        <w:spacing w:line="600" w:lineRule="exact"/>
        <w:ind w:firstLine="0" w:firstLineChars="0"/>
        <w:rPr>
          <w:rFonts w:hAnsi="仿宋"/>
          <w:b/>
          <w:color w:val="000000" w:themeColor="text1"/>
          <w:sz w:val="30"/>
          <w:szCs w:val="30"/>
          <w14:textFill>
            <w14:solidFill>
              <w14:schemeClr w14:val="tx1"/>
            </w14:solidFill>
          </w14:textFill>
        </w:rPr>
      </w:pP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评分细则如下：</w:t>
      </w:r>
    </w:p>
    <w:tbl>
      <w:tblPr>
        <w:tblStyle w:val="13"/>
        <w:tblW w:w="8935" w:type="dxa"/>
        <w:jc w:val="center"/>
        <w:tblLayout w:type="fixed"/>
        <w:tblCellMar>
          <w:top w:w="0" w:type="dxa"/>
          <w:left w:w="108" w:type="dxa"/>
          <w:bottom w:w="0" w:type="dxa"/>
          <w:right w:w="108" w:type="dxa"/>
        </w:tblCellMar>
      </w:tblPr>
      <w:tblGrid>
        <w:gridCol w:w="1393"/>
        <w:gridCol w:w="1559"/>
        <w:gridCol w:w="5282"/>
        <w:gridCol w:w="701"/>
      </w:tblGrid>
      <w:tr>
        <w:tblPrEx>
          <w:tblCellMar>
            <w:top w:w="0" w:type="dxa"/>
            <w:left w:w="108" w:type="dxa"/>
            <w:bottom w:w="0" w:type="dxa"/>
            <w:right w:w="108" w:type="dxa"/>
          </w:tblCellMar>
        </w:tblPrEx>
        <w:trPr>
          <w:trHeight w:val="454" w:hRule="atLeast"/>
          <w:jc w:val="center"/>
        </w:trPr>
        <w:tc>
          <w:tcPr>
            <w:tcW w:w="8935" w:type="dxa"/>
            <w:gridSpan w:val="4"/>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spacing w:line="440" w:lineRule="exact"/>
              <w:ind w:firstLine="482"/>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模块一：</w:t>
            </w:r>
            <w:r>
              <w:rPr>
                <w:rFonts w:hint="eastAsia"/>
                <w:b/>
                <w:color w:val="000000" w:themeColor="text1"/>
                <w:sz w:val="24"/>
                <w:szCs w:val="24"/>
                <w14:textFill>
                  <w14:solidFill>
                    <w14:schemeClr w14:val="tx1"/>
                  </w14:solidFill>
                </w14:textFill>
              </w:rPr>
              <w:t>角色、场景设计与模型制作</w:t>
            </w:r>
          </w:p>
        </w:tc>
      </w:tr>
      <w:tr>
        <w:tblPrEx>
          <w:tblCellMar>
            <w:top w:w="0" w:type="dxa"/>
            <w:left w:w="108" w:type="dxa"/>
            <w:bottom w:w="0" w:type="dxa"/>
            <w:right w:w="108" w:type="dxa"/>
          </w:tblCellMar>
        </w:tblPrEx>
        <w:trPr>
          <w:trHeight w:val="454" w:hRule="atLeast"/>
          <w:jc w:val="center"/>
        </w:trPr>
        <w:tc>
          <w:tcPr>
            <w:tcW w:w="1393" w:type="dxa"/>
            <w:tcBorders>
              <w:top w:val="nil"/>
              <w:left w:val="single" w:color="auto" w:sz="4" w:space="0"/>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评分方式</w:t>
            </w:r>
          </w:p>
        </w:tc>
        <w:tc>
          <w:tcPr>
            <w:tcW w:w="1559" w:type="dxa"/>
            <w:tcBorders>
              <w:top w:val="nil"/>
              <w:left w:val="nil"/>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任务</w:t>
            </w:r>
          </w:p>
        </w:tc>
        <w:tc>
          <w:tcPr>
            <w:tcW w:w="5282" w:type="dxa"/>
            <w:tcBorders>
              <w:top w:val="nil"/>
              <w:left w:val="nil"/>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评分细则</w:t>
            </w:r>
          </w:p>
        </w:tc>
        <w:tc>
          <w:tcPr>
            <w:tcW w:w="701" w:type="dxa"/>
            <w:tcBorders>
              <w:top w:val="nil"/>
              <w:left w:val="nil"/>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分值</w:t>
            </w:r>
          </w:p>
        </w:tc>
      </w:tr>
      <w:tr>
        <w:tblPrEx>
          <w:tblCellMar>
            <w:top w:w="0" w:type="dxa"/>
            <w:left w:w="108" w:type="dxa"/>
            <w:bottom w:w="0" w:type="dxa"/>
            <w:right w:w="108" w:type="dxa"/>
          </w:tblCellMar>
        </w:tblPrEx>
        <w:trPr>
          <w:trHeight w:val="454" w:hRule="atLeast"/>
          <w:jc w:val="center"/>
        </w:trPr>
        <w:tc>
          <w:tcPr>
            <w:tcW w:w="13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裁决分</w:t>
            </w:r>
          </w:p>
        </w:tc>
        <w:tc>
          <w:tcPr>
            <w:tcW w:w="1559" w:type="dxa"/>
            <w:vMerge w:val="restart"/>
            <w:tcBorders>
              <w:top w:val="nil"/>
              <w:left w:val="nil"/>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任务1：角色和场景原画设计</w:t>
            </w: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角色原画设计的色彩、比例结构、丰富程度和绘制细节刻画质量</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1559" w:type="dxa"/>
            <w:vMerge w:val="continue"/>
            <w:tcBorders>
              <w:left w:val="nil"/>
              <w:bottom w:val="single" w:color="auto" w:sz="4" w:space="0"/>
              <w:right w:val="single" w:color="auto" w:sz="4" w:space="0"/>
            </w:tcBorders>
            <w:shd w:val="clear" w:color="auto" w:fill="auto"/>
            <w:noWrap/>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场景原画设计的丰富程度和绘制细节刻画质量</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任务2：角色和场景模型制作</w:t>
            </w: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角色模型制作对角色设计美术展示效果还原程度及细节质量</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场景模型制作对场景设计的还原程度及细节质量</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454" w:hRule="atLeast"/>
          <w:jc w:val="center"/>
        </w:trPr>
        <w:tc>
          <w:tcPr>
            <w:tcW w:w="13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测量分</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任务1：角色和场景原画设计</w:t>
            </w: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按要求完成角色三视图以及立绘及效果图表现</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角色设计线稿、颜色搭配、细节刻画，并且需表现一定的质感</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5282" w:type="dxa"/>
            <w:tcBorders>
              <w:top w:val="single" w:color="auto" w:sz="4" w:space="0"/>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按要求完成场景设计效果图及场景组件设计细节</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5282" w:type="dxa"/>
            <w:tcBorders>
              <w:top w:val="single" w:color="auto" w:sz="4" w:space="0"/>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场景设计的透视准确，整体布局合理，明暗光影关系及细节的表现</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任务2：角色和场景模型制作</w:t>
            </w: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角色面部，头发、服装模型布线均匀</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UV无明显扭曲变形，分割排列合理整齐，镜像处理</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角色的身体、服装、头发贴图材质效果质量</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角色模型布线满足动画制作需求，保证角色模型左右对称</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按要求制作服装、配饰模型</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按要求使用软件完成UV文件及贴图文件，遵循PBR流程</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角色整体效果图渲染，发型、服装材质渲染设置</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角色模型的制作对设计的还原度</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场景模型制作大小比例正确</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场景地形材质，场景组件完整，模型结构正确</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地形结构、组件的制作，满足展示需求</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场景地形结构变化符合整体方案设计</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场景模型进行拆分组件，不能有拼接漏缝出现</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480"/>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场景地形材质，场景建筑及组件材质</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823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exact"/>
              <w:ind w:firstLine="482"/>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总分</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30</w:t>
            </w:r>
          </w:p>
        </w:tc>
      </w:tr>
      <w:tr>
        <w:tblPrEx>
          <w:tblCellMar>
            <w:top w:w="0" w:type="dxa"/>
            <w:left w:w="108" w:type="dxa"/>
            <w:bottom w:w="0" w:type="dxa"/>
            <w:right w:w="108" w:type="dxa"/>
          </w:tblCellMar>
        </w:tblPrEx>
        <w:trPr>
          <w:trHeight w:val="288" w:hRule="atLeast"/>
          <w:jc w:val="center"/>
        </w:trPr>
        <w:tc>
          <w:tcPr>
            <w:tcW w:w="1393" w:type="dxa"/>
            <w:tcBorders>
              <w:top w:val="nil"/>
              <w:left w:val="nil"/>
              <w:bottom w:val="nil"/>
              <w:right w:val="nil"/>
            </w:tcBorders>
            <w:shd w:val="clear" w:color="auto" w:fill="auto"/>
            <w:noWrap/>
            <w:vAlign w:val="center"/>
          </w:tcPr>
          <w:p>
            <w:pPr>
              <w:widowControl/>
              <w:spacing w:line="600" w:lineRule="exact"/>
              <w:ind w:firstLine="560"/>
              <w:jc w:val="center"/>
              <w:rPr>
                <w:rFonts w:ascii="仿宋" w:hAnsi="仿宋" w:eastAsia="仿宋"/>
                <w:color w:val="000000" w:themeColor="text1"/>
                <w:szCs w:val="21"/>
                <w14:textFill>
                  <w14:solidFill>
                    <w14:schemeClr w14:val="tx1"/>
                  </w14:solidFill>
                </w14:textFill>
              </w:rPr>
            </w:pPr>
          </w:p>
        </w:tc>
        <w:tc>
          <w:tcPr>
            <w:tcW w:w="1559" w:type="dxa"/>
            <w:tcBorders>
              <w:top w:val="nil"/>
              <w:left w:val="nil"/>
              <w:bottom w:val="nil"/>
              <w:right w:val="nil"/>
            </w:tcBorders>
            <w:shd w:val="clear" w:color="auto" w:fill="auto"/>
            <w:noWrap/>
            <w:vAlign w:val="center"/>
          </w:tcPr>
          <w:p>
            <w:pPr>
              <w:widowControl/>
              <w:spacing w:line="600" w:lineRule="exact"/>
              <w:ind w:firstLine="560"/>
              <w:rPr>
                <w:rFonts w:ascii="仿宋" w:hAnsi="仿宋" w:eastAsia="仿宋"/>
                <w:color w:val="000000" w:themeColor="text1"/>
                <w:szCs w:val="21"/>
                <w14:textFill>
                  <w14:solidFill>
                    <w14:schemeClr w14:val="tx1"/>
                  </w14:solidFill>
                </w14:textFill>
              </w:rPr>
            </w:pPr>
          </w:p>
        </w:tc>
        <w:tc>
          <w:tcPr>
            <w:tcW w:w="5282" w:type="dxa"/>
            <w:tcBorders>
              <w:top w:val="nil"/>
              <w:left w:val="nil"/>
              <w:bottom w:val="nil"/>
              <w:right w:val="nil"/>
            </w:tcBorders>
            <w:shd w:val="clear" w:color="auto" w:fill="auto"/>
            <w:noWrap/>
            <w:vAlign w:val="center"/>
          </w:tcPr>
          <w:p>
            <w:pPr>
              <w:widowControl/>
              <w:spacing w:line="600" w:lineRule="exact"/>
              <w:ind w:firstLine="560"/>
              <w:jc w:val="center"/>
              <w:rPr>
                <w:rFonts w:ascii="仿宋" w:hAnsi="仿宋" w:eastAsia="仿宋"/>
                <w:color w:val="000000" w:themeColor="text1"/>
                <w:szCs w:val="21"/>
                <w14:textFill>
                  <w14:solidFill>
                    <w14:schemeClr w14:val="tx1"/>
                  </w14:solidFill>
                </w14:textFill>
              </w:rPr>
            </w:pPr>
          </w:p>
        </w:tc>
        <w:tc>
          <w:tcPr>
            <w:tcW w:w="701" w:type="dxa"/>
            <w:tcBorders>
              <w:top w:val="nil"/>
              <w:left w:val="nil"/>
              <w:bottom w:val="nil"/>
              <w:right w:val="nil"/>
            </w:tcBorders>
            <w:shd w:val="clear" w:color="auto" w:fill="auto"/>
            <w:noWrap/>
            <w:vAlign w:val="center"/>
          </w:tcPr>
          <w:p>
            <w:pPr>
              <w:widowControl/>
              <w:spacing w:line="600" w:lineRule="exact"/>
              <w:ind w:firstLine="560"/>
              <w:rPr>
                <w:rFonts w:ascii="仿宋" w:hAnsi="仿宋" w:eastAsia="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8935" w:type="dxa"/>
            <w:gridSpan w:val="4"/>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模块二：</w:t>
            </w:r>
            <w:r>
              <w:rPr>
                <w:rFonts w:hint="eastAsia"/>
                <w:b/>
                <w:color w:val="000000" w:themeColor="text1"/>
                <w:sz w:val="24"/>
                <w:szCs w:val="24"/>
                <w14:textFill>
                  <w14:solidFill>
                    <w14:schemeClr w14:val="tx1"/>
                  </w14:solidFill>
                </w14:textFill>
              </w:rPr>
              <w:t>3D动画制作与剪辑</w:t>
            </w:r>
          </w:p>
        </w:tc>
      </w:tr>
      <w:tr>
        <w:tblPrEx>
          <w:tblCellMar>
            <w:top w:w="0" w:type="dxa"/>
            <w:left w:w="108" w:type="dxa"/>
            <w:bottom w:w="0" w:type="dxa"/>
            <w:right w:w="108" w:type="dxa"/>
          </w:tblCellMar>
        </w:tblPrEx>
        <w:trPr>
          <w:trHeight w:val="454" w:hRule="atLeast"/>
          <w:jc w:val="center"/>
        </w:trPr>
        <w:tc>
          <w:tcPr>
            <w:tcW w:w="1393" w:type="dxa"/>
            <w:tcBorders>
              <w:top w:val="nil"/>
              <w:left w:val="single" w:color="auto" w:sz="4" w:space="0"/>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评分方式</w:t>
            </w:r>
          </w:p>
        </w:tc>
        <w:tc>
          <w:tcPr>
            <w:tcW w:w="1559" w:type="dxa"/>
            <w:tcBorders>
              <w:top w:val="nil"/>
              <w:left w:val="nil"/>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任务</w:t>
            </w:r>
          </w:p>
        </w:tc>
        <w:tc>
          <w:tcPr>
            <w:tcW w:w="5282" w:type="dxa"/>
            <w:tcBorders>
              <w:top w:val="nil"/>
              <w:left w:val="nil"/>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评分细则</w:t>
            </w:r>
          </w:p>
        </w:tc>
        <w:tc>
          <w:tcPr>
            <w:tcW w:w="701" w:type="dxa"/>
            <w:tcBorders>
              <w:top w:val="nil"/>
              <w:left w:val="nil"/>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分值</w:t>
            </w:r>
          </w:p>
        </w:tc>
      </w:tr>
      <w:tr>
        <w:tblPrEx>
          <w:tblCellMar>
            <w:top w:w="0" w:type="dxa"/>
            <w:left w:w="108" w:type="dxa"/>
            <w:bottom w:w="0" w:type="dxa"/>
            <w:right w:w="108" w:type="dxa"/>
          </w:tblCellMar>
        </w:tblPrEx>
        <w:trPr>
          <w:trHeight w:val="454" w:hRule="atLeast"/>
          <w:jc w:val="center"/>
        </w:trPr>
        <w:tc>
          <w:tcPr>
            <w:tcW w:w="13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裁决分</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任务1：3D动画制作</w:t>
            </w: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骨骼位置合理，完成控制系统制作</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动画制作符合剧情要求，角色情感、场景氛围的表达</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动画场景氛围的表达到位</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任务2：动画视频剪辑</w:t>
            </w: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视频效果展示的美感及内容的创新度</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后期剪辑及音效合成的效果，镜头的运用</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454" w:hRule="atLeast"/>
          <w:jc w:val="center"/>
        </w:trPr>
        <w:tc>
          <w:tcPr>
            <w:tcW w:w="13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both"/>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测量分</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任务1：3D动画制作</w:t>
            </w: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按剧情要求输出序列帧动画文件及视频文件</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时间轴设置正确并进行烘焙动画</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符合剧本剧情设计需求，制作角色表演动画</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合理设置动作、镜头角度等展示动画效果</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2</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角色的表情及动作能表达角色的情绪</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动画剧情完整，清晰流畅</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5282" w:type="dxa"/>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场景模型的搭建布局合理</w:t>
            </w:r>
          </w:p>
        </w:tc>
        <w:tc>
          <w:tcPr>
            <w:tcW w:w="701" w:type="dxa"/>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5282" w:type="dxa"/>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场景环境搭建符合故事背景</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任务2：动画视频剪辑</w:t>
            </w: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视频内容符合剧情故事内容</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视频时长符合要求，清晰流畅，镜头稳定</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后期剪辑及音频音效的效果</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2</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合理运用镜头切换展示动画效果</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2</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完整剧情体现，内容完整，分镜合理</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视频剪切合理，转场效果自然</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合理展现故事剧情氛围的特效</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视频的片头设计有创意</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2</w:t>
            </w:r>
          </w:p>
        </w:tc>
      </w:tr>
      <w:tr>
        <w:tblPrEx>
          <w:tblCellMar>
            <w:top w:w="0" w:type="dxa"/>
            <w:left w:w="108" w:type="dxa"/>
            <w:bottom w:w="0" w:type="dxa"/>
            <w:right w:w="108" w:type="dxa"/>
          </w:tblCellMar>
        </w:tblPrEx>
        <w:trPr>
          <w:trHeight w:val="454" w:hRule="atLeast"/>
          <w:jc w:val="center"/>
        </w:trPr>
        <w:tc>
          <w:tcPr>
            <w:tcW w:w="823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总分</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35</w:t>
            </w:r>
          </w:p>
        </w:tc>
      </w:tr>
      <w:tr>
        <w:tblPrEx>
          <w:tblCellMar>
            <w:top w:w="0" w:type="dxa"/>
            <w:left w:w="108" w:type="dxa"/>
            <w:bottom w:w="0" w:type="dxa"/>
            <w:right w:w="108" w:type="dxa"/>
          </w:tblCellMar>
        </w:tblPrEx>
        <w:trPr>
          <w:trHeight w:val="288" w:hRule="atLeast"/>
          <w:jc w:val="center"/>
        </w:trPr>
        <w:tc>
          <w:tcPr>
            <w:tcW w:w="1393" w:type="dxa"/>
            <w:tcBorders>
              <w:top w:val="nil"/>
              <w:left w:val="nil"/>
              <w:bottom w:val="nil"/>
              <w:right w:val="nil"/>
            </w:tcBorders>
            <w:shd w:val="clear" w:color="auto" w:fill="auto"/>
            <w:noWrap/>
            <w:vAlign w:val="center"/>
          </w:tcPr>
          <w:p>
            <w:pPr>
              <w:widowControl/>
              <w:spacing w:line="600" w:lineRule="exact"/>
              <w:ind w:firstLine="562"/>
              <w:jc w:val="center"/>
              <w:rPr>
                <w:rFonts w:ascii="仿宋" w:hAnsi="仿宋" w:eastAsia="仿宋" w:cs="宋体"/>
                <w:b/>
                <w:bCs/>
                <w:color w:val="000000" w:themeColor="text1"/>
                <w:szCs w:val="21"/>
                <w14:textFill>
                  <w14:solidFill>
                    <w14:schemeClr w14:val="tx1"/>
                  </w14:solidFill>
                </w14:textFill>
              </w:rPr>
            </w:pPr>
          </w:p>
        </w:tc>
        <w:tc>
          <w:tcPr>
            <w:tcW w:w="1559" w:type="dxa"/>
            <w:tcBorders>
              <w:top w:val="nil"/>
              <w:left w:val="nil"/>
              <w:bottom w:val="nil"/>
              <w:right w:val="nil"/>
            </w:tcBorders>
            <w:shd w:val="clear" w:color="auto" w:fill="auto"/>
            <w:noWrap/>
            <w:vAlign w:val="center"/>
          </w:tcPr>
          <w:p>
            <w:pPr>
              <w:widowControl/>
              <w:spacing w:line="600" w:lineRule="exact"/>
              <w:ind w:firstLine="560"/>
              <w:rPr>
                <w:rFonts w:ascii="仿宋" w:hAnsi="仿宋" w:eastAsia="仿宋"/>
                <w:color w:val="000000" w:themeColor="text1"/>
                <w:szCs w:val="21"/>
                <w14:textFill>
                  <w14:solidFill>
                    <w14:schemeClr w14:val="tx1"/>
                  </w14:solidFill>
                </w14:textFill>
              </w:rPr>
            </w:pPr>
          </w:p>
        </w:tc>
        <w:tc>
          <w:tcPr>
            <w:tcW w:w="5282" w:type="dxa"/>
            <w:tcBorders>
              <w:top w:val="nil"/>
              <w:left w:val="nil"/>
              <w:bottom w:val="nil"/>
              <w:right w:val="nil"/>
            </w:tcBorders>
            <w:shd w:val="clear" w:color="auto" w:fill="auto"/>
            <w:noWrap/>
            <w:vAlign w:val="center"/>
          </w:tcPr>
          <w:p>
            <w:pPr>
              <w:widowControl/>
              <w:spacing w:line="600" w:lineRule="exact"/>
              <w:ind w:firstLine="560"/>
              <w:jc w:val="center"/>
              <w:rPr>
                <w:rFonts w:ascii="仿宋" w:hAnsi="仿宋" w:eastAsia="仿宋"/>
                <w:color w:val="000000" w:themeColor="text1"/>
                <w:szCs w:val="21"/>
                <w14:textFill>
                  <w14:solidFill>
                    <w14:schemeClr w14:val="tx1"/>
                  </w14:solidFill>
                </w14:textFill>
              </w:rPr>
            </w:pPr>
          </w:p>
        </w:tc>
        <w:tc>
          <w:tcPr>
            <w:tcW w:w="701" w:type="dxa"/>
            <w:tcBorders>
              <w:top w:val="nil"/>
              <w:left w:val="nil"/>
              <w:bottom w:val="nil"/>
              <w:right w:val="nil"/>
            </w:tcBorders>
            <w:shd w:val="clear" w:color="auto" w:fill="auto"/>
            <w:noWrap/>
            <w:vAlign w:val="center"/>
          </w:tcPr>
          <w:p>
            <w:pPr>
              <w:widowControl/>
              <w:spacing w:line="600" w:lineRule="exact"/>
              <w:ind w:firstLine="560"/>
              <w:rPr>
                <w:rFonts w:ascii="仿宋" w:hAnsi="仿宋" w:eastAsia="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8935" w:type="dxa"/>
            <w:gridSpan w:val="4"/>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模块三：</w:t>
            </w:r>
            <w:r>
              <w:rPr>
                <w:rFonts w:hint="eastAsia"/>
                <w:b/>
                <w:color w:val="000000" w:themeColor="text1"/>
                <w:sz w:val="24"/>
                <w:szCs w:val="24"/>
                <w14:textFill>
                  <w14:solidFill>
                    <w14:schemeClr w14:val="tx1"/>
                  </w14:solidFill>
                </w14:textFill>
              </w:rPr>
              <w:t>引擎效果渲染与后期处理</w:t>
            </w:r>
          </w:p>
        </w:tc>
      </w:tr>
      <w:tr>
        <w:tblPrEx>
          <w:tblCellMar>
            <w:top w:w="0" w:type="dxa"/>
            <w:left w:w="108" w:type="dxa"/>
            <w:bottom w:w="0" w:type="dxa"/>
            <w:right w:w="108" w:type="dxa"/>
          </w:tblCellMar>
        </w:tblPrEx>
        <w:trPr>
          <w:trHeight w:val="454" w:hRule="atLeast"/>
          <w:jc w:val="center"/>
        </w:trPr>
        <w:tc>
          <w:tcPr>
            <w:tcW w:w="1393" w:type="dxa"/>
            <w:tcBorders>
              <w:top w:val="nil"/>
              <w:left w:val="single" w:color="auto" w:sz="4" w:space="0"/>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评分方式</w:t>
            </w:r>
          </w:p>
        </w:tc>
        <w:tc>
          <w:tcPr>
            <w:tcW w:w="1559" w:type="dxa"/>
            <w:tcBorders>
              <w:top w:val="nil"/>
              <w:left w:val="nil"/>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任务</w:t>
            </w:r>
          </w:p>
        </w:tc>
        <w:tc>
          <w:tcPr>
            <w:tcW w:w="5282" w:type="dxa"/>
            <w:tcBorders>
              <w:top w:val="nil"/>
              <w:left w:val="nil"/>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评分细则</w:t>
            </w:r>
          </w:p>
        </w:tc>
        <w:tc>
          <w:tcPr>
            <w:tcW w:w="701" w:type="dxa"/>
            <w:tcBorders>
              <w:top w:val="nil"/>
              <w:left w:val="nil"/>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分值</w:t>
            </w:r>
          </w:p>
        </w:tc>
      </w:tr>
      <w:tr>
        <w:tblPrEx>
          <w:tblCellMar>
            <w:top w:w="0" w:type="dxa"/>
            <w:left w:w="108" w:type="dxa"/>
            <w:bottom w:w="0" w:type="dxa"/>
            <w:right w:w="108" w:type="dxa"/>
          </w:tblCellMar>
        </w:tblPrEx>
        <w:trPr>
          <w:trHeight w:val="454" w:hRule="atLeast"/>
          <w:jc w:val="center"/>
        </w:trPr>
        <w:tc>
          <w:tcPr>
            <w:tcW w:w="13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裁决分</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任务1：引擎效果渲染</w:t>
            </w: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贴图材质，场景环境，灯光布局，摄像机创建符合展示效果</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引擎最终渲染效果呈现符合角色和场景的原画设计</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引擎渲染效果的光影效果及故事场景氛围体现</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任务2：后期剪辑</w:t>
            </w: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视频效果的创新度和整体表达</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454" w:hRule="atLeast"/>
          <w:jc w:val="center"/>
        </w:trPr>
        <w:tc>
          <w:tcPr>
            <w:tcW w:w="13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测量分</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任务1：引擎效果渲染</w:t>
            </w: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按照要求规范渲染完成引擎渲染的视频文件</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2</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灯光环境的布局合理，满足故事剧情的需求</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2</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合理的运用摄像机机位及后处理效果</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视频完整的表达整个剧本内容</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引擎渲染效果展示图符合原画设计</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渲染材质、灯光、摄像机参数设置合理</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任务2：后期剪辑</w:t>
            </w:r>
          </w:p>
        </w:tc>
        <w:tc>
          <w:tcPr>
            <w:tcW w:w="5282" w:type="dxa"/>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视频剪辑合理，转场效果自然</w:t>
            </w:r>
          </w:p>
        </w:tc>
        <w:tc>
          <w:tcPr>
            <w:tcW w:w="701" w:type="dxa"/>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视频内容符合剧情故事内容，内容完整，分镜合理</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2</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后期剪辑及音频音效的效果处理</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2</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镜头运镜节奏切换符合剧情效果</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合理运用模块一制作的场景模型</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2</w:t>
            </w:r>
          </w:p>
        </w:tc>
      </w:tr>
      <w:tr>
        <w:tblPrEx>
          <w:tblCellMar>
            <w:top w:w="0" w:type="dxa"/>
            <w:left w:w="108" w:type="dxa"/>
            <w:bottom w:w="0" w:type="dxa"/>
            <w:right w:w="108" w:type="dxa"/>
          </w:tblCellMar>
        </w:tblPrEx>
        <w:trPr>
          <w:trHeight w:val="454" w:hRule="atLeast"/>
          <w:jc w:val="center"/>
        </w:trPr>
        <w:tc>
          <w:tcPr>
            <w:tcW w:w="1393"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5282"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合理运用模块二制作的角色动画</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2</w:t>
            </w:r>
          </w:p>
        </w:tc>
      </w:tr>
      <w:tr>
        <w:tblPrEx>
          <w:tblCellMar>
            <w:top w:w="0" w:type="dxa"/>
            <w:left w:w="108" w:type="dxa"/>
            <w:bottom w:w="0" w:type="dxa"/>
            <w:right w:w="108" w:type="dxa"/>
          </w:tblCellMar>
        </w:tblPrEx>
        <w:trPr>
          <w:trHeight w:val="454" w:hRule="atLeast"/>
          <w:jc w:val="center"/>
        </w:trPr>
        <w:tc>
          <w:tcPr>
            <w:tcW w:w="823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总分</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30</w:t>
            </w:r>
          </w:p>
        </w:tc>
      </w:tr>
    </w:tbl>
    <w:p>
      <w:pPr>
        <w:adjustRightInd w:val="0"/>
        <w:snapToGrid w:val="0"/>
        <w:spacing w:line="600" w:lineRule="exact"/>
        <w:ind w:right="280" w:rightChars="100" w:firstLine="560"/>
        <w:rPr>
          <w:color w:val="000000" w:themeColor="text1"/>
          <w14:textFill>
            <w14:solidFill>
              <w14:schemeClr w14:val="tx1"/>
            </w14:solidFill>
          </w14:textFill>
        </w:rPr>
      </w:pPr>
    </w:p>
    <w:tbl>
      <w:tblPr>
        <w:tblStyle w:val="13"/>
        <w:tblW w:w="8931" w:type="dxa"/>
        <w:tblInd w:w="181" w:type="dxa"/>
        <w:tblLayout w:type="fixed"/>
        <w:tblCellMar>
          <w:top w:w="0" w:type="dxa"/>
          <w:left w:w="108" w:type="dxa"/>
          <w:bottom w:w="0" w:type="dxa"/>
          <w:right w:w="108" w:type="dxa"/>
        </w:tblCellMar>
      </w:tblPr>
      <w:tblGrid>
        <w:gridCol w:w="1373"/>
        <w:gridCol w:w="6843"/>
        <w:gridCol w:w="715"/>
      </w:tblGrid>
      <w:tr>
        <w:tblPrEx>
          <w:tblCellMar>
            <w:top w:w="0" w:type="dxa"/>
            <w:left w:w="108" w:type="dxa"/>
            <w:bottom w:w="0" w:type="dxa"/>
            <w:right w:w="108" w:type="dxa"/>
          </w:tblCellMar>
        </w:tblPrEx>
        <w:trPr>
          <w:trHeight w:val="454" w:hRule="atLeast"/>
        </w:trPr>
        <w:tc>
          <w:tcPr>
            <w:tcW w:w="8931" w:type="dxa"/>
            <w:gridSpan w:val="3"/>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职业素养</w:t>
            </w:r>
          </w:p>
        </w:tc>
      </w:tr>
      <w:tr>
        <w:tblPrEx>
          <w:tblCellMar>
            <w:top w:w="0" w:type="dxa"/>
            <w:left w:w="108" w:type="dxa"/>
            <w:bottom w:w="0" w:type="dxa"/>
            <w:right w:w="108" w:type="dxa"/>
          </w:tblCellMar>
        </w:tblPrEx>
        <w:trPr>
          <w:trHeight w:val="454" w:hRule="atLeast"/>
        </w:trPr>
        <w:tc>
          <w:tcPr>
            <w:tcW w:w="1373" w:type="dxa"/>
            <w:tcBorders>
              <w:top w:val="nil"/>
              <w:left w:val="single" w:color="auto" w:sz="4" w:space="0"/>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评分方式</w:t>
            </w:r>
          </w:p>
        </w:tc>
        <w:tc>
          <w:tcPr>
            <w:tcW w:w="6843" w:type="dxa"/>
            <w:tcBorders>
              <w:top w:val="nil"/>
              <w:left w:val="nil"/>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bookmarkStart w:id="19" w:name="_GoBack"/>
            <w:bookmarkEnd w:id="19"/>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评分细则</w:t>
            </w:r>
          </w:p>
        </w:tc>
        <w:tc>
          <w:tcPr>
            <w:tcW w:w="715" w:type="dxa"/>
            <w:tcBorders>
              <w:top w:val="nil"/>
              <w:left w:val="nil"/>
              <w:bottom w:val="single" w:color="auto" w:sz="4" w:space="0"/>
              <w:right w:val="single" w:color="auto" w:sz="4" w:space="0"/>
            </w:tcBorders>
            <w:shd w:val="clear" w:color="000000" w:fill="auto"/>
            <w:noWrap/>
            <w:vAlign w:val="center"/>
          </w:tcPr>
          <w:p>
            <w:pPr>
              <w:widowControl/>
              <w:spacing w:line="440" w:lineRule="exact"/>
              <w:ind w:firstLine="0" w:firstLineChars="0"/>
              <w:jc w:val="center"/>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分值</w:t>
            </w:r>
          </w:p>
        </w:tc>
      </w:tr>
      <w:tr>
        <w:tblPrEx>
          <w:tblCellMar>
            <w:top w:w="0" w:type="dxa"/>
            <w:left w:w="108" w:type="dxa"/>
            <w:bottom w:w="0" w:type="dxa"/>
            <w:right w:w="108" w:type="dxa"/>
          </w:tblCellMar>
        </w:tblPrEx>
        <w:trPr>
          <w:trHeight w:val="454" w:hRule="atLeast"/>
        </w:trPr>
        <w:tc>
          <w:tcPr>
            <w:tcW w:w="1373"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裁决分</w:t>
            </w:r>
          </w:p>
        </w:tc>
        <w:tc>
          <w:tcPr>
            <w:tcW w:w="6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美术表现、审美判断、质量意识、创意实践和文化理解</w:t>
            </w:r>
          </w:p>
        </w:tc>
        <w:tc>
          <w:tcPr>
            <w:tcW w:w="715" w:type="dxa"/>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454" w:hRule="atLeast"/>
        </w:trPr>
        <w:tc>
          <w:tcPr>
            <w:tcW w:w="1373" w:type="dxa"/>
            <w:vMerge w:val="restart"/>
            <w:tcBorders>
              <w:top w:val="single" w:color="auto" w:sz="4" w:space="0"/>
              <w:left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r>
              <w:rPr>
                <w:rFonts w:hint="eastAsia" w:hAnsi="仿宋" w:cs="宋体"/>
                <w:b/>
                <w:bCs/>
                <w:color w:val="000000" w:themeColor="text1"/>
                <w:sz w:val="24"/>
                <w:szCs w:val="24"/>
                <w14:textFill>
                  <w14:solidFill>
                    <w14:schemeClr w14:val="tx1"/>
                  </w14:solidFill>
                </w14:textFill>
              </w:rPr>
              <w:t>测量分</w:t>
            </w:r>
          </w:p>
        </w:tc>
        <w:tc>
          <w:tcPr>
            <w:tcW w:w="6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团队分工与协作</w:t>
            </w:r>
          </w:p>
        </w:tc>
        <w:tc>
          <w:tcPr>
            <w:tcW w:w="715" w:type="dxa"/>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54" w:hRule="atLeast"/>
        </w:trPr>
        <w:tc>
          <w:tcPr>
            <w:tcW w:w="1373" w:type="dxa"/>
            <w:vMerge w:val="continue"/>
            <w:tcBorders>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hAnsi="仿宋" w:cs="宋体"/>
                <w:b/>
                <w:bCs/>
                <w:color w:val="000000" w:themeColor="text1"/>
                <w:sz w:val="24"/>
                <w:szCs w:val="24"/>
                <w14:textFill>
                  <w14:solidFill>
                    <w14:schemeClr w14:val="tx1"/>
                  </w14:solidFill>
                </w14:textFill>
              </w:rPr>
            </w:pPr>
          </w:p>
        </w:tc>
        <w:tc>
          <w:tcPr>
            <w:tcW w:w="6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熟练运用各类专业软件，进行数字艺术创作</w:t>
            </w:r>
          </w:p>
        </w:tc>
        <w:tc>
          <w:tcPr>
            <w:tcW w:w="715" w:type="dxa"/>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ind w:firstLine="0" w:firstLineChars="0"/>
              <w:jc w:val="center"/>
              <w:rPr>
                <w:rFonts w:hAnsi="仿宋" w:cs="宋体"/>
                <w:bCs/>
                <w:color w:val="000000" w:themeColor="text1"/>
                <w:sz w:val="24"/>
                <w:szCs w:val="24"/>
                <w14:textFill>
                  <w14:solidFill>
                    <w14:schemeClr w14:val="tx1"/>
                  </w14:solidFill>
                </w14:textFill>
              </w:rPr>
            </w:pPr>
            <w:r>
              <w:rPr>
                <w:rFonts w:hint="eastAsia" w:hAnsi="仿宋" w:cs="宋体"/>
                <w:bCs/>
                <w:color w:val="000000" w:themeColor="text1"/>
                <w:sz w:val="24"/>
                <w:szCs w:val="24"/>
                <w14:textFill>
                  <w14:solidFill>
                    <w14:schemeClr w14:val="tx1"/>
                  </w14:solidFill>
                </w14:textFill>
              </w:rPr>
              <w:t>1</w:t>
            </w:r>
          </w:p>
        </w:tc>
      </w:tr>
    </w:tbl>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（二）评分方式</w:t>
      </w:r>
    </w:p>
    <w:p>
      <w:pPr>
        <w:adjustRightInd w:val="0"/>
        <w:snapToGrid w:val="0"/>
        <w:spacing w:line="560" w:lineRule="exact"/>
        <w:ind w:firstLine="600"/>
        <w:jc w:val="both"/>
        <w:rPr>
          <w:rFonts w:hAnsi="仿宋" w:cstheme="minorBidi"/>
          <w:kern w:val="2"/>
          <w:sz w:val="30"/>
          <w:szCs w:val="30"/>
        </w:rPr>
      </w:pPr>
      <w:bookmarkStart w:id="15" w:name="十二、奖项设定"/>
      <w:bookmarkEnd w:id="15"/>
      <w:r>
        <w:rPr>
          <w:rFonts w:hint="eastAsia" w:hAnsi="仿宋" w:cstheme="minorBidi"/>
          <w:kern w:val="2"/>
          <w:sz w:val="30"/>
          <w:szCs w:val="30"/>
        </w:rPr>
        <w:t>竞赛评分本着公平公正公开的原则，评分标准注重对参赛选手价值观与态度、数字艺术设计与制作能力、团队协作与沟通及组织与管理能力的考察。以技能考核为主，兼顾团队协作精神和职业道德素养综合评定。</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1.抽检复核</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为保障成绩评判的准确性，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2.成绩解密</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裁判长正式提交赛位（竞赛作品）评分结果并复核无误后，加密裁判在监督人员监督下对加密结果进行逐层解密。</w:t>
      </w:r>
    </w:p>
    <w:p>
      <w:pPr>
        <w:pStyle w:val="5"/>
        <w:adjustRightInd w:val="0"/>
        <w:snapToGrid w:val="0"/>
        <w:spacing w:line="560" w:lineRule="exact"/>
        <w:ind w:left="0" w:firstLine="600"/>
        <w:jc w:val="both"/>
        <w:rPr>
          <w:rFonts w:ascii="黑体" w:hAnsi="黑体" w:eastAsia="黑体" w:cstheme="minorBidi"/>
          <w:b w:val="0"/>
          <w:bCs w:val="0"/>
          <w:kern w:val="2"/>
          <w:sz w:val="30"/>
          <w:szCs w:val="30"/>
        </w:rPr>
      </w:pPr>
      <w:r>
        <w:rPr>
          <w:rFonts w:hint="eastAsia" w:ascii="黑体" w:hAnsi="黑体" w:eastAsia="黑体" w:cstheme="minorBidi"/>
          <w:b w:val="0"/>
          <w:bCs w:val="0"/>
          <w:kern w:val="2"/>
          <w:sz w:val="30"/>
          <w:szCs w:val="30"/>
        </w:rPr>
        <w:t>十二、</w:t>
      </w:r>
      <w:r>
        <w:rPr>
          <w:rFonts w:ascii="黑体" w:hAnsi="黑体" w:eastAsia="黑体" w:cstheme="minorBidi"/>
          <w:b w:val="0"/>
          <w:bCs w:val="0"/>
          <w:kern w:val="2"/>
          <w:sz w:val="30"/>
          <w:szCs w:val="30"/>
        </w:rPr>
        <w:t>赛场预案</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为保障赛项顺利进行，避免竞赛过程中不可控但可能出现的紧急情况，特制定如下赛场预案：</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（一）计算机问题处理预案</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赛场提供占总参赛队伍10%的备用工位和设备，经规定流程确认需要更换设备或调整工位时，可及时更换。</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若</w:t>
      </w:r>
      <w:r>
        <w:rPr>
          <w:rFonts w:hint="eastAsia" w:hAnsi="仿宋" w:cstheme="minorBidi"/>
          <w:kern w:val="2"/>
          <w:sz w:val="30"/>
          <w:szCs w:val="30"/>
        </w:rPr>
        <w:t>计算机</w:t>
      </w:r>
      <w:r>
        <w:rPr>
          <w:rFonts w:hAnsi="仿宋" w:cstheme="minorBidi"/>
          <w:kern w:val="2"/>
          <w:sz w:val="30"/>
          <w:szCs w:val="30"/>
        </w:rPr>
        <w:t>在比赛过程中出现死机、蓝屏等现象（重启后无法解决），参赛选手由队长举手示意裁判，在现场裁判确定情况后，可更换备用</w:t>
      </w:r>
      <w:r>
        <w:rPr>
          <w:rFonts w:hint="eastAsia" w:hAnsi="仿宋" w:cstheme="minorBidi"/>
          <w:kern w:val="2"/>
          <w:sz w:val="30"/>
          <w:szCs w:val="30"/>
        </w:rPr>
        <w:t>计算机</w:t>
      </w:r>
      <w:r>
        <w:rPr>
          <w:rFonts w:hAnsi="仿宋" w:cstheme="minorBidi"/>
          <w:kern w:val="2"/>
          <w:sz w:val="30"/>
          <w:szCs w:val="30"/>
        </w:rPr>
        <w:t>或调整工位。更换设备的时间，可在比赛结束后相应延时。</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（二）试题和U盘问题处理预案</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赛场提供占总参赛队伍10%的备用试题和U盘，经规定流程确认需要更换试题或U盘时，可及时更换。</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若任务书如出现缺页、字迹不清等问题，参赛选手由队长举手示意裁判，在现场裁判确定情况后，可更换试题。若U盘出现不能读写等问题，参赛选手由队长举手示意裁判，在现场裁判确定情况后，可更换U盘。</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（三）重大问题处理预案</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赛场若出现重大突发事件或重大安全问题，经赛项执委会和专家组同意，暂停比赛，并由涉及人员有关领导，如裁判长、领队执委会领导和承办校负责人等协调处理解决，并</w:t>
      </w:r>
      <w:r>
        <w:rPr>
          <w:rFonts w:hint="eastAsia" w:hAnsi="仿宋" w:cstheme="minorBidi"/>
          <w:kern w:val="2"/>
          <w:sz w:val="30"/>
          <w:szCs w:val="30"/>
        </w:rPr>
        <w:t>参照</w:t>
      </w:r>
      <w:r>
        <w:rPr>
          <w:rFonts w:hAnsi="仿宋" w:cstheme="minorBidi"/>
          <w:kern w:val="2"/>
          <w:sz w:val="30"/>
          <w:szCs w:val="30"/>
        </w:rPr>
        <w:t>《全国职业院校技能大赛制度汇编》要求执行。</w:t>
      </w:r>
    </w:p>
    <w:p>
      <w:pPr>
        <w:pStyle w:val="5"/>
        <w:adjustRightInd w:val="0"/>
        <w:snapToGrid w:val="0"/>
        <w:spacing w:line="560" w:lineRule="exact"/>
        <w:ind w:left="0" w:firstLine="600"/>
        <w:jc w:val="both"/>
        <w:rPr>
          <w:rFonts w:ascii="黑体" w:hAnsi="黑体" w:eastAsia="黑体" w:cstheme="minorBidi"/>
          <w:b w:val="0"/>
          <w:bCs w:val="0"/>
          <w:kern w:val="2"/>
          <w:sz w:val="30"/>
          <w:szCs w:val="30"/>
        </w:rPr>
      </w:pPr>
      <w:bookmarkStart w:id="16" w:name="十四、赛项安全"/>
      <w:bookmarkEnd w:id="16"/>
      <w:bookmarkStart w:id="17" w:name="_Toc131804186"/>
      <w:r>
        <w:rPr>
          <w:rFonts w:hint="eastAsia" w:ascii="黑体" w:hAnsi="黑体" w:eastAsia="黑体" w:cstheme="minorBidi"/>
          <w:b w:val="0"/>
          <w:bCs w:val="0"/>
          <w:kern w:val="2"/>
          <w:sz w:val="30"/>
          <w:szCs w:val="30"/>
        </w:rPr>
        <w:t>十三、竞赛须知</w:t>
      </w:r>
      <w:bookmarkEnd w:id="17"/>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（一）参赛队须知</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1.参赛队应该参加赛项承办单位组织的各项赛事活动。</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2.在赛事期间，领队及参赛队其他成员不得私自接触裁判，凡发现有弄虚作假者，取消其参赛资格，成绩无效。</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3</w:t>
      </w:r>
      <w:r>
        <w:rPr>
          <w:rFonts w:hint="eastAsia" w:hAnsi="仿宋" w:cstheme="minorBidi"/>
          <w:kern w:val="2"/>
          <w:sz w:val="30"/>
          <w:szCs w:val="30"/>
        </w:rPr>
        <w:t>.所有参赛人员须按照赛项规程要求按照完成赛项评价工作。</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4.对于有碍比赛公正和比赛正常进行的参赛队，视其情节轻重，给予警告、取消比赛成绩、通报批评等处理。</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5.参赛队在竞赛现场不得出现学校名称、LOGO 等包含学校信息的内容；不得出现学校、老师、学生的照片；参赛选手及相关人员服装不得出现所在学校信息的元素。</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（二）指导教师须知</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1.各参赛代表队要发扬良好道德风尚，听从指挥，服从裁判，不弄虚作假。如发现弄虚作假者，取消参赛资格，名次无效。</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2.各代表队领队要坚决执行竞赛的各项规定，加强对参赛人员的管理，做好赛前准备工作，督促选手带好证件等竞赛相关材料。</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3.竞赛过程中，除参加当场次竞赛的选手、执行裁判员、现场工作人员和经批准的人员外，领队、指导教师及其他人员一律不得进入竞赛现场。</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4.参赛代表队若对竞赛过程有异议，在规定的时间内由领队向赛项仲裁工作组提出书面报告。</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5.对申诉的仲裁结果，领队要带头服从和执行，并做好选手工作。参赛选手不得因申诉或对处理意见不服而停止竞赛，否则以弃权处理。</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6.指导老师应及时查看大赛专用网页有关赛项的通知和内容，认真研究和掌握本赛项竞赛的规程、技术规范和赛场要求，指导选手做好赛前的一切技术准备和竞赛准备。</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（三）参赛选手须知</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.参赛选手应严格遵守赛场规章、操作规程和工艺准则，保证人身及设备安全，接受裁判员的监督和警示，文明竞赛。</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.参赛选手应按照规定时间抵达赛场，凭身份证、学生证，以及统一发放的参赛证，完成入场检录、抽签确定竞赛工位号，不得迟到早退。</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3</w:t>
      </w:r>
      <w:r>
        <w:rPr>
          <w:rFonts w:hAnsi="仿宋" w:cstheme="minorBidi"/>
          <w:kern w:val="2"/>
          <w:sz w:val="30"/>
          <w:szCs w:val="30"/>
        </w:rPr>
        <w:t>.参赛选手进入赛场前，须将身份证、学生证、参赛证交由检录人员统一保管，不得带入场内。</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4</w:t>
      </w:r>
      <w:r>
        <w:rPr>
          <w:rFonts w:hAnsi="仿宋" w:cstheme="minorBidi"/>
          <w:kern w:val="2"/>
          <w:sz w:val="30"/>
          <w:szCs w:val="30"/>
        </w:rPr>
        <w:t>.参赛选手凭竞赛工位号进入赛场，不允许携带任何电子设备及其他资料、用品。</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5</w:t>
      </w:r>
      <w:r>
        <w:rPr>
          <w:rFonts w:hAnsi="仿宋" w:cstheme="minorBidi"/>
          <w:kern w:val="2"/>
          <w:sz w:val="30"/>
          <w:szCs w:val="30"/>
        </w:rPr>
        <w:t>.参赛选手应在规定的时间段进入赛场，认真核对竞赛工位号， 在指定位置就座。</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6</w:t>
      </w:r>
      <w:r>
        <w:rPr>
          <w:rFonts w:hAnsi="仿宋" w:cstheme="minorBidi"/>
          <w:kern w:val="2"/>
          <w:sz w:val="30"/>
          <w:szCs w:val="30"/>
        </w:rPr>
        <w:t>.参赛选手入场后，迅速确认竞赛设备状况，填写相关确认文件，并由参赛队长确认签字（竞赛工位号）。</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7.参赛选手在收到开赛信号前不得启动操作。在竞赛过程中，确因计算机软件或硬件故障，致使操作无法继续的，经裁判长确认，予以启用备用计算机。</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8</w:t>
      </w:r>
      <w:r>
        <w:rPr>
          <w:rFonts w:hAnsi="仿宋" w:cstheme="minorBidi"/>
          <w:kern w:val="2"/>
          <w:sz w:val="30"/>
          <w:szCs w:val="30"/>
        </w:rPr>
        <w:t>.赛项任务书及相关资料，均保存在操作系统桌面的“大赛资料” 中。参赛选手应在竞赛规定时间内完成任务书内容，将相应的文档等上传到平台指定位置。</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9</w:t>
      </w:r>
      <w:r>
        <w:rPr>
          <w:rFonts w:hAnsi="仿宋" w:cstheme="minorBidi"/>
          <w:kern w:val="2"/>
          <w:sz w:val="30"/>
          <w:szCs w:val="30"/>
        </w:rPr>
        <w:t>.参赛选手需及时保存工作记录，以防止因操作系统异常及其他设备异常造成的数据丢失。对于因各种原因造成的数据丢失，由参赛选手自行负责。</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0.参赛队所提交的答卷采用竞赛工位号进行标识，不得出现地名、校名、姓名、参赛证编号等信息，否则取消竞赛成绩。</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1.竞赛过程中，因严重操作失误或安全事故不能进行比赛的（例如因操作原因发生短路导致赛场断电的、造成设备不能正常工作的），现场裁判员有权中止该队比赛。</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2.参赛期间，选手连续工作，餐饮等由赛场统一提供。</w:t>
      </w:r>
      <w:r>
        <w:rPr>
          <w:rFonts w:hint="eastAsia" w:hAnsi="仿宋" w:cstheme="minorBidi"/>
          <w:kern w:val="2"/>
          <w:sz w:val="30"/>
          <w:szCs w:val="30"/>
        </w:rPr>
        <w:t>就餐时间为</w:t>
      </w:r>
      <w:r>
        <w:rPr>
          <w:rFonts w:hAnsi="仿宋" w:cstheme="minorBidi"/>
          <w:kern w:val="2"/>
          <w:sz w:val="30"/>
          <w:szCs w:val="30"/>
        </w:rPr>
        <w:t>30分钟，其他时间如选手休息、如厕等时间均计算在比赛时间内。</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3.在参赛期间，选手应注意保持工作环境及设备摆放符合生产操作规程。</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4.在比赛中如遇非人为因素造成的设备故障，经裁判确认后， 可向裁判长申请补足排除故障的时间。</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5.参赛选手不得因各种原因提前结束比赛。如确因不可抗因素需要离开赛场的，须向现场裁判员举手示意，经裁判员许可并完成记录后，方可离开。</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6.凡在竞赛期间内提前离开的选手，不得返回赛场。</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7.竞赛操作结束后，参赛选手需要根据任务书要求，将相关成果文件拷贝至U 盘，填写结束比赛相关确认文件，并由参赛队长签字确认（竞赛工位号）。因参赛选手未能按要求，将相应的文档等上传到平台指定位置及U盘的，竞赛成绩计为零分。</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8.竞赛时间终了，选手应全体起立，结束操作。将资料和工具整齐摆放在操作平台上，经工作人员清点后可离开赛场，离开赛场时不得带走任何资料。</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9.在竞赛期间，未经执委会批准，参赛选手不得接受其他单位和个人进行的与竞赛内容相关的采访。参赛选手不得将竞赛的相关信息私自公布。</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0.符合下列情形之一的参赛选手，经裁判组裁定后中止其竞赛</w:t>
      </w:r>
      <w:r>
        <w:rPr>
          <w:rFonts w:hint="eastAsia" w:hAnsi="仿宋" w:cstheme="minorBidi"/>
          <w:kern w:val="2"/>
          <w:sz w:val="30"/>
          <w:szCs w:val="30"/>
        </w:rPr>
        <w:t>：</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不服从裁判员、监考员管理、扰乱赛场秩序、干扰其他参赛选手比赛，裁判员应提出警告，二次警告后无效，或情节特别严重，造成竞赛中止的，经裁判长确认，中止比赛，并取消竞赛资格和竞赛成绩。</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竞赛过程中，由于选手人为造成计算机、仪器设备及工具等严重损坏，负责赔偿其损失，并由裁判组裁定其竞赛结束与否、是否保留竞赛资格、是否累计其有效竞赛成绩。</w:t>
      </w:r>
    </w:p>
    <w:p>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竞赛过程中，产生重大安全事故、或有产生重大安全事故隐患，经裁判员提示没有采取措施的，裁判员可暂停其竞赛，由裁判组裁定其竞赛结束，保留竞赛资格和有效竞赛成绩。</w:t>
      </w:r>
    </w:p>
    <w:p>
      <w:pPr>
        <w:adjustRightInd w:val="0"/>
        <w:snapToGrid w:val="0"/>
        <w:spacing w:line="560" w:lineRule="exact"/>
        <w:ind w:firstLine="562"/>
        <w:jc w:val="both"/>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（四）工作人员须知</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1.赛场工作人员由赛项执委会统一聘用并进行工作分工，进入竞赛现场须佩戴组委会统一提供的吊牌。</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2.赛场工作人员需服从赛项执委会的管理，严格执行赛项执委会制订的各项比赛规则，执行赛项执委会的工作安排，积极维护好赛场秩序， 坚守岗位，为赛场提供有序的服务。</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3.赛场工作人员进入现场，不得携带任何通讯工具或与竞赛无关的物品。</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4.参赛队进入赛场，现场裁判及赛场工作人员应按规定审查参赛选手带入赛场的物品，如发现不允许带入赛场的物品，交由参赛队随行人员保管，赛场不提供保管服务。</w:t>
      </w:r>
    </w:p>
    <w:p>
      <w:pPr>
        <w:adjustRightInd w:val="0"/>
        <w:snapToGrid w:val="0"/>
        <w:spacing w:line="560" w:lineRule="exact"/>
        <w:ind w:firstLine="600"/>
        <w:jc w:val="both"/>
        <w:rPr>
          <w:rFonts w:hAnsi="仿宋" w:cstheme="minorBidi"/>
          <w:kern w:val="2"/>
          <w:sz w:val="30"/>
          <w:szCs w:val="30"/>
        </w:rPr>
      </w:pPr>
      <w:r>
        <w:rPr>
          <w:rFonts w:hint="eastAsia" w:hAnsi="仿宋" w:cstheme="minorBidi"/>
          <w:kern w:val="2"/>
          <w:sz w:val="30"/>
          <w:szCs w:val="30"/>
        </w:rPr>
        <w:t>5.赛场工作人员在竞赛过程中不回答选手提出的任何有关比赛技术问题，如遇争议问题，应及时报告裁判长。</w:t>
      </w:r>
    </w:p>
    <w:p>
      <w:pPr>
        <w:adjustRightInd w:val="0"/>
        <w:snapToGrid w:val="0"/>
        <w:spacing w:line="560" w:lineRule="exact"/>
        <w:ind w:firstLine="0" w:firstLineChars="0"/>
        <w:jc w:val="both"/>
        <w:rPr>
          <w:rFonts w:hAnsi="仿宋" w:cstheme="minorBidi"/>
          <w:kern w:val="2"/>
          <w:sz w:val="30"/>
          <w:szCs w:val="30"/>
        </w:rPr>
      </w:pPr>
      <w:bookmarkStart w:id="18" w:name="十六、申诉与仲裁"/>
      <w:bookmarkEnd w:id="18"/>
    </w:p>
    <w:p>
      <w:pPr>
        <w:adjustRightInd w:val="0"/>
        <w:snapToGrid w:val="0"/>
        <w:spacing w:line="560" w:lineRule="exact"/>
        <w:ind w:firstLine="0" w:firstLineChars="0"/>
        <w:jc w:val="both"/>
        <w:rPr>
          <w:rFonts w:hAnsi="仿宋" w:cstheme="minorBidi"/>
          <w:kern w:val="2"/>
          <w:sz w:val="30"/>
          <w:szCs w:val="30"/>
        </w:rPr>
      </w:pPr>
    </w:p>
    <w:p>
      <w:pPr>
        <w:adjustRightInd w:val="0"/>
        <w:snapToGrid w:val="0"/>
        <w:spacing w:line="560" w:lineRule="exact"/>
        <w:ind w:firstLine="0" w:firstLineChars="0"/>
        <w:jc w:val="both"/>
        <w:rPr>
          <w:rFonts w:hAnsi="仿宋" w:cstheme="minorBidi"/>
          <w:b w:val="0"/>
          <w:bCs w:val="0"/>
          <w:kern w:val="2"/>
          <w:sz w:val="30"/>
          <w:szCs w:val="30"/>
        </w:rPr>
      </w:pPr>
      <w:r>
        <w:rPr>
          <w:rFonts w:hint="eastAsia" w:hAnsi="仿宋" w:cstheme="minorBidi"/>
          <w:b w:val="0"/>
          <w:bCs w:val="0"/>
          <w:kern w:val="2"/>
          <w:sz w:val="30"/>
          <w:szCs w:val="30"/>
        </w:rPr>
        <w:t>附件：</w:t>
      </w:r>
    </w:p>
    <w:p>
      <w:pPr>
        <w:adjustRightInd w:val="0"/>
        <w:snapToGrid w:val="0"/>
        <w:spacing w:line="560" w:lineRule="exact"/>
        <w:ind w:firstLine="602"/>
        <w:jc w:val="both"/>
        <w:rPr>
          <w:rFonts w:hAnsi="仿宋" w:cstheme="minorBidi"/>
          <w:b w:val="0"/>
          <w:bCs w:val="0"/>
          <w:kern w:val="2"/>
          <w:sz w:val="30"/>
          <w:szCs w:val="30"/>
        </w:rPr>
      </w:pPr>
      <w:r>
        <w:rPr>
          <w:rFonts w:hint="eastAsia" w:hAnsi="仿宋" w:cstheme="minorBidi"/>
          <w:b w:val="0"/>
          <w:bCs w:val="0"/>
          <w:kern w:val="2"/>
          <w:sz w:val="30"/>
          <w:szCs w:val="30"/>
        </w:rPr>
        <w:t>2023年全国职业院校技能大赛河南省选拔赛数字艺术设计赛项样题链接：</w:t>
      </w:r>
    </w:p>
    <w:p>
      <w:pPr>
        <w:adjustRightInd w:val="0"/>
        <w:snapToGrid w:val="0"/>
        <w:spacing w:line="560" w:lineRule="exact"/>
        <w:ind w:firstLine="602"/>
        <w:jc w:val="both"/>
        <w:rPr>
          <w:rFonts w:hAnsi="仿宋" w:cstheme="minorBidi"/>
          <w:b w:val="0"/>
          <w:bCs w:val="0"/>
          <w:kern w:val="2"/>
          <w:sz w:val="30"/>
          <w:szCs w:val="30"/>
        </w:rPr>
      </w:pPr>
      <w:r>
        <w:rPr>
          <w:rFonts w:hint="eastAsia" w:hAnsi="仿宋" w:cstheme="minorBidi"/>
          <w:b w:val="0"/>
          <w:bCs w:val="0"/>
          <w:kern w:val="2"/>
          <w:sz w:val="30"/>
          <w:szCs w:val="30"/>
        </w:rPr>
        <w:t xml:space="preserve">https://pan.baidu.com/s/1hxudmXOHPH48sHq5ztgM3g?pwd=1234 </w:t>
      </w:r>
    </w:p>
    <w:p>
      <w:pPr>
        <w:adjustRightInd w:val="0"/>
        <w:snapToGrid w:val="0"/>
        <w:spacing w:line="560" w:lineRule="exact"/>
        <w:ind w:firstLine="602"/>
        <w:rPr>
          <w:rFonts w:hAnsi="仿宋" w:cstheme="minorBidi"/>
          <w:b w:val="0"/>
          <w:bCs w:val="0"/>
          <w:kern w:val="2"/>
          <w:sz w:val="30"/>
          <w:szCs w:val="30"/>
        </w:rPr>
      </w:pPr>
      <w:r>
        <w:rPr>
          <w:rFonts w:hint="eastAsia" w:hAnsi="仿宋" w:cstheme="minorBidi"/>
          <w:b w:val="0"/>
          <w:bCs w:val="0"/>
          <w:kern w:val="2"/>
          <w:sz w:val="30"/>
          <w:szCs w:val="30"/>
        </w:rPr>
        <w:t xml:space="preserve">提取码：1234 </w:t>
      </w:r>
    </w:p>
    <w:sectPr>
      <w:headerReference r:id="rId7" w:type="first"/>
      <w:footerReference r:id="rId10" w:type="first"/>
      <w:headerReference r:id="rId5" w:type="default"/>
      <w:footerReference r:id="rId8" w:type="default"/>
      <w:headerReference r:id="rId6" w:type="even"/>
      <w:footerReference r:id="rId9" w:type="even"/>
      <w:pgSz w:w="11910" w:h="16840"/>
      <w:pgMar w:top="1871" w:right="1361" w:bottom="1757" w:left="1474" w:header="720" w:footer="720" w:gutter="0"/>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embedTrueTypeFonts/>
  <w:saveSubsetFonts/>
  <w:bordersDoNotSurroundHeader w:val="true"/>
  <w:bordersDoNotSurroundFooter w:val="true"/>
  <w:documentProtection w:enforcement="0"/>
  <w:defaultTabStop w:val="720"/>
  <w:drawingGridHorizontalSpacing w:val="110"/>
  <w:noPunctuationKerning w:val="true"/>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ZjM4MWNkZDU4YzZmNzYyMzRkZTVmODQ3MTc2ODkifQ=="/>
  </w:docVars>
  <w:rsids>
    <w:rsidRoot w:val="00A4008C"/>
    <w:rsid w:val="000126A0"/>
    <w:rsid w:val="000245C1"/>
    <w:rsid w:val="00025789"/>
    <w:rsid w:val="000338B9"/>
    <w:rsid w:val="00033BEB"/>
    <w:rsid w:val="0004178B"/>
    <w:rsid w:val="00045F86"/>
    <w:rsid w:val="00047070"/>
    <w:rsid w:val="0005229F"/>
    <w:rsid w:val="00052335"/>
    <w:rsid w:val="00052CC3"/>
    <w:rsid w:val="000544BF"/>
    <w:rsid w:val="0007291C"/>
    <w:rsid w:val="0008385B"/>
    <w:rsid w:val="00084F54"/>
    <w:rsid w:val="0009111E"/>
    <w:rsid w:val="00097180"/>
    <w:rsid w:val="000A337C"/>
    <w:rsid w:val="000B6841"/>
    <w:rsid w:val="000B7821"/>
    <w:rsid w:val="000C0BF9"/>
    <w:rsid w:val="000C4939"/>
    <w:rsid w:val="000C6BF9"/>
    <w:rsid w:val="000D77EB"/>
    <w:rsid w:val="000E0701"/>
    <w:rsid w:val="000E390E"/>
    <w:rsid w:val="000F0DF2"/>
    <w:rsid w:val="000F24A9"/>
    <w:rsid w:val="000F45B2"/>
    <w:rsid w:val="000F7C5C"/>
    <w:rsid w:val="00116CE3"/>
    <w:rsid w:val="00132A6E"/>
    <w:rsid w:val="00134EA2"/>
    <w:rsid w:val="0015505B"/>
    <w:rsid w:val="001712A6"/>
    <w:rsid w:val="00171821"/>
    <w:rsid w:val="0017310C"/>
    <w:rsid w:val="00177949"/>
    <w:rsid w:val="00181B0F"/>
    <w:rsid w:val="00183270"/>
    <w:rsid w:val="001A1B57"/>
    <w:rsid w:val="001A26C9"/>
    <w:rsid w:val="001B103A"/>
    <w:rsid w:val="001B551D"/>
    <w:rsid w:val="001B6039"/>
    <w:rsid w:val="001B778B"/>
    <w:rsid w:val="001C6451"/>
    <w:rsid w:val="001F338C"/>
    <w:rsid w:val="0020304C"/>
    <w:rsid w:val="00222945"/>
    <w:rsid w:val="00242614"/>
    <w:rsid w:val="002527B9"/>
    <w:rsid w:val="00260C44"/>
    <w:rsid w:val="0026473F"/>
    <w:rsid w:val="002667CA"/>
    <w:rsid w:val="00271591"/>
    <w:rsid w:val="00275EE8"/>
    <w:rsid w:val="00283FE2"/>
    <w:rsid w:val="002A1538"/>
    <w:rsid w:val="002B0308"/>
    <w:rsid w:val="002B76F6"/>
    <w:rsid w:val="002C01C9"/>
    <w:rsid w:val="002C05C9"/>
    <w:rsid w:val="002C0D18"/>
    <w:rsid w:val="002E0230"/>
    <w:rsid w:val="002E10C1"/>
    <w:rsid w:val="002E1EC6"/>
    <w:rsid w:val="002E3BA6"/>
    <w:rsid w:val="002F1BEB"/>
    <w:rsid w:val="003043D7"/>
    <w:rsid w:val="003061AE"/>
    <w:rsid w:val="00321FFC"/>
    <w:rsid w:val="003265FD"/>
    <w:rsid w:val="003317A1"/>
    <w:rsid w:val="00332F3B"/>
    <w:rsid w:val="0035730C"/>
    <w:rsid w:val="00366C9C"/>
    <w:rsid w:val="003808BA"/>
    <w:rsid w:val="00380B4B"/>
    <w:rsid w:val="00384A3E"/>
    <w:rsid w:val="00396468"/>
    <w:rsid w:val="003B37D8"/>
    <w:rsid w:val="003B4785"/>
    <w:rsid w:val="003C10F7"/>
    <w:rsid w:val="004010D8"/>
    <w:rsid w:val="004020E2"/>
    <w:rsid w:val="0040364B"/>
    <w:rsid w:val="00410ADD"/>
    <w:rsid w:val="004113C9"/>
    <w:rsid w:val="0042083C"/>
    <w:rsid w:val="00423266"/>
    <w:rsid w:val="00423B8F"/>
    <w:rsid w:val="00450082"/>
    <w:rsid w:val="00452EF3"/>
    <w:rsid w:val="0047137B"/>
    <w:rsid w:val="00475020"/>
    <w:rsid w:val="004807D0"/>
    <w:rsid w:val="00482CDE"/>
    <w:rsid w:val="004843B7"/>
    <w:rsid w:val="004851E9"/>
    <w:rsid w:val="004A4C95"/>
    <w:rsid w:val="004A77E6"/>
    <w:rsid w:val="004B129E"/>
    <w:rsid w:val="004B75DD"/>
    <w:rsid w:val="004C553D"/>
    <w:rsid w:val="004D5C45"/>
    <w:rsid w:val="004E3A94"/>
    <w:rsid w:val="00502B8F"/>
    <w:rsid w:val="00514021"/>
    <w:rsid w:val="0051417F"/>
    <w:rsid w:val="005253B1"/>
    <w:rsid w:val="005411DF"/>
    <w:rsid w:val="00544638"/>
    <w:rsid w:val="0054613F"/>
    <w:rsid w:val="00546870"/>
    <w:rsid w:val="005530D6"/>
    <w:rsid w:val="0055794D"/>
    <w:rsid w:val="00562E4B"/>
    <w:rsid w:val="005720FA"/>
    <w:rsid w:val="005768BE"/>
    <w:rsid w:val="0058065B"/>
    <w:rsid w:val="00584851"/>
    <w:rsid w:val="005B41B7"/>
    <w:rsid w:val="005C2AA5"/>
    <w:rsid w:val="005C7A4B"/>
    <w:rsid w:val="005D0FBC"/>
    <w:rsid w:val="005D1AF6"/>
    <w:rsid w:val="005D22FD"/>
    <w:rsid w:val="005D4223"/>
    <w:rsid w:val="005E4E09"/>
    <w:rsid w:val="005E6301"/>
    <w:rsid w:val="005F0187"/>
    <w:rsid w:val="005F5B16"/>
    <w:rsid w:val="00602F4C"/>
    <w:rsid w:val="00614AD1"/>
    <w:rsid w:val="006220AA"/>
    <w:rsid w:val="00630848"/>
    <w:rsid w:val="00651244"/>
    <w:rsid w:val="006831C0"/>
    <w:rsid w:val="00686E64"/>
    <w:rsid w:val="00691DF4"/>
    <w:rsid w:val="006957ED"/>
    <w:rsid w:val="006964BA"/>
    <w:rsid w:val="006967F3"/>
    <w:rsid w:val="006B1B4A"/>
    <w:rsid w:val="006B3951"/>
    <w:rsid w:val="006C0116"/>
    <w:rsid w:val="006C326A"/>
    <w:rsid w:val="006D1CFD"/>
    <w:rsid w:val="006D7517"/>
    <w:rsid w:val="006D7ABF"/>
    <w:rsid w:val="006F15D2"/>
    <w:rsid w:val="00703D95"/>
    <w:rsid w:val="007055A5"/>
    <w:rsid w:val="007057C5"/>
    <w:rsid w:val="00716F50"/>
    <w:rsid w:val="00720071"/>
    <w:rsid w:val="00737103"/>
    <w:rsid w:val="007374F1"/>
    <w:rsid w:val="00755BDD"/>
    <w:rsid w:val="007606F1"/>
    <w:rsid w:val="00765C50"/>
    <w:rsid w:val="007714B0"/>
    <w:rsid w:val="00773B45"/>
    <w:rsid w:val="00776E1A"/>
    <w:rsid w:val="00781528"/>
    <w:rsid w:val="00791094"/>
    <w:rsid w:val="00796C5E"/>
    <w:rsid w:val="007A5302"/>
    <w:rsid w:val="007B47A1"/>
    <w:rsid w:val="007C0520"/>
    <w:rsid w:val="007C4E60"/>
    <w:rsid w:val="007C5D6C"/>
    <w:rsid w:val="007D184B"/>
    <w:rsid w:val="007E27FC"/>
    <w:rsid w:val="007E7355"/>
    <w:rsid w:val="007F0E57"/>
    <w:rsid w:val="007F51B7"/>
    <w:rsid w:val="007F51EB"/>
    <w:rsid w:val="008078DF"/>
    <w:rsid w:val="00815270"/>
    <w:rsid w:val="00824FB3"/>
    <w:rsid w:val="00840C32"/>
    <w:rsid w:val="00843C00"/>
    <w:rsid w:val="008444BF"/>
    <w:rsid w:val="008537DB"/>
    <w:rsid w:val="00854510"/>
    <w:rsid w:val="00855E2F"/>
    <w:rsid w:val="00856020"/>
    <w:rsid w:val="008607D3"/>
    <w:rsid w:val="00860E1F"/>
    <w:rsid w:val="008647FF"/>
    <w:rsid w:val="008738F0"/>
    <w:rsid w:val="008773F4"/>
    <w:rsid w:val="008900FF"/>
    <w:rsid w:val="00893707"/>
    <w:rsid w:val="008972D4"/>
    <w:rsid w:val="008A5171"/>
    <w:rsid w:val="008A77F4"/>
    <w:rsid w:val="008B3EC0"/>
    <w:rsid w:val="008C2161"/>
    <w:rsid w:val="008C27B4"/>
    <w:rsid w:val="008D22CA"/>
    <w:rsid w:val="008D333D"/>
    <w:rsid w:val="008D4FC4"/>
    <w:rsid w:val="008E3CB0"/>
    <w:rsid w:val="008E42BF"/>
    <w:rsid w:val="008E6B1B"/>
    <w:rsid w:val="008F6D5A"/>
    <w:rsid w:val="008F74EF"/>
    <w:rsid w:val="00900419"/>
    <w:rsid w:val="009026DD"/>
    <w:rsid w:val="00904DD5"/>
    <w:rsid w:val="00914DB0"/>
    <w:rsid w:val="00927320"/>
    <w:rsid w:val="00945FBD"/>
    <w:rsid w:val="00952578"/>
    <w:rsid w:val="00970720"/>
    <w:rsid w:val="00984EDB"/>
    <w:rsid w:val="009975BD"/>
    <w:rsid w:val="009A1964"/>
    <w:rsid w:val="009C259E"/>
    <w:rsid w:val="009C5640"/>
    <w:rsid w:val="009D2983"/>
    <w:rsid w:val="009E5666"/>
    <w:rsid w:val="009F1C0C"/>
    <w:rsid w:val="009F2087"/>
    <w:rsid w:val="009F5559"/>
    <w:rsid w:val="009F60FA"/>
    <w:rsid w:val="00A068DA"/>
    <w:rsid w:val="00A13B87"/>
    <w:rsid w:val="00A14699"/>
    <w:rsid w:val="00A31674"/>
    <w:rsid w:val="00A4008C"/>
    <w:rsid w:val="00A4731E"/>
    <w:rsid w:val="00A47D1E"/>
    <w:rsid w:val="00A47E21"/>
    <w:rsid w:val="00A60205"/>
    <w:rsid w:val="00A65F63"/>
    <w:rsid w:val="00A722AB"/>
    <w:rsid w:val="00A7508C"/>
    <w:rsid w:val="00A8081F"/>
    <w:rsid w:val="00A96045"/>
    <w:rsid w:val="00A962DF"/>
    <w:rsid w:val="00AA12D0"/>
    <w:rsid w:val="00AA289F"/>
    <w:rsid w:val="00AA3F09"/>
    <w:rsid w:val="00AB161A"/>
    <w:rsid w:val="00AE64CD"/>
    <w:rsid w:val="00B23BF4"/>
    <w:rsid w:val="00B32624"/>
    <w:rsid w:val="00B406C7"/>
    <w:rsid w:val="00B46FB8"/>
    <w:rsid w:val="00B72B0D"/>
    <w:rsid w:val="00B73285"/>
    <w:rsid w:val="00B736D8"/>
    <w:rsid w:val="00B75512"/>
    <w:rsid w:val="00B854D9"/>
    <w:rsid w:val="00BA1410"/>
    <w:rsid w:val="00BA58B6"/>
    <w:rsid w:val="00BB36AB"/>
    <w:rsid w:val="00BB4DD1"/>
    <w:rsid w:val="00BB76FC"/>
    <w:rsid w:val="00BC26EF"/>
    <w:rsid w:val="00BD605E"/>
    <w:rsid w:val="00BE49ED"/>
    <w:rsid w:val="00BE5623"/>
    <w:rsid w:val="00BE7715"/>
    <w:rsid w:val="00BF2DB1"/>
    <w:rsid w:val="00C03931"/>
    <w:rsid w:val="00C12228"/>
    <w:rsid w:val="00C13F44"/>
    <w:rsid w:val="00C16917"/>
    <w:rsid w:val="00C1757B"/>
    <w:rsid w:val="00C262AD"/>
    <w:rsid w:val="00C30189"/>
    <w:rsid w:val="00C5072F"/>
    <w:rsid w:val="00C57016"/>
    <w:rsid w:val="00C63565"/>
    <w:rsid w:val="00C65592"/>
    <w:rsid w:val="00C76E56"/>
    <w:rsid w:val="00C82B8F"/>
    <w:rsid w:val="00C84D91"/>
    <w:rsid w:val="00C8545C"/>
    <w:rsid w:val="00CA56FE"/>
    <w:rsid w:val="00CA589A"/>
    <w:rsid w:val="00CD516E"/>
    <w:rsid w:val="00CE7678"/>
    <w:rsid w:val="00CF6EAB"/>
    <w:rsid w:val="00D14A75"/>
    <w:rsid w:val="00D206B1"/>
    <w:rsid w:val="00D23066"/>
    <w:rsid w:val="00D3064B"/>
    <w:rsid w:val="00D41E59"/>
    <w:rsid w:val="00D511A6"/>
    <w:rsid w:val="00D6175E"/>
    <w:rsid w:val="00D63319"/>
    <w:rsid w:val="00D6348B"/>
    <w:rsid w:val="00D6532A"/>
    <w:rsid w:val="00D656DC"/>
    <w:rsid w:val="00D72744"/>
    <w:rsid w:val="00DA44BA"/>
    <w:rsid w:val="00DA4A41"/>
    <w:rsid w:val="00DB0C2E"/>
    <w:rsid w:val="00DC101E"/>
    <w:rsid w:val="00DC329A"/>
    <w:rsid w:val="00DD4684"/>
    <w:rsid w:val="00DD7847"/>
    <w:rsid w:val="00DE2ED5"/>
    <w:rsid w:val="00DE54BA"/>
    <w:rsid w:val="00DF2021"/>
    <w:rsid w:val="00DF2688"/>
    <w:rsid w:val="00DF4243"/>
    <w:rsid w:val="00E21164"/>
    <w:rsid w:val="00E320A0"/>
    <w:rsid w:val="00E34214"/>
    <w:rsid w:val="00E4353B"/>
    <w:rsid w:val="00E544D8"/>
    <w:rsid w:val="00E568FD"/>
    <w:rsid w:val="00E57E9D"/>
    <w:rsid w:val="00E60772"/>
    <w:rsid w:val="00E608D5"/>
    <w:rsid w:val="00E67D72"/>
    <w:rsid w:val="00E8159C"/>
    <w:rsid w:val="00E81F1A"/>
    <w:rsid w:val="00E82D7F"/>
    <w:rsid w:val="00E83D53"/>
    <w:rsid w:val="00E83E2F"/>
    <w:rsid w:val="00E9164C"/>
    <w:rsid w:val="00EA0EC2"/>
    <w:rsid w:val="00EA6D9E"/>
    <w:rsid w:val="00EB0E33"/>
    <w:rsid w:val="00EB7503"/>
    <w:rsid w:val="00EC25BD"/>
    <w:rsid w:val="00ED2436"/>
    <w:rsid w:val="00ED5B99"/>
    <w:rsid w:val="00EE520C"/>
    <w:rsid w:val="00EF07A4"/>
    <w:rsid w:val="00EF283E"/>
    <w:rsid w:val="00EF3ACA"/>
    <w:rsid w:val="00F01049"/>
    <w:rsid w:val="00F070AC"/>
    <w:rsid w:val="00F10915"/>
    <w:rsid w:val="00F172B1"/>
    <w:rsid w:val="00F30AA7"/>
    <w:rsid w:val="00F416D9"/>
    <w:rsid w:val="00F50D81"/>
    <w:rsid w:val="00F52E8B"/>
    <w:rsid w:val="00F64BF0"/>
    <w:rsid w:val="00F722BA"/>
    <w:rsid w:val="00F76744"/>
    <w:rsid w:val="00F80DCE"/>
    <w:rsid w:val="00F816EC"/>
    <w:rsid w:val="00F8210A"/>
    <w:rsid w:val="00F82E96"/>
    <w:rsid w:val="00FA660A"/>
    <w:rsid w:val="00FD3F15"/>
    <w:rsid w:val="00FF5263"/>
    <w:rsid w:val="02C737F5"/>
    <w:rsid w:val="02CB619B"/>
    <w:rsid w:val="031F20B6"/>
    <w:rsid w:val="06B84F36"/>
    <w:rsid w:val="08A71189"/>
    <w:rsid w:val="08D726FA"/>
    <w:rsid w:val="096834AB"/>
    <w:rsid w:val="0A0E7985"/>
    <w:rsid w:val="0CF76B33"/>
    <w:rsid w:val="11160794"/>
    <w:rsid w:val="124760AC"/>
    <w:rsid w:val="12964ECA"/>
    <w:rsid w:val="134328EF"/>
    <w:rsid w:val="136278DA"/>
    <w:rsid w:val="154A73F4"/>
    <w:rsid w:val="158E612E"/>
    <w:rsid w:val="15995C85"/>
    <w:rsid w:val="15A0429A"/>
    <w:rsid w:val="16B45571"/>
    <w:rsid w:val="177161EB"/>
    <w:rsid w:val="191E7226"/>
    <w:rsid w:val="19B5314D"/>
    <w:rsid w:val="1B1825F6"/>
    <w:rsid w:val="1B56716C"/>
    <w:rsid w:val="1C241C62"/>
    <w:rsid w:val="1D6B06CF"/>
    <w:rsid w:val="1E034815"/>
    <w:rsid w:val="1EF62A6E"/>
    <w:rsid w:val="1F7FF8CF"/>
    <w:rsid w:val="20D35665"/>
    <w:rsid w:val="225A1A7B"/>
    <w:rsid w:val="23683554"/>
    <w:rsid w:val="25D04F1B"/>
    <w:rsid w:val="27963B1C"/>
    <w:rsid w:val="28AA222B"/>
    <w:rsid w:val="298B50CD"/>
    <w:rsid w:val="29A95A12"/>
    <w:rsid w:val="2D732A6D"/>
    <w:rsid w:val="2FB54339"/>
    <w:rsid w:val="306C6F30"/>
    <w:rsid w:val="310426F5"/>
    <w:rsid w:val="33C31E96"/>
    <w:rsid w:val="3A836A2B"/>
    <w:rsid w:val="3AB36CF8"/>
    <w:rsid w:val="3CEF5B84"/>
    <w:rsid w:val="3D5D5666"/>
    <w:rsid w:val="409810E8"/>
    <w:rsid w:val="41423615"/>
    <w:rsid w:val="41A437C3"/>
    <w:rsid w:val="42183F4F"/>
    <w:rsid w:val="42792E49"/>
    <w:rsid w:val="428A46D8"/>
    <w:rsid w:val="44B516F0"/>
    <w:rsid w:val="44F518D1"/>
    <w:rsid w:val="45050C69"/>
    <w:rsid w:val="47546734"/>
    <w:rsid w:val="48283375"/>
    <w:rsid w:val="4BF70A34"/>
    <w:rsid w:val="4D4935B4"/>
    <w:rsid w:val="51FD26CD"/>
    <w:rsid w:val="532E5683"/>
    <w:rsid w:val="53446532"/>
    <w:rsid w:val="56861332"/>
    <w:rsid w:val="57806439"/>
    <w:rsid w:val="58B2616A"/>
    <w:rsid w:val="5A88114C"/>
    <w:rsid w:val="5AB741B0"/>
    <w:rsid w:val="5B525C87"/>
    <w:rsid w:val="5F7B0BF8"/>
    <w:rsid w:val="5FE53DD5"/>
    <w:rsid w:val="61F62B25"/>
    <w:rsid w:val="61FE0917"/>
    <w:rsid w:val="65C776D1"/>
    <w:rsid w:val="664F25DF"/>
    <w:rsid w:val="69856524"/>
    <w:rsid w:val="6F6F35A6"/>
    <w:rsid w:val="706E4102"/>
    <w:rsid w:val="71597C98"/>
    <w:rsid w:val="716937AD"/>
    <w:rsid w:val="735E32B2"/>
    <w:rsid w:val="735F328B"/>
    <w:rsid w:val="76133454"/>
    <w:rsid w:val="76314D94"/>
    <w:rsid w:val="77D9530E"/>
    <w:rsid w:val="7D115602"/>
    <w:rsid w:val="7DA61E92"/>
    <w:rsid w:val="7DE155FB"/>
    <w:rsid w:val="7E7E8ABD"/>
    <w:rsid w:val="7FC4152E"/>
    <w:rsid w:val="BF6D04D3"/>
    <w:rsid w:val="DDD45654"/>
    <w:rsid w:val="FFBDA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200" w:firstLineChars="200"/>
    </w:pPr>
    <w:rPr>
      <w:rFonts w:ascii="仿宋_GB2312" w:hAnsi="仿宋_GB2312" w:eastAsia="仿宋_GB2312" w:cs="仿宋_GB2312"/>
      <w:sz w:val="28"/>
      <w:szCs w:val="22"/>
      <w:lang w:val="en-US" w:eastAsia="zh-CN" w:bidi="ar-SA"/>
    </w:rPr>
  </w:style>
  <w:style w:type="paragraph" w:styleId="5">
    <w:name w:val="heading 1"/>
    <w:basedOn w:val="1"/>
    <w:next w:val="1"/>
    <w:qFormat/>
    <w:uiPriority w:val="9"/>
    <w:pPr>
      <w:ind w:left="998"/>
      <w:outlineLvl w:val="0"/>
    </w:pPr>
    <w:rPr>
      <w:b/>
      <w:bCs/>
      <w:szCs w:val="28"/>
    </w:rPr>
  </w:style>
  <w:style w:type="paragraph" w:styleId="6">
    <w:name w:val="heading 4"/>
    <w:basedOn w:val="1"/>
    <w:next w:val="1"/>
    <w:unhideWhenUsed/>
    <w:qFormat/>
    <w:uiPriority w:val="9"/>
    <w:pPr>
      <w:spacing w:beforeAutospacing="1" w:afterAutospacing="1"/>
      <w:outlineLvl w:val="3"/>
    </w:pPr>
    <w:rPr>
      <w:rFonts w:hint="eastAsia" w:ascii="宋体" w:hAnsi="宋体" w:eastAsia="宋体" w:cs="Times New Roman"/>
      <w:b/>
      <w:bCs/>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pPr>
    <w:rPr>
      <w:sz w:val="24"/>
    </w:rPr>
  </w:style>
  <w:style w:type="paragraph" w:styleId="3">
    <w:name w:val="Body Text"/>
    <w:basedOn w:val="1"/>
    <w:next w:val="4"/>
    <w:qFormat/>
    <w:uiPriority w:val="1"/>
    <w:pPr>
      <w:ind w:left="440" w:firstLine="559"/>
    </w:pPr>
    <w:rPr>
      <w:szCs w:val="28"/>
    </w:rPr>
  </w:style>
  <w:style w:type="paragraph" w:styleId="4">
    <w:name w:val="footer"/>
    <w:basedOn w:val="1"/>
    <w:link w:val="22"/>
    <w:unhideWhenUsed/>
    <w:qFormat/>
    <w:uiPriority w:val="99"/>
    <w:pPr>
      <w:tabs>
        <w:tab w:val="center" w:pos="4153"/>
        <w:tab w:val="right" w:pos="8306"/>
      </w:tabs>
      <w:snapToGrid w:val="0"/>
    </w:pPr>
    <w:rPr>
      <w:sz w:val="18"/>
      <w:szCs w:val="18"/>
    </w:rPr>
  </w:style>
  <w:style w:type="paragraph" w:styleId="7">
    <w:name w:val="annotation text"/>
    <w:basedOn w:val="1"/>
    <w:link w:val="24"/>
    <w:unhideWhenUsed/>
    <w:qFormat/>
    <w:uiPriority w:val="99"/>
  </w:style>
  <w:style w:type="paragraph" w:styleId="8">
    <w:name w:val="Date"/>
    <w:basedOn w:val="1"/>
    <w:next w:val="1"/>
    <w:link w:val="23"/>
    <w:unhideWhenUsed/>
    <w:qFormat/>
    <w:uiPriority w:val="99"/>
    <w:pPr>
      <w:ind w:left="100" w:leftChars="2500"/>
    </w:pPr>
  </w:style>
  <w:style w:type="paragraph" w:styleId="9">
    <w:name w:val="Balloon Text"/>
    <w:basedOn w:val="1"/>
    <w:link w:val="26"/>
    <w:semiHidden/>
    <w:unhideWhenUsed/>
    <w:qFormat/>
    <w:uiPriority w:val="99"/>
    <w:pPr>
      <w:spacing w:line="240" w:lineRule="auto"/>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qFormat/>
    <w:uiPriority w:val="10"/>
    <w:pPr>
      <w:spacing w:before="35"/>
      <w:ind w:left="3872" w:right="2194" w:hanging="1673"/>
    </w:pPr>
    <w:rPr>
      <w:rFonts w:ascii="黑体" w:hAnsi="黑体" w:eastAsia="黑体" w:cs="黑体"/>
      <w:b/>
      <w:bCs/>
      <w:sz w:val="36"/>
      <w:szCs w:val="36"/>
    </w:rPr>
  </w:style>
  <w:style w:type="paragraph" w:styleId="12">
    <w:name w:val="annotation subject"/>
    <w:basedOn w:val="7"/>
    <w:next w:val="7"/>
    <w:link w:val="25"/>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semiHidden/>
    <w:unhideWhenUsed/>
    <w:qFormat/>
    <w:uiPriority w:val="99"/>
    <w:rPr>
      <w:color w:val="0000FF"/>
      <w:u w:val="single"/>
    </w:rPr>
  </w:style>
  <w:style w:type="character" w:styleId="17">
    <w:name w:val="annotation reference"/>
    <w:basedOn w:val="15"/>
    <w:unhideWhenUsed/>
    <w:qFormat/>
    <w:uiPriority w:val="99"/>
    <w:rPr>
      <w:sz w:val="21"/>
      <w:szCs w:val="21"/>
    </w:rPr>
  </w:style>
  <w:style w:type="table" w:customStyle="1" w:styleId="18">
    <w:name w:val="Table Normal"/>
    <w:unhideWhenUsed/>
    <w:qFormat/>
    <w:uiPriority w:val="2"/>
    <w:tblPr>
      <w:tblCellMar>
        <w:top w:w="0" w:type="dxa"/>
        <w:left w:w="0" w:type="dxa"/>
        <w:bottom w:w="0" w:type="dxa"/>
        <w:right w:w="0" w:type="dxa"/>
      </w:tblCellMar>
    </w:tblPr>
  </w:style>
  <w:style w:type="paragraph" w:customStyle="1" w:styleId="19">
    <w:name w:val="列出段落1"/>
    <w:basedOn w:val="1"/>
    <w:qFormat/>
    <w:uiPriority w:val="1"/>
    <w:pPr>
      <w:ind w:left="440" w:right="437" w:firstLine="559"/>
    </w:pPr>
  </w:style>
  <w:style w:type="paragraph" w:customStyle="1" w:styleId="20">
    <w:name w:val="Table Paragraph"/>
    <w:basedOn w:val="1"/>
    <w:qFormat/>
    <w:uiPriority w:val="1"/>
  </w:style>
  <w:style w:type="character" w:customStyle="1" w:styleId="21">
    <w:name w:val="页眉 字符"/>
    <w:basedOn w:val="15"/>
    <w:link w:val="10"/>
    <w:qFormat/>
    <w:uiPriority w:val="99"/>
    <w:rPr>
      <w:rFonts w:ascii="仿宋_GB2312" w:hAnsi="仿宋_GB2312" w:eastAsia="仿宋_GB2312" w:cs="仿宋_GB2312"/>
      <w:sz w:val="18"/>
      <w:szCs w:val="18"/>
      <w:lang w:eastAsia="zh-CN"/>
    </w:rPr>
  </w:style>
  <w:style w:type="character" w:customStyle="1" w:styleId="22">
    <w:name w:val="页脚 字符"/>
    <w:basedOn w:val="15"/>
    <w:link w:val="4"/>
    <w:qFormat/>
    <w:uiPriority w:val="99"/>
    <w:rPr>
      <w:rFonts w:ascii="仿宋_GB2312" w:hAnsi="仿宋_GB2312" w:eastAsia="仿宋_GB2312" w:cs="仿宋_GB2312"/>
      <w:sz w:val="18"/>
      <w:szCs w:val="18"/>
      <w:lang w:eastAsia="zh-CN"/>
    </w:rPr>
  </w:style>
  <w:style w:type="character" w:customStyle="1" w:styleId="23">
    <w:name w:val="日期 字符"/>
    <w:basedOn w:val="15"/>
    <w:link w:val="8"/>
    <w:semiHidden/>
    <w:qFormat/>
    <w:uiPriority w:val="99"/>
    <w:rPr>
      <w:rFonts w:ascii="仿宋_GB2312" w:hAnsi="仿宋_GB2312" w:eastAsia="仿宋_GB2312" w:cs="仿宋_GB2312"/>
      <w:sz w:val="28"/>
      <w:lang w:eastAsia="zh-CN"/>
    </w:rPr>
  </w:style>
  <w:style w:type="character" w:customStyle="1" w:styleId="24">
    <w:name w:val="批注文字 字符"/>
    <w:basedOn w:val="15"/>
    <w:link w:val="7"/>
    <w:semiHidden/>
    <w:qFormat/>
    <w:uiPriority w:val="99"/>
    <w:rPr>
      <w:rFonts w:ascii="仿宋_GB2312" w:hAnsi="仿宋_GB2312" w:eastAsia="仿宋_GB2312" w:cs="仿宋_GB2312"/>
      <w:sz w:val="28"/>
      <w:lang w:eastAsia="zh-CN"/>
    </w:rPr>
  </w:style>
  <w:style w:type="character" w:customStyle="1" w:styleId="25">
    <w:name w:val="批注主题 字符"/>
    <w:basedOn w:val="24"/>
    <w:link w:val="12"/>
    <w:semiHidden/>
    <w:qFormat/>
    <w:uiPriority w:val="99"/>
    <w:rPr>
      <w:rFonts w:ascii="仿宋_GB2312" w:hAnsi="仿宋_GB2312" w:eastAsia="仿宋_GB2312" w:cs="仿宋_GB2312"/>
      <w:b/>
      <w:bCs/>
      <w:sz w:val="28"/>
      <w:lang w:eastAsia="zh-CN"/>
    </w:rPr>
  </w:style>
  <w:style w:type="character" w:customStyle="1" w:styleId="26">
    <w:name w:val="批注框文本 字符"/>
    <w:basedOn w:val="15"/>
    <w:link w:val="9"/>
    <w:semiHidden/>
    <w:qFormat/>
    <w:uiPriority w:val="99"/>
    <w:rPr>
      <w:rFonts w:ascii="仿宋_GB2312" w:hAnsi="仿宋_GB2312" w:eastAsia="仿宋_GB2312" w:cs="仿宋_GB2312"/>
      <w:sz w:val="18"/>
      <w:szCs w:val="18"/>
    </w:rPr>
  </w:style>
  <w:style w:type="paragraph" w:customStyle="1" w:styleId="27">
    <w:name w:val="列出段落11"/>
    <w:basedOn w:val="1"/>
    <w:qFormat/>
    <w:uiPriority w:val="34"/>
    <w:pPr>
      <w:ind w:firstLine="420"/>
    </w:pPr>
  </w:style>
  <w:style w:type="paragraph" w:styleId="28">
    <w:name w:val="List Paragraph"/>
    <w:basedOn w:val="1"/>
    <w:qFormat/>
    <w:uiPriority w:val="99"/>
    <w:pPr>
      <w:ind w:firstLine="420"/>
    </w:pPr>
  </w:style>
  <w:style w:type="paragraph" w:customStyle="1" w:styleId="29">
    <w:name w:val="table样式1"/>
    <w:basedOn w:val="1"/>
    <w:qFormat/>
    <w:uiPriority w:val="0"/>
    <w:pPr>
      <w:jc w:val="center"/>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8881</Words>
  <Characters>9770</Characters>
  <Lines>75</Lines>
  <Paragraphs>21</Paragraphs>
  <TotalTime>6</TotalTime>
  <ScaleCrop>false</ScaleCrop>
  <LinksUpToDate>false</LinksUpToDate>
  <CharactersWithSpaces>9867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2021-10-09T04:04:00Z</dcterms:created>
  <cp:lastPrinted>2021-09-26T22:31:00Z</cp:lastPrinted>
  <dcterms:modified xsi:type="dcterms:W3CDTF">2023-05-19T14:29:01Z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B070265EFE5844ABBEA8FC96B5EFA7C8</vt:lpwstr>
  </property>
</Properties>
</file>