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DE" w:rsidRPr="000C6AFA" w:rsidRDefault="002D114F">
      <w:pPr>
        <w:autoSpaceDE/>
        <w:autoSpaceDN/>
        <w:spacing w:line="600" w:lineRule="exact"/>
        <w:jc w:val="center"/>
        <w:rPr>
          <w:rFonts w:ascii="方正小标宋_GBK" w:eastAsia="方正小标宋_GBK" w:hAnsi="方正小标宋_GBK" w:cs="方正小标宋_GBK"/>
          <w:sz w:val="44"/>
          <w:szCs w:val="44"/>
          <w:lang w:val="en-US" w:bidi="ar-SA"/>
        </w:rPr>
      </w:pPr>
      <w:r w:rsidRPr="000C6AFA">
        <w:rPr>
          <w:rFonts w:ascii="方正小标宋_GBK" w:eastAsia="方正小标宋_GBK" w:hAnsi="方正小标宋_GBK" w:cs="方正小标宋_GBK" w:hint="eastAsia"/>
          <w:sz w:val="44"/>
          <w:szCs w:val="44"/>
          <w:lang w:val="en-US" w:bidi="ar-SA"/>
        </w:rPr>
        <w:t>2</w:t>
      </w:r>
      <w:r w:rsidRPr="000C6AFA">
        <w:rPr>
          <w:rFonts w:ascii="方正小标宋_GBK" w:eastAsia="方正小标宋_GBK" w:hAnsi="方正小标宋_GBK" w:cs="方正小标宋_GBK"/>
          <w:sz w:val="44"/>
          <w:szCs w:val="44"/>
          <w:lang w:val="en-US" w:bidi="ar-SA"/>
        </w:rPr>
        <w:t>022</w:t>
      </w:r>
      <w:r w:rsidRPr="000C6AFA">
        <w:rPr>
          <w:rFonts w:ascii="方正小标宋_GBK" w:eastAsia="方正小标宋_GBK" w:hAnsi="方正小标宋_GBK" w:cs="方正小标宋_GBK" w:hint="eastAsia"/>
          <w:sz w:val="44"/>
          <w:szCs w:val="44"/>
          <w:lang w:val="en-US" w:bidi="ar-SA"/>
        </w:rPr>
        <w:t>年河南省高等职业教育技能大赛</w:t>
      </w:r>
    </w:p>
    <w:p w:rsidR="007E1DDE" w:rsidRPr="000C6AFA" w:rsidRDefault="002D114F">
      <w:pPr>
        <w:autoSpaceDE/>
        <w:autoSpaceDN/>
        <w:spacing w:line="600" w:lineRule="exact"/>
        <w:jc w:val="center"/>
        <w:rPr>
          <w:rFonts w:ascii="方正小标宋_GBK" w:eastAsia="方正小标宋_GBK" w:hAnsi="方正小标宋_GBK" w:cs="方正小标宋_GBK"/>
          <w:sz w:val="44"/>
          <w:szCs w:val="44"/>
          <w:lang w:val="en-US" w:bidi="ar-SA"/>
        </w:rPr>
      </w:pPr>
      <w:r w:rsidRPr="000C6AFA">
        <w:rPr>
          <w:rFonts w:ascii="方正小标宋_GBK" w:eastAsia="方正小标宋_GBK" w:hAnsi="方正小标宋_GBK" w:cs="方正小标宋_GBK" w:hint="eastAsia"/>
          <w:sz w:val="44"/>
          <w:szCs w:val="44"/>
          <w:lang w:val="en-US" w:bidi="ar-SA"/>
        </w:rPr>
        <w:t>智能财税赛项竞赛方案</w:t>
      </w:r>
    </w:p>
    <w:p w:rsidR="007E1DDE" w:rsidRPr="000C6AFA" w:rsidRDefault="007E1DDE">
      <w:pPr>
        <w:spacing w:line="360" w:lineRule="auto"/>
        <w:rPr>
          <w:rFonts w:ascii="黑体" w:eastAsia="黑体" w:hAnsi="黑体" w:cs="黑体"/>
          <w:sz w:val="30"/>
          <w:szCs w:val="30"/>
        </w:rPr>
      </w:pPr>
      <w:bookmarkStart w:id="0" w:name="一、赛项名称"/>
      <w:bookmarkEnd w:id="0"/>
    </w:p>
    <w:p w:rsidR="007E1DDE" w:rsidRPr="000C6AFA" w:rsidRDefault="002D114F">
      <w:pPr>
        <w:spacing w:line="360" w:lineRule="auto"/>
        <w:ind w:firstLineChars="200" w:firstLine="600"/>
        <w:rPr>
          <w:rFonts w:ascii="黑体" w:eastAsia="黑体" w:hAnsi="黑体" w:cs="黑体"/>
          <w:sz w:val="30"/>
          <w:szCs w:val="30"/>
        </w:rPr>
      </w:pPr>
      <w:r w:rsidRPr="000C6AFA">
        <w:rPr>
          <w:rFonts w:ascii="黑体" w:eastAsia="黑体" w:hAnsi="黑体" w:cs="黑体" w:hint="eastAsia"/>
          <w:sz w:val="30"/>
          <w:szCs w:val="30"/>
        </w:rPr>
        <w:t>一、赛项名称</w:t>
      </w:r>
    </w:p>
    <w:p w:rsidR="007E1DDE" w:rsidRPr="000C6AFA" w:rsidRDefault="002D114F">
      <w:pPr>
        <w:spacing w:line="360" w:lineRule="auto"/>
        <w:ind w:firstLineChars="200" w:firstLine="600"/>
        <w:rPr>
          <w:sz w:val="30"/>
          <w:szCs w:val="30"/>
          <w:lang w:val="en-US"/>
        </w:rPr>
      </w:pPr>
      <w:r w:rsidRPr="000C6AFA">
        <w:rPr>
          <w:sz w:val="30"/>
          <w:szCs w:val="30"/>
        </w:rPr>
        <w:t>赛项名称</w:t>
      </w:r>
      <w:r w:rsidRPr="000C6AFA">
        <w:rPr>
          <w:sz w:val="30"/>
          <w:szCs w:val="30"/>
          <w:lang w:val="en-US"/>
        </w:rPr>
        <w:t>：</w:t>
      </w:r>
      <w:r w:rsidRPr="000C6AFA">
        <w:rPr>
          <w:sz w:val="30"/>
          <w:szCs w:val="30"/>
        </w:rPr>
        <w:t>智能财税</w:t>
      </w:r>
    </w:p>
    <w:p w:rsidR="007E1DDE" w:rsidRPr="000C6AFA" w:rsidRDefault="002D114F">
      <w:pPr>
        <w:spacing w:line="360" w:lineRule="auto"/>
        <w:ind w:firstLineChars="200" w:firstLine="600"/>
        <w:rPr>
          <w:sz w:val="30"/>
          <w:szCs w:val="30"/>
          <w:lang w:val="en-US"/>
        </w:rPr>
      </w:pPr>
      <w:r w:rsidRPr="000C6AFA">
        <w:rPr>
          <w:sz w:val="30"/>
          <w:szCs w:val="30"/>
        </w:rPr>
        <w:t>英文名称</w:t>
      </w:r>
      <w:r w:rsidRPr="000C6AFA">
        <w:rPr>
          <w:sz w:val="30"/>
          <w:szCs w:val="30"/>
          <w:lang w:val="en-US"/>
        </w:rPr>
        <w:t xml:space="preserve">：Intelligence Finance and Taxation Skills </w:t>
      </w:r>
    </w:p>
    <w:p w:rsidR="007E1DDE" w:rsidRPr="000C6AFA" w:rsidRDefault="002D114F">
      <w:pPr>
        <w:spacing w:line="360" w:lineRule="auto"/>
        <w:ind w:firstLineChars="200" w:firstLine="600"/>
        <w:rPr>
          <w:sz w:val="30"/>
          <w:szCs w:val="30"/>
          <w:lang w:val="en-US"/>
        </w:rPr>
      </w:pPr>
      <w:r w:rsidRPr="000C6AFA">
        <w:rPr>
          <w:sz w:val="30"/>
          <w:szCs w:val="30"/>
        </w:rPr>
        <w:t>赛项组别</w:t>
      </w:r>
      <w:r w:rsidRPr="000C6AFA">
        <w:rPr>
          <w:sz w:val="30"/>
          <w:szCs w:val="30"/>
          <w:lang w:val="en-US"/>
        </w:rPr>
        <w:t>：</w:t>
      </w:r>
      <w:r w:rsidRPr="000C6AFA">
        <w:rPr>
          <w:sz w:val="30"/>
          <w:szCs w:val="30"/>
        </w:rPr>
        <w:t>高职</w:t>
      </w:r>
    </w:p>
    <w:p w:rsidR="007E1DDE" w:rsidRPr="000C6AFA" w:rsidRDefault="002D114F">
      <w:pPr>
        <w:spacing w:line="360" w:lineRule="auto"/>
        <w:ind w:firstLineChars="200" w:firstLine="600"/>
        <w:rPr>
          <w:sz w:val="30"/>
          <w:szCs w:val="30"/>
          <w:lang w:val="en-US"/>
        </w:rPr>
      </w:pPr>
      <w:r w:rsidRPr="000C6AFA">
        <w:rPr>
          <w:sz w:val="30"/>
          <w:szCs w:val="30"/>
        </w:rPr>
        <w:t>赛项归属产业</w:t>
      </w:r>
      <w:r w:rsidRPr="000C6AFA">
        <w:rPr>
          <w:sz w:val="30"/>
          <w:szCs w:val="30"/>
          <w:lang w:val="en-US"/>
        </w:rPr>
        <w:t>：</w:t>
      </w:r>
      <w:r w:rsidRPr="000C6AFA">
        <w:rPr>
          <w:sz w:val="30"/>
          <w:szCs w:val="30"/>
        </w:rPr>
        <w:t>财经商贸</w:t>
      </w:r>
    </w:p>
    <w:p w:rsidR="007E1DDE" w:rsidRPr="000C6AFA" w:rsidRDefault="002D114F">
      <w:pPr>
        <w:spacing w:line="360" w:lineRule="auto"/>
        <w:ind w:firstLineChars="200" w:firstLine="600"/>
        <w:rPr>
          <w:sz w:val="30"/>
          <w:szCs w:val="30"/>
        </w:rPr>
      </w:pPr>
      <w:r w:rsidRPr="000C6AFA">
        <w:rPr>
          <w:rFonts w:hint="eastAsia"/>
          <w:sz w:val="30"/>
          <w:szCs w:val="30"/>
        </w:rPr>
        <w:t>主办单位：河南省教育厅</w:t>
      </w:r>
    </w:p>
    <w:p w:rsidR="007E1DDE" w:rsidRPr="000C6AFA" w:rsidRDefault="002D114F">
      <w:pPr>
        <w:spacing w:line="360" w:lineRule="auto"/>
        <w:ind w:firstLineChars="200" w:firstLine="600"/>
        <w:rPr>
          <w:sz w:val="30"/>
          <w:szCs w:val="30"/>
        </w:rPr>
      </w:pPr>
      <w:r w:rsidRPr="000C6AFA">
        <w:rPr>
          <w:rFonts w:hint="eastAsia"/>
          <w:sz w:val="30"/>
          <w:szCs w:val="30"/>
        </w:rPr>
        <w:t>承办单位：河南经贸职业学院</w:t>
      </w:r>
    </w:p>
    <w:p w:rsidR="007E1DDE" w:rsidRPr="000C6AFA" w:rsidRDefault="002D114F">
      <w:pPr>
        <w:spacing w:line="360" w:lineRule="auto"/>
        <w:ind w:firstLineChars="200" w:firstLine="600"/>
        <w:rPr>
          <w:rFonts w:ascii="黑体" w:eastAsia="黑体" w:hAnsi="黑体" w:cs="黑体"/>
          <w:sz w:val="30"/>
          <w:szCs w:val="30"/>
        </w:rPr>
      </w:pPr>
      <w:bookmarkStart w:id="1" w:name="二、竞赛目的"/>
      <w:bookmarkEnd w:id="1"/>
      <w:r w:rsidRPr="000C6AFA">
        <w:rPr>
          <w:rFonts w:ascii="黑体" w:eastAsia="黑体" w:hAnsi="黑体" w:cs="黑体" w:hint="eastAsia"/>
          <w:sz w:val="30"/>
          <w:szCs w:val="30"/>
        </w:rPr>
        <w:t>二、竞赛目的</w:t>
      </w:r>
    </w:p>
    <w:p w:rsidR="007E1DDE" w:rsidRPr="000C6AFA" w:rsidRDefault="002D114F">
      <w:pPr>
        <w:spacing w:line="360" w:lineRule="auto"/>
        <w:ind w:firstLineChars="200" w:firstLine="600"/>
        <w:rPr>
          <w:sz w:val="30"/>
          <w:szCs w:val="30"/>
        </w:rPr>
      </w:pPr>
      <w:r w:rsidRPr="000C6AFA">
        <w:rPr>
          <w:sz w:val="30"/>
          <w:szCs w:val="30"/>
        </w:rPr>
        <w:t>智能财税赛项以立德树人为根本，围绕新经济、新技术、新职业、新专业，聚焦财税改革发展新方向，借鉴世界技能大赛新理念，支撑数字经济与共享经济背景下财税共享服务新业态和现代企业“业票财税”一体化新模式，通过“以赛促教、以赛促学、以赛促建、以赛促改”，引领职业教育新专业目录中财政税务类和财务会计类专业创新发展，重点关注“财税大数据应用”“大数据与会计”“大数据与财务管理”等新专业建设与数字化改造，通过赛项设置促进数字化财税技术技能人才培养水平。</w:t>
      </w:r>
    </w:p>
    <w:p w:rsidR="007E1DDE" w:rsidRPr="000C6AFA" w:rsidRDefault="002D114F">
      <w:pPr>
        <w:spacing w:line="360" w:lineRule="auto"/>
        <w:ind w:firstLineChars="200" w:firstLine="600"/>
        <w:rPr>
          <w:rFonts w:ascii="黑体" w:eastAsia="黑体" w:hAnsi="黑体" w:cs="黑体"/>
          <w:sz w:val="30"/>
          <w:szCs w:val="30"/>
        </w:rPr>
      </w:pPr>
      <w:bookmarkStart w:id="2" w:name="三、竞赛内容"/>
      <w:bookmarkEnd w:id="2"/>
      <w:r w:rsidRPr="000C6AFA">
        <w:rPr>
          <w:rFonts w:ascii="黑体" w:eastAsia="黑体" w:hAnsi="黑体" w:cs="黑体" w:hint="eastAsia"/>
          <w:sz w:val="30"/>
          <w:szCs w:val="30"/>
        </w:rPr>
        <w:t>三、竞赛内容</w:t>
      </w:r>
    </w:p>
    <w:p w:rsidR="007E1DDE" w:rsidRPr="000C6AFA" w:rsidRDefault="002D114F">
      <w:pPr>
        <w:spacing w:line="360" w:lineRule="auto"/>
        <w:ind w:firstLineChars="200" w:firstLine="600"/>
        <w:rPr>
          <w:sz w:val="30"/>
          <w:szCs w:val="30"/>
        </w:rPr>
      </w:pPr>
      <w:r w:rsidRPr="000C6AFA">
        <w:rPr>
          <w:sz w:val="30"/>
          <w:szCs w:val="30"/>
        </w:rPr>
        <w:t>赛项基于智能财税共享服务云平台的大数据、机器学习与 RPA 机器人、电子发票、新一代 ERP 等技术，面向社会财税共享服务机构和企业财税共享服务中心，通过</w:t>
      </w:r>
      <w:proofErr w:type="gramStart"/>
      <w:r w:rsidRPr="000C6AFA">
        <w:rPr>
          <w:sz w:val="30"/>
          <w:szCs w:val="30"/>
        </w:rPr>
        <w:t>完成业票</w:t>
      </w:r>
      <w:proofErr w:type="gramEnd"/>
      <w:r w:rsidRPr="000C6AFA">
        <w:rPr>
          <w:sz w:val="30"/>
          <w:szCs w:val="30"/>
        </w:rPr>
        <w:t>财税与机器人应用、</w:t>
      </w:r>
      <w:r w:rsidRPr="000C6AFA">
        <w:rPr>
          <w:sz w:val="30"/>
          <w:szCs w:val="30"/>
        </w:rPr>
        <w:lastRenderedPageBreak/>
        <w:t>税务管理与大数据应用、财务管理与大数据应用等工作领域完整的代表性任务，考察参赛选手大数据与人工智能等新一代信息技术在财税中的应用能力，在新技术新业态环境下的财税职业判断能力，在企业内控制度约束下的人人协同和人机协同处理综合性财务会计与税务业务的能力，在实际工作中处理各种突发问题的应变能力。</w:t>
      </w:r>
    </w:p>
    <w:p w:rsidR="007E1DDE" w:rsidRPr="000C6AFA" w:rsidRDefault="002D114F">
      <w:pPr>
        <w:spacing w:line="360" w:lineRule="auto"/>
        <w:ind w:firstLineChars="200" w:firstLine="600"/>
        <w:rPr>
          <w:sz w:val="30"/>
          <w:szCs w:val="30"/>
        </w:rPr>
      </w:pPr>
      <w:r w:rsidRPr="000C6AFA">
        <w:rPr>
          <w:sz w:val="30"/>
          <w:szCs w:val="30"/>
        </w:rPr>
        <w:t>竞赛过程</w:t>
      </w:r>
      <w:proofErr w:type="gramStart"/>
      <w:r w:rsidRPr="000C6AFA">
        <w:rPr>
          <w:sz w:val="30"/>
          <w:szCs w:val="30"/>
        </w:rPr>
        <w:t>分为业票</w:t>
      </w:r>
      <w:proofErr w:type="gramEnd"/>
      <w:r w:rsidRPr="000C6AFA">
        <w:rPr>
          <w:sz w:val="30"/>
          <w:szCs w:val="30"/>
        </w:rPr>
        <w:t>财税与机器人应用技能竞赛、税务管理与大数据应用技能竞赛和财务管理与大数据应用技能竞赛三个赛段，分三场进行。每个赛段 400 分，共计 1200 分。竞赛总时长 450 分钟，各赛段时长均为 150 分钟，在两天内完成。</w:t>
      </w:r>
    </w:p>
    <w:p w:rsidR="007E1DDE" w:rsidRPr="000C6AFA" w:rsidRDefault="002D114F">
      <w:pPr>
        <w:spacing w:line="360" w:lineRule="auto"/>
        <w:ind w:firstLineChars="200" w:firstLine="560"/>
        <w:rPr>
          <w:rFonts w:ascii="楷体" w:eastAsia="楷体" w:hAnsi="楷体" w:cs="楷体"/>
          <w:sz w:val="28"/>
          <w:szCs w:val="28"/>
        </w:rPr>
      </w:pPr>
      <w:bookmarkStart w:id="3" w:name="（一）业票财税与机器人应用_"/>
      <w:bookmarkEnd w:id="3"/>
      <w:r w:rsidRPr="000C6AFA">
        <w:rPr>
          <w:rFonts w:ascii="楷体" w:eastAsia="楷体" w:hAnsi="楷体" w:cs="楷体" w:hint="eastAsia"/>
          <w:sz w:val="28"/>
          <w:szCs w:val="28"/>
        </w:rPr>
        <w:t>（一）</w:t>
      </w:r>
      <w:proofErr w:type="gramStart"/>
      <w:r w:rsidRPr="000C6AFA">
        <w:rPr>
          <w:rFonts w:ascii="楷体" w:eastAsia="楷体" w:hAnsi="楷体" w:cs="楷体" w:hint="eastAsia"/>
          <w:sz w:val="28"/>
          <w:szCs w:val="28"/>
        </w:rPr>
        <w:t>业票财税</w:t>
      </w:r>
      <w:proofErr w:type="gramEnd"/>
      <w:r w:rsidRPr="000C6AFA">
        <w:rPr>
          <w:rFonts w:ascii="楷体" w:eastAsia="楷体" w:hAnsi="楷体" w:cs="楷体" w:hint="eastAsia"/>
          <w:sz w:val="28"/>
          <w:szCs w:val="28"/>
        </w:rPr>
        <w:t>与机器人应用</w:t>
      </w:r>
    </w:p>
    <w:p w:rsidR="007E1DDE" w:rsidRPr="000C6AFA" w:rsidRDefault="002D114F">
      <w:pPr>
        <w:spacing w:line="360" w:lineRule="auto"/>
        <w:ind w:firstLineChars="200" w:firstLine="602"/>
        <w:rPr>
          <w:b/>
          <w:bCs/>
          <w:sz w:val="30"/>
          <w:szCs w:val="30"/>
        </w:rPr>
      </w:pPr>
      <w:bookmarkStart w:id="4" w:name="1.业务处理"/>
      <w:bookmarkEnd w:id="4"/>
      <w:r w:rsidRPr="000C6AFA">
        <w:rPr>
          <w:rFonts w:hint="eastAsia"/>
          <w:b/>
          <w:bCs/>
          <w:sz w:val="30"/>
          <w:szCs w:val="30"/>
          <w:lang w:val="en-US"/>
        </w:rPr>
        <w:t>1.</w:t>
      </w:r>
      <w:r w:rsidRPr="000C6AFA">
        <w:rPr>
          <w:b/>
          <w:bCs/>
          <w:sz w:val="30"/>
          <w:szCs w:val="30"/>
        </w:rPr>
        <w:t>业务处理</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1</w:t>
      </w:r>
      <w:r w:rsidRPr="000C6AFA">
        <w:rPr>
          <w:rFonts w:hint="eastAsia"/>
          <w:sz w:val="30"/>
          <w:szCs w:val="30"/>
        </w:rPr>
        <w:t>）</w:t>
      </w:r>
      <w:r w:rsidRPr="000C6AFA">
        <w:rPr>
          <w:sz w:val="30"/>
          <w:szCs w:val="30"/>
        </w:rPr>
        <w:t>系统初始设置</w:t>
      </w:r>
    </w:p>
    <w:p w:rsidR="007E1DDE" w:rsidRPr="000C6AFA" w:rsidRDefault="002D114F">
      <w:pPr>
        <w:spacing w:line="360" w:lineRule="auto"/>
        <w:ind w:firstLineChars="200" w:firstLine="600"/>
        <w:rPr>
          <w:sz w:val="30"/>
          <w:szCs w:val="30"/>
        </w:rPr>
      </w:pPr>
      <w:r w:rsidRPr="000C6AFA">
        <w:rPr>
          <w:sz w:val="30"/>
          <w:szCs w:val="30"/>
        </w:rPr>
        <w:t>根据企业有关进销</w:t>
      </w:r>
      <w:proofErr w:type="gramStart"/>
      <w:r w:rsidRPr="000C6AFA">
        <w:rPr>
          <w:sz w:val="30"/>
          <w:szCs w:val="30"/>
        </w:rPr>
        <w:t>存基础</w:t>
      </w:r>
      <w:proofErr w:type="gramEnd"/>
      <w:r w:rsidRPr="000C6AFA">
        <w:rPr>
          <w:sz w:val="30"/>
          <w:szCs w:val="30"/>
        </w:rPr>
        <w:t>信息进行仓库、库存、存货期初、产品定额消耗、月初在产品及其他个性化等设置。</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2</w:t>
      </w:r>
      <w:r w:rsidRPr="000C6AFA">
        <w:rPr>
          <w:rFonts w:hint="eastAsia"/>
          <w:sz w:val="30"/>
          <w:szCs w:val="30"/>
        </w:rPr>
        <w:t>）</w:t>
      </w:r>
      <w:r w:rsidRPr="000C6AFA">
        <w:rPr>
          <w:sz w:val="30"/>
          <w:szCs w:val="30"/>
        </w:rPr>
        <w:t>采购与付款业务处理</w:t>
      </w:r>
    </w:p>
    <w:p w:rsidR="007E1DDE" w:rsidRPr="000C6AFA" w:rsidRDefault="002D114F">
      <w:pPr>
        <w:spacing w:line="360" w:lineRule="auto"/>
        <w:ind w:firstLineChars="200" w:firstLine="600"/>
        <w:rPr>
          <w:sz w:val="30"/>
          <w:szCs w:val="30"/>
          <w:lang w:val="en-US"/>
        </w:rPr>
      </w:pPr>
      <w:r w:rsidRPr="000C6AFA">
        <w:rPr>
          <w:sz w:val="30"/>
          <w:szCs w:val="30"/>
        </w:rPr>
        <w:t>根据采购合同编制采购订单，填制并审核采购发票信息，生成并审核采购验收单及入库</w:t>
      </w:r>
      <w:r w:rsidRPr="000C6AFA">
        <w:rPr>
          <w:rFonts w:hint="eastAsia"/>
          <w:sz w:val="30"/>
          <w:szCs w:val="30"/>
          <w:lang w:val="en-US"/>
        </w:rPr>
        <w:t>单，发起采购结算，根据付款条件生成并审核付款单，生成记账凭证。根据采购合同要求和业务执行情况，能够对特殊采购业务进行处理。</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（3）销售与收款业务处理</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根据销售合同编制销售订单，生成并审核销售发货单及销售出库单，开具增值税发票，生成并审核收款单，生成记账凭证。根据销售合同要求和业务执行情况，能够对特殊销售业务进行处理。</w:t>
      </w:r>
    </w:p>
    <w:p w:rsidR="007E1DDE" w:rsidRPr="000C6AFA" w:rsidRDefault="002D114F">
      <w:pPr>
        <w:spacing w:line="360" w:lineRule="auto"/>
        <w:ind w:firstLineChars="200" w:firstLine="600"/>
        <w:rPr>
          <w:sz w:val="30"/>
          <w:szCs w:val="30"/>
        </w:rPr>
      </w:pPr>
      <w:r w:rsidRPr="000C6AFA">
        <w:rPr>
          <w:rFonts w:hint="eastAsia"/>
          <w:sz w:val="30"/>
          <w:szCs w:val="30"/>
        </w:rPr>
        <w:lastRenderedPageBreak/>
        <w:t>（</w:t>
      </w:r>
      <w:r w:rsidRPr="000C6AFA">
        <w:rPr>
          <w:rFonts w:hint="eastAsia"/>
          <w:sz w:val="30"/>
          <w:szCs w:val="30"/>
          <w:lang w:val="en-US"/>
        </w:rPr>
        <w:t>4</w:t>
      </w:r>
      <w:r w:rsidRPr="000C6AFA">
        <w:rPr>
          <w:rFonts w:hint="eastAsia"/>
          <w:sz w:val="30"/>
          <w:szCs w:val="30"/>
        </w:rPr>
        <w:t>）</w:t>
      </w:r>
      <w:r w:rsidRPr="000C6AFA">
        <w:rPr>
          <w:sz w:val="30"/>
          <w:szCs w:val="30"/>
        </w:rPr>
        <w:t>商旅与</w:t>
      </w:r>
      <w:proofErr w:type="gramStart"/>
      <w:r w:rsidRPr="000C6AFA">
        <w:rPr>
          <w:sz w:val="30"/>
          <w:szCs w:val="30"/>
        </w:rPr>
        <w:t>费控业务</w:t>
      </w:r>
      <w:proofErr w:type="gramEnd"/>
      <w:r w:rsidRPr="000C6AFA">
        <w:rPr>
          <w:sz w:val="30"/>
          <w:szCs w:val="30"/>
        </w:rPr>
        <w:t>处理</w:t>
      </w:r>
    </w:p>
    <w:p w:rsidR="007E1DDE" w:rsidRPr="000C6AFA" w:rsidRDefault="002D114F">
      <w:pPr>
        <w:spacing w:line="360" w:lineRule="auto"/>
        <w:ind w:firstLineChars="200" w:firstLine="600"/>
        <w:rPr>
          <w:sz w:val="30"/>
          <w:szCs w:val="30"/>
        </w:rPr>
      </w:pPr>
      <w:r w:rsidRPr="000C6AFA">
        <w:rPr>
          <w:sz w:val="30"/>
          <w:szCs w:val="30"/>
        </w:rPr>
        <w:t>在商旅系统中，根据企业内部制度要求进行差旅费标准设置，其中包括交通工具、补贴标准、住宿报销标准等。根据企业的费用控制标准，预定往返交通、酒店等商旅服务。根据企业报销制度和流程，处理员工借款及报销业务，生成记账凭证。</w:t>
      </w:r>
    </w:p>
    <w:p w:rsidR="007E1DDE" w:rsidRPr="000C6AFA" w:rsidRDefault="002D114F">
      <w:pPr>
        <w:spacing w:line="360" w:lineRule="auto"/>
        <w:ind w:firstLineChars="200" w:firstLine="602"/>
        <w:rPr>
          <w:b/>
          <w:bCs/>
          <w:sz w:val="30"/>
          <w:szCs w:val="30"/>
          <w:lang w:val="en-US"/>
        </w:rPr>
      </w:pPr>
      <w:bookmarkStart w:id="5" w:name="2.票据处理_"/>
      <w:bookmarkEnd w:id="5"/>
      <w:r w:rsidRPr="000C6AFA">
        <w:rPr>
          <w:rFonts w:hint="eastAsia"/>
          <w:b/>
          <w:bCs/>
          <w:sz w:val="30"/>
          <w:szCs w:val="30"/>
          <w:lang w:val="en-US"/>
        </w:rPr>
        <w:t>2.票据处理</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1</w:t>
      </w:r>
      <w:r w:rsidRPr="000C6AFA">
        <w:rPr>
          <w:rFonts w:hint="eastAsia"/>
          <w:sz w:val="30"/>
          <w:szCs w:val="30"/>
        </w:rPr>
        <w:t>）</w:t>
      </w:r>
      <w:r w:rsidRPr="000C6AFA">
        <w:rPr>
          <w:sz w:val="30"/>
          <w:szCs w:val="30"/>
        </w:rPr>
        <w:t>票据管理模块基础设置：维护商品和服务档案、完善客户信息等基础档案，进行领用发票信息设置。</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2</w:t>
      </w:r>
      <w:r w:rsidRPr="000C6AFA">
        <w:rPr>
          <w:rFonts w:hint="eastAsia"/>
          <w:sz w:val="30"/>
          <w:szCs w:val="30"/>
        </w:rPr>
        <w:t>）</w:t>
      </w:r>
      <w:r w:rsidRPr="000C6AFA">
        <w:rPr>
          <w:sz w:val="30"/>
          <w:szCs w:val="30"/>
        </w:rPr>
        <w:t>发票开具：在票据系统中为企业开具增值税普通发票、增值税专用发票，开具红字发票。进行 RPA 开票流程设计并运用 RPA 开票机器人开具发票。</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3</w:t>
      </w:r>
      <w:r w:rsidRPr="000C6AFA">
        <w:rPr>
          <w:rFonts w:hint="eastAsia"/>
          <w:sz w:val="30"/>
          <w:szCs w:val="30"/>
        </w:rPr>
        <w:t>）</w:t>
      </w:r>
      <w:r w:rsidRPr="000C6AFA">
        <w:rPr>
          <w:sz w:val="30"/>
          <w:szCs w:val="30"/>
        </w:rPr>
        <w:t>票据采集：对销售发票、采购发票、费用类票据、银行回单等电子票据或电子影像进行采集。</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4</w:t>
      </w:r>
      <w:r w:rsidRPr="000C6AFA">
        <w:rPr>
          <w:rFonts w:hint="eastAsia"/>
          <w:sz w:val="30"/>
          <w:szCs w:val="30"/>
        </w:rPr>
        <w:t>）</w:t>
      </w:r>
      <w:r w:rsidRPr="000C6AFA">
        <w:rPr>
          <w:sz w:val="30"/>
          <w:szCs w:val="30"/>
        </w:rPr>
        <w:t>票据识别与查验：使用票据管理系统对票据电子影像进行OCR 识别和查验；系统自动分类后，人工对分类有误的票据进行分类调整并核查识别的正确性。</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5</w:t>
      </w:r>
      <w:r w:rsidRPr="000C6AFA">
        <w:rPr>
          <w:rFonts w:hint="eastAsia"/>
          <w:sz w:val="30"/>
          <w:szCs w:val="30"/>
        </w:rPr>
        <w:t>）</w:t>
      </w:r>
      <w:r w:rsidRPr="000C6AFA">
        <w:rPr>
          <w:sz w:val="30"/>
          <w:szCs w:val="30"/>
        </w:rPr>
        <w:t>票据审核：对各类票据与业务的吻合性、票据内容的正确性、合法性、合</w:t>
      </w:r>
      <w:proofErr w:type="gramStart"/>
      <w:r w:rsidRPr="000C6AFA">
        <w:rPr>
          <w:sz w:val="30"/>
          <w:szCs w:val="30"/>
        </w:rPr>
        <w:t>规</w:t>
      </w:r>
      <w:proofErr w:type="gramEnd"/>
      <w:r w:rsidRPr="000C6AFA">
        <w:rPr>
          <w:sz w:val="30"/>
          <w:szCs w:val="30"/>
        </w:rPr>
        <w:t>性进行审核。</w:t>
      </w:r>
    </w:p>
    <w:p w:rsidR="007E1DDE" w:rsidRPr="000C6AFA" w:rsidRDefault="002D114F">
      <w:pPr>
        <w:spacing w:line="360" w:lineRule="auto"/>
        <w:ind w:firstLineChars="200" w:firstLine="602"/>
        <w:rPr>
          <w:b/>
          <w:bCs/>
          <w:sz w:val="30"/>
          <w:szCs w:val="30"/>
          <w:lang w:val="en-US"/>
        </w:rPr>
      </w:pPr>
      <w:bookmarkStart w:id="6" w:name="3.财务核算"/>
      <w:bookmarkEnd w:id="6"/>
      <w:r w:rsidRPr="000C6AFA">
        <w:rPr>
          <w:rFonts w:hint="eastAsia"/>
          <w:b/>
          <w:bCs/>
          <w:sz w:val="30"/>
          <w:szCs w:val="30"/>
          <w:lang w:val="en-US"/>
        </w:rPr>
        <w:t>3.财务核算</w:t>
      </w:r>
    </w:p>
    <w:p w:rsidR="007E1DDE" w:rsidRPr="000C6AFA" w:rsidRDefault="002D114F">
      <w:pPr>
        <w:spacing w:line="360" w:lineRule="auto"/>
        <w:ind w:firstLineChars="200" w:firstLine="600"/>
        <w:rPr>
          <w:sz w:val="30"/>
          <w:szCs w:val="30"/>
        </w:rPr>
      </w:pPr>
      <w:r w:rsidRPr="000C6AFA">
        <w:rPr>
          <w:sz w:val="30"/>
          <w:szCs w:val="30"/>
        </w:rPr>
        <w:t>能够使用智能财务共享服务平台完成存货、长期股权投资、固定资产、无形资产、资产减值、职工薪酬、债务重组、或有事项、收入、所得税、租赁、金融工具确认和计量等业务的财务核算。</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1</w:t>
      </w:r>
      <w:r w:rsidRPr="000C6AFA">
        <w:rPr>
          <w:rFonts w:hint="eastAsia"/>
          <w:sz w:val="30"/>
          <w:szCs w:val="30"/>
        </w:rPr>
        <w:t>）</w:t>
      </w:r>
      <w:r w:rsidRPr="000C6AFA">
        <w:rPr>
          <w:sz w:val="30"/>
          <w:szCs w:val="30"/>
        </w:rPr>
        <w:t>日常业务制单与审核</w:t>
      </w:r>
    </w:p>
    <w:p w:rsidR="007E1DDE" w:rsidRPr="000C6AFA" w:rsidRDefault="002D114F">
      <w:pPr>
        <w:spacing w:line="360" w:lineRule="auto"/>
        <w:ind w:firstLineChars="200" w:firstLine="600"/>
        <w:rPr>
          <w:sz w:val="30"/>
          <w:szCs w:val="30"/>
        </w:rPr>
      </w:pPr>
      <w:r w:rsidRPr="000C6AFA">
        <w:rPr>
          <w:sz w:val="30"/>
          <w:szCs w:val="30"/>
        </w:rPr>
        <w:lastRenderedPageBreak/>
        <w:t>在会计核算系统中，检查由票据管理系统开具销售发票后自动生成的记账凭证。</w:t>
      </w:r>
    </w:p>
    <w:p w:rsidR="007E1DDE" w:rsidRPr="000C6AFA" w:rsidRDefault="002D114F">
      <w:pPr>
        <w:spacing w:line="360" w:lineRule="auto"/>
        <w:ind w:firstLineChars="200" w:firstLine="600"/>
        <w:rPr>
          <w:sz w:val="30"/>
          <w:szCs w:val="30"/>
        </w:rPr>
      </w:pPr>
      <w:r w:rsidRPr="000C6AFA">
        <w:rPr>
          <w:sz w:val="30"/>
          <w:szCs w:val="30"/>
        </w:rPr>
        <w:t>在会计核算系统中，利用人工智能或通用记账规则，对通过审核的单张票据自动匹配业务类型并自动生成记账凭证。</w:t>
      </w:r>
    </w:p>
    <w:p w:rsidR="007E1DDE" w:rsidRPr="000C6AFA" w:rsidRDefault="002D114F">
      <w:pPr>
        <w:spacing w:line="360" w:lineRule="auto"/>
        <w:ind w:firstLineChars="200" w:firstLine="600"/>
        <w:rPr>
          <w:sz w:val="30"/>
          <w:szCs w:val="30"/>
        </w:rPr>
      </w:pPr>
      <w:r w:rsidRPr="000C6AFA">
        <w:rPr>
          <w:sz w:val="30"/>
          <w:szCs w:val="30"/>
        </w:rPr>
        <w:t>采用批量制单自动生成记账凭证。</w:t>
      </w:r>
    </w:p>
    <w:p w:rsidR="007E1DDE" w:rsidRPr="000C6AFA" w:rsidRDefault="002D114F">
      <w:pPr>
        <w:spacing w:line="360" w:lineRule="auto"/>
        <w:ind w:firstLineChars="200" w:firstLine="600"/>
        <w:rPr>
          <w:sz w:val="30"/>
          <w:szCs w:val="30"/>
        </w:rPr>
      </w:pPr>
      <w:r w:rsidRPr="000C6AFA">
        <w:rPr>
          <w:sz w:val="30"/>
          <w:szCs w:val="30"/>
        </w:rPr>
        <w:t>在会计核算系统中，采用批量制单自动生成记账凭证。</w:t>
      </w:r>
    </w:p>
    <w:p w:rsidR="007E1DDE" w:rsidRPr="000C6AFA" w:rsidRDefault="002D114F">
      <w:pPr>
        <w:spacing w:line="360" w:lineRule="auto"/>
        <w:ind w:firstLineChars="200" w:firstLine="600"/>
        <w:rPr>
          <w:sz w:val="30"/>
          <w:szCs w:val="30"/>
        </w:rPr>
      </w:pPr>
      <w:r w:rsidRPr="000C6AFA">
        <w:rPr>
          <w:sz w:val="30"/>
          <w:szCs w:val="30"/>
        </w:rPr>
        <w:t>进行RPA 记账流程设计并运用RPA 记账机器人生成记账凭证。</w:t>
      </w:r>
    </w:p>
    <w:p w:rsidR="007E1DDE" w:rsidRPr="000C6AFA" w:rsidRDefault="002D114F">
      <w:pPr>
        <w:spacing w:line="360" w:lineRule="auto"/>
        <w:ind w:firstLineChars="200" w:firstLine="600"/>
        <w:rPr>
          <w:sz w:val="30"/>
          <w:szCs w:val="30"/>
        </w:rPr>
      </w:pPr>
      <w:r w:rsidRPr="000C6AFA">
        <w:rPr>
          <w:sz w:val="30"/>
          <w:szCs w:val="30"/>
        </w:rPr>
        <w:t>对会计核算系统自动生成的记账凭证进行检查，如有错误进行人工调整，并将已采集的相关票据关联至凭证。对生成的记账凭证进行审核。</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2</w:t>
      </w:r>
      <w:r w:rsidRPr="000C6AFA">
        <w:rPr>
          <w:rFonts w:hint="eastAsia"/>
          <w:sz w:val="30"/>
          <w:szCs w:val="30"/>
        </w:rPr>
        <w:t>）</w:t>
      </w:r>
      <w:r w:rsidRPr="000C6AFA">
        <w:rPr>
          <w:sz w:val="30"/>
          <w:szCs w:val="30"/>
        </w:rPr>
        <w:t>资产核算</w:t>
      </w:r>
    </w:p>
    <w:p w:rsidR="007E1DDE" w:rsidRPr="000C6AFA" w:rsidRDefault="002D114F">
      <w:pPr>
        <w:spacing w:line="360" w:lineRule="auto"/>
        <w:ind w:firstLineChars="200" w:firstLine="600"/>
        <w:rPr>
          <w:sz w:val="30"/>
          <w:szCs w:val="30"/>
        </w:rPr>
      </w:pPr>
      <w:r w:rsidRPr="000C6AFA">
        <w:rPr>
          <w:sz w:val="30"/>
          <w:szCs w:val="30"/>
        </w:rPr>
        <w:t>基础设置：包括期初资产卡片设置、科目设置等。</w:t>
      </w:r>
    </w:p>
    <w:p w:rsidR="007E1DDE" w:rsidRPr="000C6AFA" w:rsidRDefault="002D114F">
      <w:pPr>
        <w:spacing w:line="360" w:lineRule="auto"/>
        <w:ind w:firstLineChars="200" w:firstLine="600"/>
        <w:rPr>
          <w:sz w:val="30"/>
          <w:szCs w:val="30"/>
        </w:rPr>
      </w:pPr>
      <w:r w:rsidRPr="000C6AFA">
        <w:rPr>
          <w:sz w:val="30"/>
          <w:szCs w:val="30"/>
        </w:rPr>
        <w:t>运用会计核算系统，完成资产卡片的增、</w:t>
      </w:r>
      <w:proofErr w:type="gramStart"/>
      <w:r w:rsidRPr="000C6AFA">
        <w:rPr>
          <w:sz w:val="30"/>
          <w:szCs w:val="30"/>
        </w:rPr>
        <w:t>删</w:t>
      </w:r>
      <w:proofErr w:type="gramEnd"/>
      <w:r w:rsidRPr="000C6AFA">
        <w:rPr>
          <w:sz w:val="30"/>
          <w:szCs w:val="30"/>
        </w:rPr>
        <w:t>、改等操作，完成自动生成记账凭证操作。按期间、按类别进行折旧及摊销并自动生成记账凭证。</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3</w:t>
      </w:r>
      <w:r w:rsidRPr="000C6AFA">
        <w:rPr>
          <w:rFonts w:hint="eastAsia"/>
          <w:sz w:val="30"/>
          <w:szCs w:val="30"/>
        </w:rPr>
        <w:t>）</w:t>
      </w:r>
      <w:r w:rsidRPr="000C6AFA">
        <w:rPr>
          <w:sz w:val="30"/>
          <w:szCs w:val="30"/>
        </w:rPr>
        <w:t>职工薪</w:t>
      </w:r>
      <w:proofErr w:type="gramStart"/>
      <w:r w:rsidRPr="000C6AFA">
        <w:rPr>
          <w:sz w:val="30"/>
          <w:szCs w:val="30"/>
        </w:rPr>
        <w:t>酬</w:t>
      </w:r>
      <w:proofErr w:type="gramEnd"/>
      <w:r w:rsidRPr="000C6AFA">
        <w:rPr>
          <w:sz w:val="30"/>
          <w:szCs w:val="30"/>
        </w:rPr>
        <w:t>核算</w:t>
      </w:r>
    </w:p>
    <w:p w:rsidR="007E1DDE" w:rsidRPr="000C6AFA" w:rsidRDefault="002D114F">
      <w:pPr>
        <w:spacing w:line="360" w:lineRule="auto"/>
        <w:ind w:firstLineChars="200" w:firstLine="600"/>
        <w:rPr>
          <w:sz w:val="30"/>
          <w:szCs w:val="30"/>
        </w:rPr>
      </w:pPr>
      <w:r w:rsidRPr="000C6AFA">
        <w:rPr>
          <w:sz w:val="30"/>
          <w:szCs w:val="30"/>
        </w:rPr>
        <w:t>基础设置：包括工资、社会保险、住房公积金、专项附加扣除信息、核算科目等设置。</w:t>
      </w:r>
    </w:p>
    <w:p w:rsidR="007E1DDE" w:rsidRPr="000C6AFA" w:rsidRDefault="002D114F">
      <w:pPr>
        <w:spacing w:line="360" w:lineRule="auto"/>
        <w:ind w:firstLineChars="200" w:firstLine="600"/>
        <w:rPr>
          <w:sz w:val="30"/>
          <w:szCs w:val="30"/>
        </w:rPr>
      </w:pPr>
      <w:r w:rsidRPr="000C6AFA">
        <w:rPr>
          <w:sz w:val="30"/>
          <w:szCs w:val="30"/>
        </w:rPr>
        <w:t>运用会计核算系统，进行人员、工资项目的增、</w:t>
      </w:r>
      <w:proofErr w:type="gramStart"/>
      <w:r w:rsidRPr="000C6AFA">
        <w:rPr>
          <w:sz w:val="30"/>
          <w:szCs w:val="30"/>
        </w:rPr>
        <w:t>删</w:t>
      </w:r>
      <w:proofErr w:type="gramEnd"/>
      <w:r w:rsidRPr="000C6AFA">
        <w:rPr>
          <w:sz w:val="30"/>
          <w:szCs w:val="30"/>
        </w:rPr>
        <w:t>、改操作，计算职工薪酬、社保与住房公积金、个人所得税等。</w:t>
      </w:r>
    </w:p>
    <w:p w:rsidR="007E1DDE" w:rsidRPr="000C6AFA" w:rsidRDefault="002D114F">
      <w:pPr>
        <w:spacing w:line="360" w:lineRule="auto"/>
        <w:ind w:firstLineChars="200" w:firstLine="600"/>
        <w:rPr>
          <w:sz w:val="30"/>
          <w:szCs w:val="30"/>
        </w:rPr>
      </w:pPr>
      <w:r w:rsidRPr="000C6AFA">
        <w:rPr>
          <w:sz w:val="30"/>
          <w:szCs w:val="30"/>
        </w:rPr>
        <w:t>运用会计核算系统，自动生成计提工资、社保及住房公积金、代扣个人所得税等记账凭证。</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4</w:t>
      </w:r>
      <w:r w:rsidRPr="000C6AFA">
        <w:rPr>
          <w:rFonts w:hint="eastAsia"/>
          <w:sz w:val="30"/>
          <w:szCs w:val="30"/>
        </w:rPr>
        <w:t>）</w:t>
      </w:r>
      <w:r w:rsidRPr="000C6AFA">
        <w:rPr>
          <w:sz w:val="30"/>
          <w:szCs w:val="30"/>
        </w:rPr>
        <w:t>成本核算</w:t>
      </w:r>
    </w:p>
    <w:p w:rsidR="007E1DDE" w:rsidRPr="000C6AFA" w:rsidRDefault="002D114F">
      <w:pPr>
        <w:spacing w:line="360" w:lineRule="auto"/>
        <w:ind w:firstLineChars="200" w:firstLine="600"/>
        <w:rPr>
          <w:sz w:val="30"/>
          <w:szCs w:val="30"/>
        </w:rPr>
      </w:pPr>
      <w:r w:rsidRPr="000C6AFA">
        <w:rPr>
          <w:sz w:val="30"/>
          <w:szCs w:val="30"/>
        </w:rPr>
        <w:lastRenderedPageBreak/>
        <w:t>根据企业产品成本核算制度和企业生产要求，设置单位产品消耗定额。</w:t>
      </w:r>
    </w:p>
    <w:p w:rsidR="007E1DDE" w:rsidRPr="000C6AFA" w:rsidRDefault="002D114F">
      <w:pPr>
        <w:spacing w:line="360" w:lineRule="auto"/>
        <w:ind w:firstLineChars="200" w:firstLine="600"/>
        <w:rPr>
          <w:sz w:val="30"/>
          <w:szCs w:val="30"/>
        </w:rPr>
      </w:pPr>
      <w:r w:rsidRPr="000C6AFA">
        <w:rPr>
          <w:sz w:val="30"/>
          <w:szCs w:val="30"/>
        </w:rPr>
        <w:t>审核、归集并分配材料费用、人工费用、制造费用，填写工费清单。</w:t>
      </w:r>
    </w:p>
    <w:p w:rsidR="007E1DDE" w:rsidRPr="000C6AFA" w:rsidRDefault="002D114F">
      <w:pPr>
        <w:spacing w:line="360" w:lineRule="auto"/>
        <w:ind w:firstLineChars="200" w:firstLine="600"/>
        <w:rPr>
          <w:sz w:val="30"/>
          <w:szCs w:val="30"/>
        </w:rPr>
      </w:pPr>
      <w:r w:rsidRPr="000C6AFA">
        <w:rPr>
          <w:sz w:val="30"/>
          <w:szCs w:val="30"/>
        </w:rPr>
        <w:t>进行成本月结，生成记账凭证。</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5</w:t>
      </w:r>
      <w:r w:rsidRPr="000C6AFA">
        <w:rPr>
          <w:rFonts w:hint="eastAsia"/>
          <w:sz w:val="30"/>
          <w:szCs w:val="30"/>
        </w:rPr>
        <w:t>）</w:t>
      </w:r>
      <w:r w:rsidRPr="000C6AFA">
        <w:rPr>
          <w:sz w:val="30"/>
          <w:szCs w:val="30"/>
        </w:rPr>
        <w:t>期末事项核算</w:t>
      </w:r>
    </w:p>
    <w:p w:rsidR="007E1DDE" w:rsidRPr="000C6AFA" w:rsidRDefault="002D114F">
      <w:pPr>
        <w:spacing w:line="360" w:lineRule="auto"/>
        <w:ind w:firstLineChars="200" w:firstLine="600"/>
        <w:rPr>
          <w:sz w:val="30"/>
          <w:szCs w:val="30"/>
        </w:rPr>
      </w:pPr>
      <w:r w:rsidRPr="000C6AFA">
        <w:rPr>
          <w:sz w:val="30"/>
          <w:szCs w:val="30"/>
        </w:rPr>
        <w:t>月末结转：结转未交增值税、计提各项税金及附加、结转销售成本、损益结转、结转本年利润等。</w:t>
      </w:r>
    </w:p>
    <w:p w:rsidR="007E1DDE" w:rsidRPr="000C6AFA" w:rsidRDefault="002D114F">
      <w:pPr>
        <w:spacing w:line="360" w:lineRule="auto"/>
        <w:ind w:firstLineChars="200" w:firstLine="600"/>
        <w:rPr>
          <w:sz w:val="30"/>
          <w:szCs w:val="30"/>
        </w:rPr>
      </w:pPr>
      <w:r w:rsidRPr="000C6AFA">
        <w:rPr>
          <w:sz w:val="30"/>
          <w:szCs w:val="30"/>
        </w:rPr>
        <w:t>财务报表编制：生成资产负债表、利润表、现金流量表并审核。</w:t>
      </w:r>
    </w:p>
    <w:p w:rsidR="007E1DDE" w:rsidRPr="000C6AFA" w:rsidRDefault="002D114F">
      <w:pPr>
        <w:spacing w:line="360" w:lineRule="auto"/>
        <w:ind w:firstLineChars="200" w:firstLine="602"/>
        <w:rPr>
          <w:b/>
          <w:bCs/>
          <w:sz w:val="30"/>
          <w:szCs w:val="30"/>
          <w:lang w:val="en-US"/>
        </w:rPr>
      </w:pPr>
      <w:r w:rsidRPr="000C6AFA">
        <w:rPr>
          <w:rFonts w:hint="eastAsia"/>
          <w:b/>
          <w:bCs/>
          <w:sz w:val="30"/>
          <w:szCs w:val="30"/>
          <w:lang w:val="en-US"/>
        </w:rPr>
        <w:t>4.</w:t>
      </w:r>
      <w:bookmarkStart w:id="7" w:name="4.纳税申报"/>
      <w:bookmarkEnd w:id="7"/>
      <w:r w:rsidRPr="000C6AFA">
        <w:rPr>
          <w:rFonts w:hint="eastAsia"/>
          <w:b/>
          <w:bCs/>
          <w:sz w:val="30"/>
          <w:szCs w:val="30"/>
          <w:lang w:val="en-US"/>
        </w:rPr>
        <w:t>纳税申报</w:t>
      </w:r>
    </w:p>
    <w:p w:rsidR="007E1DDE" w:rsidRPr="000C6AFA" w:rsidRDefault="002D114F">
      <w:pPr>
        <w:spacing w:line="360" w:lineRule="auto"/>
        <w:ind w:firstLineChars="200" w:firstLine="600"/>
        <w:rPr>
          <w:sz w:val="30"/>
          <w:szCs w:val="30"/>
        </w:rPr>
      </w:pPr>
      <w:r w:rsidRPr="000C6AFA">
        <w:rPr>
          <w:sz w:val="30"/>
          <w:szCs w:val="30"/>
        </w:rPr>
        <w:t>对自动生成的一般纳税人和小规模纳税人的增值税及附加税费纳税申报表、城镇土地使用税、房产税、车船使用税、企业所得税（季报）申报表、财务报表等纳税申报主表与附表内容进行检查与修改。</w:t>
      </w:r>
    </w:p>
    <w:p w:rsidR="007E1DDE" w:rsidRPr="000C6AFA" w:rsidRDefault="002D114F">
      <w:pPr>
        <w:spacing w:line="360" w:lineRule="auto"/>
        <w:ind w:firstLineChars="200" w:firstLine="600"/>
        <w:rPr>
          <w:sz w:val="30"/>
          <w:szCs w:val="30"/>
        </w:rPr>
      </w:pPr>
      <w:r w:rsidRPr="000C6AFA">
        <w:rPr>
          <w:sz w:val="30"/>
          <w:szCs w:val="30"/>
        </w:rPr>
        <w:t>对自动生成的一般纳税人的年度企业所得税申报表与附表内容进行检查与修改。根据企业给定的财务</w:t>
      </w:r>
      <w:proofErr w:type="gramStart"/>
      <w:r w:rsidRPr="000C6AFA">
        <w:rPr>
          <w:sz w:val="30"/>
          <w:szCs w:val="30"/>
        </w:rPr>
        <w:t>资料勾选纳税</w:t>
      </w:r>
      <w:proofErr w:type="gramEnd"/>
      <w:r w:rsidRPr="000C6AFA">
        <w:rPr>
          <w:sz w:val="30"/>
          <w:szCs w:val="30"/>
        </w:rPr>
        <w:t>申报需要的相关附表。对企业所得税汇算清缴需要调整的收入类项目、支出类项目、资产类项目、税收优惠项目进行核算与申报。</w:t>
      </w:r>
    </w:p>
    <w:p w:rsidR="007E1DDE" w:rsidRPr="000C6AFA" w:rsidRDefault="002D114F">
      <w:pPr>
        <w:spacing w:line="360" w:lineRule="auto"/>
        <w:ind w:firstLineChars="200" w:firstLine="600"/>
        <w:rPr>
          <w:sz w:val="30"/>
          <w:szCs w:val="30"/>
        </w:rPr>
      </w:pPr>
      <w:r w:rsidRPr="000C6AFA">
        <w:rPr>
          <w:sz w:val="30"/>
          <w:szCs w:val="30"/>
        </w:rPr>
        <w:t>审核纳税申报表内容并进行当月纳税申报。</w:t>
      </w:r>
    </w:p>
    <w:p w:rsidR="007E1DDE" w:rsidRPr="000C6AFA" w:rsidRDefault="002D114F">
      <w:pPr>
        <w:spacing w:line="360" w:lineRule="auto"/>
        <w:ind w:firstLineChars="200" w:firstLine="600"/>
        <w:rPr>
          <w:sz w:val="30"/>
          <w:szCs w:val="30"/>
        </w:rPr>
      </w:pPr>
      <w:r w:rsidRPr="000C6AFA">
        <w:rPr>
          <w:sz w:val="30"/>
          <w:szCs w:val="30"/>
        </w:rPr>
        <w:t>进行 RPA 报税流程设计并运用 RPA 报税机器人自动完成纳税申报。</w:t>
      </w:r>
    </w:p>
    <w:p w:rsidR="007E1DDE" w:rsidRPr="000C6AFA" w:rsidRDefault="002D114F">
      <w:pPr>
        <w:spacing w:line="360" w:lineRule="auto"/>
        <w:ind w:firstLineChars="200" w:firstLine="560"/>
        <w:rPr>
          <w:rFonts w:ascii="楷体" w:eastAsia="楷体" w:hAnsi="楷体" w:cs="楷体"/>
          <w:sz w:val="28"/>
          <w:szCs w:val="28"/>
        </w:rPr>
      </w:pPr>
      <w:r w:rsidRPr="000C6AFA">
        <w:rPr>
          <w:rFonts w:ascii="楷体" w:eastAsia="楷体" w:hAnsi="楷体" w:cs="楷体" w:hint="eastAsia"/>
          <w:sz w:val="28"/>
          <w:szCs w:val="28"/>
        </w:rPr>
        <w:t>（二）</w:t>
      </w:r>
      <w:bookmarkStart w:id="8" w:name="（二）税务管理与大数据应用"/>
      <w:bookmarkEnd w:id="8"/>
      <w:r w:rsidRPr="000C6AFA">
        <w:rPr>
          <w:rFonts w:ascii="楷体" w:eastAsia="楷体" w:hAnsi="楷体" w:cs="楷体" w:hint="eastAsia"/>
          <w:sz w:val="28"/>
          <w:szCs w:val="28"/>
        </w:rPr>
        <w:t>税务管理与大数据应用</w:t>
      </w:r>
    </w:p>
    <w:p w:rsidR="007E1DDE" w:rsidRPr="000C6AFA" w:rsidRDefault="002D114F">
      <w:pPr>
        <w:spacing w:line="360" w:lineRule="auto"/>
        <w:ind w:firstLineChars="200" w:firstLine="602"/>
        <w:rPr>
          <w:b/>
          <w:bCs/>
          <w:sz w:val="30"/>
          <w:szCs w:val="30"/>
          <w:lang w:val="en-US"/>
        </w:rPr>
      </w:pPr>
      <w:bookmarkStart w:id="9" w:name="1.企业税费计算"/>
      <w:bookmarkEnd w:id="9"/>
      <w:r w:rsidRPr="000C6AFA">
        <w:rPr>
          <w:rFonts w:hint="eastAsia"/>
          <w:b/>
          <w:bCs/>
          <w:sz w:val="30"/>
          <w:szCs w:val="30"/>
          <w:lang w:val="en-US"/>
        </w:rPr>
        <w:t>1.企业税费计算</w:t>
      </w:r>
    </w:p>
    <w:p w:rsidR="007E1DDE" w:rsidRPr="000C6AFA" w:rsidRDefault="002D114F">
      <w:pPr>
        <w:spacing w:line="360" w:lineRule="auto"/>
        <w:ind w:firstLineChars="200" w:firstLine="600"/>
        <w:rPr>
          <w:sz w:val="30"/>
          <w:szCs w:val="30"/>
        </w:rPr>
      </w:pPr>
      <w:r w:rsidRPr="000C6AFA">
        <w:rPr>
          <w:sz w:val="30"/>
          <w:szCs w:val="30"/>
        </w:rPr>
        <w:lastRenderedPageBreak/>
        <w:t>根据企业所属行业、规模、性质等基本情况对企业具体经营业务进行分析；能够利用税收政策等相关规定准确判断纳税种类；正确计算增值税、消费税、企业所得税、关税、其他税费。</w:t>
      </w:r>
    </w:p>
    <w:p w:rsidR="007E1DDE" w:rsidRPr="000C6AFA" w:rsidRDefault="002D114F">
      <w:pPr>
        <w:spacing w:line="360" w:lineRule="auto"/>
        <w:ind w:firstLineChars="200" w:firstLine="602"/>
        <w:rPr>
          <w:b/>
          <w:bCs/>
          <w:sz w:val="30"/>
          <w:szCs w:val="30"/>
          <w:lang w:val="en-US"/>
        </w:rPr>
      </w:pPr>
      <w:bookmarkStart w:id="10" w:name="2.大数据税务预警"/>
      <w:bookmarkEnd w:id="10"/>
      <w:r w:rsidRPr="000C6AFA">
        <w:rPr>
          <w:rFonts w:hint="eastAsia"/>
          <w:b/>
          <w:bCs/>
          <w:sz w:val="30"/>
          <w:szCs w:val="30"/>
          <w:lang w:val="en-US"/>
        </w:rPr>
        <w:t>2.大数据税务预警</w:t>
      </w:r>
    </w:p>
    <w:p w:rsidR="007E1DDE" w:rsidRPr="000C6AFA" w:rsidRDefault="002D114F">
      <w:pPr>
        <w:spacing w:line="360" w:lineRule="auto"/>
        <w:ind w:firstLineChars="200" w:firstLine="600"/>
        <w:rPr>
          <w:sz w:val="30"/>
          <w:szCs w:val="30"/>
        </w:rPr>
      </w:pPr>
      <w:r w:rsidRPr="000C6AFA">
        <w:rPr>
          <w:sz w:val="30"/>
          <w:szCs w:val="30"/>
        </w:rPr>
        <w:t>为更好防范企业税务风险，以财务报表、纳税申报表为依据，筛选并建立税务预警指标体系；利用大数据工具测算相应行业的税务预警指标值，同时计算企业税务预警指标值；根据企业与行业的税务预警指标偏离度，分析可能存在的税务风险及对应的业务风险。</w:t>
      </w:r>
    </w:p>
    <w:p w:rsidR="007E1DDE" w:rsidRPr="000C6AFA" w:rsidRDefault="002D114F">
      <w:pPr>
        <w:spacing w:line="360" w:lineRule="auto"/>
        <w:ind w:firstLineChars="200" w:firstLine="602"/>
        <w:rPr>
          <w:b/>
          <w:bCs/>
          <w:sz w:val="30"/>
          <w:szCs w:val="30"/>
          <w:lang w:val="en-US"/>
        </w:rPr>
      </w:pPr>
      <w:bookmarkStart w:id="11" w:name="3.企业税务风险管理"/>
      <w:bookmarkEnd w:id="11"/>
      <w:r w:rsidRPr="000C6AFA">
        <w:rPr>
          <w:rFonts w:hint="eastAsia"/>
          <w:b/>
          <w:bCs/>
          <w:sz w:val="30"/>
          <w:szCs w:val="30"/>
          <w:lang w:val="en-US"/>
        </w:rPr>
        <w:t>3.企业税务风险管理</w:t>
      </w:r>
    </w:p>
    <w:p w:rsidR="007E1DDE" w:rsidRPr="000C6AFA" w:rsidRDefault="002D114F">
      <w:pPr>
        <w:spacing w:line="360" w:lineRule="auto"/>
        <w:ind w:firstLineChars="200" w:firstLine="600"/>
        <w:rPr>
          <w:sz w:val="30"/>
          <w:szCs w:val="30"/>
        </w:rPr>
      </w:pPr>
      <w:r w:rsidRPr="000C6AFA">
        <w:rPr>
          <w:sz w:val="30"/>
          <w:szCs w:val="30"/>
        </w:rPr>
        <w:t>开展税务自查：依据企业业务资料，检查业务合同及发票等相关资料的合</w:t>
      </w:r>
      <w:proofErr w:type="gramStart"/>
      <w:r w:rsidRPr="000C6AFA">
        <w:rPr>
          <w:sz w:val="30"/>
          <w:szCs w:val="30"/>
        </w:rPr>
        <w:t>规</w:t>
      </w:r>
      <w:proofErr w:type="gramEnd"/>
      <w:r w:rsidRPr="000C6AFA">
        <w:rPr>
          <w:sz w:val="30"/>
          <w:szCs w:val="30"/>
        </w:rPr>
        <w:t>性，核查纳税申报、税款缴纳、税收优惠政策运用等事项的合理性，更正错误，计算纳税调整金额。</w:t>
      </w:r>
    </w:p>
    <w:p w:rsidR="007E1DDE" w:rsidRPr="000C6AFA" w:rsidRDefault="002D114F">
      <w:pPr>
        <w:spacing w:line="360" w:lineRule="auto"/>
        <w:ind w:firstLineChars="200" w:firstLine="600"/>
        <w:rPr>
          <w:sz w:val="30"/>
          <w:szCs w:val="30"/>
        </w:rPr>
      </w:pPr>
      <w:r w:rsidRPr="000C6AFA">
        <w:rPr>
          <w:sz w:val="30"/>
          <w:szCs w:val="30"/>
        </w:rPr>
        <w:t>配合税务稽查：根据税务稽查的要求，核查专项纳税业务，进行纳税事项调整、税务争议处理方案的解释说明，制定纳税业务整改措施。</w:t>
      </w:r>
    </w:p>
    <w:p w:rsidR="007E1DDE" w:rsidRPr="000C6AFA" w:rsidRDefault="002D114F">
      <w:pPr>
        <w:spacing w:line="360" w:lineRule="auto"/>
        <w:ind w:firstLineChars="200" w:firstLine="602"/>
        <w:rPr>
          <w:b/>
          <w:bCs/>
          <w:sz w:val="30"/>
          <w:szCs w:val="30"/>
          <w:lang w:val="en-US"/>
        </w:rPr>
      </w:pPr>
      <w:bookmarkStart w:id="12" w:name="4.企业税务优化"/>
      <w:bookmarkEnd w:id="12"/>
      <w:r w:rsidRPr="000C6AFA">
        <w:rPr>
          <w:rFonts w:hint="eastAsia"/>
          <w:b/>
          <w:bCs/>
          <w:sz w:val="30"/>
          <w:szCs w:val="30"/>
          <w:lang w:val="en-US"/>
        </w:rPr>
        <w:t>4.企业税务优化</w:t>
      </w:r>
    </w:p>
    <w:p w:rsidR="007E1DDE" w:rsidRPr="000C6AFA" w:rsidRDefault="002D114F">
      <w:pPr>
        <w:spacing w:line="360" w:lineRule="auto"/>
        <w:ind w:firstLineChars="200" w:firstLine="600"/>
        <w:rPr>
          <w:sz w:val="30"/>
          <w:szCs w:val="30"/>
        </w:rPr>
      </w:pPr>
      <w:r w:rsidRPr="000C6AFA">
        <w:rPr>
          <w:sz w:val="30"/>
          <w:szCs w:val="30"/>
        </w:rPr>
        <w:t xml:space="preserve">分析企业设立、投资、融资、采购、生产、销售、日常费用、跨国业务、利润分配等业务，充分利用国家税收优惠政策，灵活选择适用税率、纳税人身份，合理调整企业组织形式、纳税地点及业务组合， </w:t>
      </w:r>
      <w:bookmarkStart w:id="13" w:name="_Hlk100244825"/>
      <w:r w:rsidRPr="000C6AFA">
        <w:rPr>
          <w:sz w:val="30"/>
          <w:szCs w:val="30"/>
        </w:rPr>
        <w:t>对所涉及的增值税、消费税、企业所得税、关税、其他税费进行合</w:t>
      </w:r>
      <w:r w:rsidRPr="000C6AFA">
        <w:rPr>
          <w:rFonts w:hint="eastAsia"/>
          <w:sz w:val="30"/>
          <w:szCs w:val="30"/>
        </w:rPr>
        <w:t>理</w:t>
      </w:r>
      <w:r w:rsidRPr="000C6AFA">
        <w:rPr>
          <w:sz w:val="30"/>
          <w:szCs w:val="30"/>
        </w:rPr>
        <w:t>优化</w:t>
      </w:r>
      <w:bookmarkEnd w:id="13"/>
      <w:r w:rsidRPr="000C6AFA">
        <w:rPr>
          <w:sz w:val="30"/>
          <w:szCs w:val="30"/>
        </w:rPr>
        <w:t>。</w:t>
      </w:r>
    </w:p>
    <w:p w:rsidR="007E1DDE" w:rsidRPr="000C6AFA" w:rsidRDefault="002D114F">
      <w:pPr>
        <w:spacing w:line="360" w:lineRule="auto"/>
        <w:ind w:firstLineChars="200" w:firstLine="560"/>
        <w:rPr>
          <w:rFonts w:ascii="楷体" w:eastAsia="楷体" w:hAnsi="楷体" w:cs="楷体"/>
          <w:sz w:val="28"/>
          <w:szCs w:val="28"/>
        </w:rPr>
      </w:pPr>
      <w:bookmarkStart w:id="14" w:name="（三）财务管理与大数据应用"/>
      <w:bookmarkEnd w:id="14"/>
      <w:r w:rsidRPr="000C6AFA">
        <w:rPr>
          <w:rFonts w:ascii="楷体" w:eastAsia="楷体" w:hAnsi="楷体" w:cs="楷体" w:hint="eastAsia"/>
          <w:sz w:val="28"/>
          <w:szCs w:val="28"/>
        </w:rPr>
        <w:t>（三）财务管理与大数据应用</w:t>
      </w:r>
    </w:p>
    <w:p w:rsidR="007E1DDE" w:rsidRPr="000C6AFA" w:rsidRDefault="002D114F">
      <w:pPr>
        <w:spacing w:line="360" w:lineRule="auto"/>
        <w:ind w:firstLineChars="200" w:firstLine="602"/>
        <w:rPr>
          <w:b/>
          <w:bCs/>
          <w:sz w:val="30"/>
          <w:szCs w:val="30"/>
          <w:lang w:val="en-US"/>
        </w:rPr>
      </w:pPr>
      <w:bookmarkStart w:id="15" w:name="1.预算管理"/>
      <w:bookmarkEnd w:id="15"/>
      <w:r w:rsidRPr="000C6AFA">
        <w:rPr>
          <w:rFonts w:hint="eastAsia"/>
          <w:b/>
          <w:bCs/>
          <w:sz w:val="30"/>
          <w:szCs w:val="30"/>
          <w:lang w:val="en-US"/>
        </w:rPr>
        <w:t>1.预算管理</w:t>
      </w:r>
    </w:p>
    <w:p w:rsidR="007E1DDE" w:rsidRPr="000C6AFA" w:rsidRDefault="002D114F">
      <w:pPr>
        <w:spacing w:line="360" w:lineRule="auto"/>
        <w:ind w:firstLineChars="200" w:firstLine="600"/>
        <w:rPr>
          <w:sz w:val="30"/>
          <w:szCs w:val="30"/>
        </w:rPr>
      </w:pPr>
      <w:r w:rsidRPr="000C6AFA">
        <w:rPr>
          <w:rFonts w:hint="eastAsia"/>
          <w:sz w:val="30"/>
          <w:szCs w:val="30"/>
        </w:rPr>
        <w:lastRenderedPageBreak/>
        <w:t>（</w:t>
      </w:r>
      <w:r w:rsidRPr="000C6AFA">
        <w:rPr>
          <w:rFonts w:hint="eastAsia"/>
          <w:sz w:val="30"/>
          <w:szCs w:val="30"/>
          <w:lang w:val="en-US"/>
        </w:rPr>
        <w:t>1</w:t>
      </w:r>
      <w:r w:rsidRPr="000C6AFA">
        <w:rPr>
          <w:rFonts w:hint="eastAsia"/>
          <w:sz w:val="30"/>
          <w:szCs w:val="30"/>
        </w:rPr>
        <w:t>）</w:t>
      </w:r>
      <w:r w:rsidRPr="000C6AFA">
        <w:rPr>
          <w:sz w:val="30"/>
          <w:szCs w:val="30"/>
        </w:rPr>
        <w:t>预算指标设定：根据企业战略要求和经营预期，结合行业同类企业的相关指标，修订或设计相应的预算指标体系和数值。</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2</w:t>
      </w:r>
      <w:r w:rsidRPr="000C6AFA">
        <w:rPr>
          <w:rFonts w:hint="eastAsia"/>
          <w:sz w:val="30"/>
          <w:szCs w:val="30"/>
        </w:rPr>
        <w:t>）</w:t>
      </w:r>
      <w:r w:rsidRPr="000C6AFA">
        <w:rPr>
          <w:sz w:val="30"/>
          <w:szCs w:val="30"/>
        </w:rPr>
        <w:t>预算编制：根据市场需求、销售情况、款项回收情况、生产能力等数据编制全面预算。</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3</w:t>
      </w:r>
      <w:r w:rsidRPr="000C6AFA">
        <w:rPr>
          <w:rFonts w:hint="eastAsia"/>
          <w:sz w:val="30"/>
          <w:szCs w:val="30"/>
        </w:rPr>
        <w:t>）</w:t>
      </w:r>
      <w:r w:rsidRPr="000C6AFA">
        <w:rPr>
          <w:sz w:val="30"/>
          <w:szCs w:val="30"/>
        </w:rPr>
        <w:t>预算过程控制：将年度预算细分为月度和季度预算；能根据预算管理制度的规定，熟练地按照授权审批程序完成预算内外的资金拨付。</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4</w:t>
      </w:r>
      <w:r w:rsidRPr="000C6AFA">
        <w:rPr>
          <w:rFonts w:hint="eastAsia"/>
          <w:sz w:val="30"/>
          <w:szCs w:val="30"/>
        </w:rPr>
        <w:t>）</w:t>
      </w:r>
      <w:r w:rsidRPr="000C6AFA">
        <w:rPr>
          <w:sz w:val="30"/>
          <w:szCs w:val="30"/>
        </w:rPr>
        <w:t>预算执行分析与评价：对预算执行实际数与预算数之间的差异进行分析，对预算差异进行调整；根据全面预算的完成情况和各责任主体的执行情况编制考核报告。</w:t>
      </w:r>
    </w:p>
    <w:p w:rsidR="007E1DDE" w:rsidRPr="000C6AFA" w:rsidRDefault="002D114F">
      <w:pPr>
        <w:spacing w:line="360" w:lineRule="auto"/>
        <w:ind w:firstLineChars="200" w:firstLine="602"/>
        <w:rPr>
          <w:b/>
          <w:bCs/>
          <w:sz w:val="30"/>
          <w:szCs w:val="30"/>
          <w:lang w:val="en-US"/>
        </w:rPr>
      </w:pPr>
      <w:bookmarkStart w:id="16" w:name="2.成本管理"/>
      <w:bookmarkEnd w:id="16"/>
      <w:r w:rsidRPr="000C6AFA">
        <w:rPr>
          <w:rFonts w:hint="eastAsia"/>
          <w:b/>
          <w:bCs/>
          <w:sz w:val="30"/>
          <w:szCs w:val="30"/>
          <w:lang w:val="en-US"/>
        </w:rPr>
        <w:t>2.成本管理</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1</w:t>
      </w:r>
      <w:r w:rsidRPr="000C6AFA">
        <w:rPr>
          <w:rFonts w:hint="eastAsia"/>
          <w:sz w:val="30"/>
          <w:szCs w:val="30"/>
        </w:rPr>
        <w:t>）</w:t>
      </w:r>
      <w:r w:rsidRPr="000C6AFA">
        <w:rPr>
          <w:sz w:val="30"/>
          <w:szCs w:val="30"/>
        </w:rPr>
        <w:t>成本控制目标的设定：根据企业经营目标确定目标成本， 根据影响企业产品成本的主要因素确定标准成本，作为各项成本控制目标。</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2</w:t>
      </w:r>
      <w:r w:rsidRPr="000C6AFA">
        <w:rPr>
          <w:rFonts w:hint="eastAsia"/>
          <w:sz w:val="30"/>
          <w:szCs w:val="30"/>
        </w:rPr>
        <w:t>）</w:t>
      </w:r>
      <w:r w:rsidRPr="000C6AFA">
        <w:rPr>
          <w:sz w:val="30"/>
          <w:szCs w:val="30"/>
        </w:rPr>
        <w:t>成本控制：通过跟踪材料购入与耗用、人工、制造费用等成本的支出情况，将标准成本应用到产品生产过程的成本控制中，并采取适当的方法控制生产制造成本，对出现的异常差异情况及时予以纠正。</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3</w:t>
      </w:r>
      <w:r w:rsidRPr="000C6AFA">
        <w:rPr>
          <w:rFonts w:hint="eastAsia"/>
          <w:sz w:val="30"/>
          <w:szCs w:val="30"/>
        </w:rPr>
        <w:t>）</w:t>
      </w:r>
      <w:r w:rsidRPr="000C6AFA">
        <w:rPr>
          <w:sz w:val="30"/>
          <w:szCs w:val="30"/>
        </w:rPr>
        <w:t>成本分析与评价：定期将实际成本与标准成本进行比较，分析差异数据的性质及形成原因；定期对产品成本构成情况进行分析，确定影响产品成本的主要因素；将成本数据与往年、同业数据比较，分析存在差异的原因。</w:t>
      </w:r>
    </w:p>
    <w:p w:rsidR="007E1DDE" w:rsidRPr="000C6AFA" w:rsidRDefault="002D114F">
      <w:pPr>
        <w:spacing w:line="360" w:lineRule="auto"/>
        <w:ind w:firstLineChars="200" w:firstLine="602"/>
        <w:rPr>
          <w:b/>
          <w:bCs/>
          <w:sz w:val="30"/>
          <w:szCs w:val="30"/>
          <w:lang w:val="en-US"/>
        </w:rPr>
      </w:pPr>
      <w:bookmarkStart w:id="17" w:name="3.公司金融运作"/>
      <w:bookmarkEnd w:id="17"/>
      <w:r w:rsidRPr="000C6AFA">
        <w:rPr>
          <w:rFonts w:hint="eastAsia"/>
          <w:b/>
          <w:bCs/>
          <w:sz w:val="30"/>
          <w:szCs w:val="30"/>
          <w:lang w:val="en-US"/>
        </w:rPr>
        <w:t>3.公司金融运作</w:t>
      </w:r>
    </w:p>
    <w:p w:rsidR="007E1DDE" w:rsidRPr="000C6AFA" w:rsidRDefault="002D114F">
      <w:pPr>
        <w:spacing w:line="360" w:lineRule="auto"/>
        <w:ind w:firstLineChars="200" w:firstLine="600"/>
        <w:rPr>
          <w:sz w:val="30"/>
          <w:szCs w:val="30"/>
        </w:rPr>
      </w:pPr>
      <w:bookmarkStart w:id="18" w:name="能够处理投融资筹划、资本结构管理、金融风险防控等综合性业务。包括拓宽投融资渠道，"/>
      <w:bookmarkEnd w:id="18"/>
      <w:r w:rsidRPr="000C6AFA">
        <w:rPr>
          <w:sz w:val="30"/>
          <w:szCs w:val="30"/>
        </w:rPr>
        <w:lastRenderedPageBreak/>
        <w:t>能够处理投融资筹划、资本结构管理、金融风险防控等综合性业务。包括拓宽投融资渠道，提供金融需求匹配效率，制定、调整现金管理方案，优化和管理资本结构，识别、评估、分析金融风险等。</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1</w:t>
      </w:r>
      <w:r w:rsidRPr="000C6AFA">
        <w:rPr>
          <w:rFonts w:hint="eastAsia"/>
          <w:sz w:val="30"/>
          <w:szCs w:val="30"/>
        </w:rPr>
        <w:t>）</w:t>
      </w:r>
      <w:r w:rsidRPr="000C6AFA">
        <w:rPr>
          <w:sz w:val="30"/>
          <w:szCs w:val="30"/>
        </w:rPr>
        <w:t>掌握应收账款</w:t>
      </w:r>
      <w:proofErr w:type="gramStart"/>
      <w:r w:rsidRPr="000C6AFA">
        <w:rPr>
          <w:sz w:val="30"/>
          <w:szCs w:val="30"/>
        </w:rPr>
        <w:t>保理业务</w:t>
      </w:r>
      <w:proofErr w:type="gramEnd"/>
      <w:r w:rsidRPr="000C6AFA">
        <w:rPr>
          <w:sz w:val="30"/>
          <w:szCs w:val="30"/>
        </w:rPr>
        <w:t>流程，确定筹集资金的数量，选择应收</w:t>
      </w:r>
      <w:proofErr w:type="gramStart"/>
      <w:r w:rsidRPr="000C6AFA">
        <w:rPr>
          <w:sz w:val="30"/>
          <w:szCs w:val="30"/>
        </w:rPr>
        <w:t>账款保理方案</w:t>
      </w:r>
      <w:proofErr w:type="gramEnd"/>
      <w:r w:rsidRPr="000C6AFA">
        <w:rPr>
          <w:sz w:val="30"/>
          <w:szCs w:val="30"/>
        </w:rPr>
        <w:t>，制定对应的偿还计划，对保</w:t>
      </w:r>
      <w:proofErr w:type="gramStart"/>
      <w:r w:rsidRPr="000C6AFA">
        <w:rPr>
          <w:sz w:val="30"/>
          <w:szCs w:val="30"/>
        </w:rPr>
        <w:t>理业务</w:t>
      </w:r>
      <w:proofErr w:type="gramEnd"/>
      <w:r w:rsidRPr="000C6AFA">
        <w:rPr>
          <w:sz w:val="30"/>
          <w:szCs w:val="30"/>
        </w:rPr>
        <w:t>进行监控。</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2</w:t>
      </w:r>
      <w:r w:rsidRPr="000C6AFA">
        <w:rPr>
          <w:rFonts w:hint="eastAsia"/>
          <w:sz w:val="30"/>
          <w:szCs w:val="30"/>
        </w:rPr>
        <w:t>）</w:t>
      </w:r>
      <w:r w:rsidRPr="000C6AFA">
        <w:rPr>
          <w:sz w:val="30"/>
          <w:szCs w:val="30"/>
        </w:rPr>
        <w:t>根据企业给定的业务资料，计算租赁方案、购买方案的净现金流量和净现值，对购买方案或租赁方案进行分析决策。</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3</w:t>
      </w:r>
      <w:r w:rsidRPr="000C6AFA">
        <w:rPr>
          <w:rFonts w:hint="eastAsia"/>
          <w:sz w:val="30"/>
          <w:szCs w:val="30"/>
        </w:rPr>
        <w:t>）</w:t>
      </w:r>
      <w:r w:rsidRPr="000C6AFA">
        <w:rPr>
          <w:sz w:val="30"/>
          <w:szCs w:val="30"/>
        </w:rPr>
        <w:t>针对债券融资、股权融资，核算融资成本，并结合企业资本结构选择合适的融资方案。</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4</w:t>
      </w:r>
      <w:r w:rsidRPr="000C6AFA">
        <w:rPr>
          <w:rFonts w:hint="eastAsia"/>
          <w:sz w:val="30"/>
          <w:szCs w:val="30"/>
        </w:rPr>
        <w:t>）</w:t>
      </w:r>
      <w:r w:rsidRPr="000C6AFA">
        <w:rPr>
          <w:sz w:val="30"/>
          <w:szCs w:val="30"/>
        </w:rPr>
        <w:t>利用投资项目财务评价指标，对不同的项目投资方案进行分析决策；根据给定的证券购买价格，通过计算证券价值、证券投资收益率，进行证券投资分析决策。</w:t>
      </w:r>
    </w:p>
    <w:p w:rsidR="007E1DDE" w:rsidRPr="000C6AFA" w:rsidRDefault="002D114F">
      <w:pPr>
        <w:spacing w:line="360" w:lineRule="auto"/>
        <w:ind w:firstLineChars="200" w:firstLine="602"/>
        <w:rPr>
          <w:b/>
          <w:bCs/>
          <w:sz w:val="30"/>
          <w:szCs w:val="30"/>
          <w:lang w:val="en-US"/>
        </w:rPr>
      </w:pPr>
      <w:bookmarkStart w:id="19" w:name="4.大数据财务分析与可视化"/>
      <w:bookmarkEnd w:id="19"/>
      <w:r w:rsidRPr="000C6AFA">
        <w:rPr>
          <w:rFonts w:hint="eastAsia"/>
          <w:b/>
          <w:bCs/>
          <w:sz w:val="30"/>
          <w:szCs w:val="30"/>
          <w:lang w:val="en-US"/>
        </w:rPr>
        <w:t>4.大数据财务分析与可视化</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1</w:t>
      </w:r>
      <w:r w:rsidRPr="000C6AFA">
        <w:rPr>
          <w:rFonts w:hint="eastAsia"/>
          <w:sz w:val="30"/>
          <w:szCs w:val="30"/>
        </w:rPr>
        <w:t>）</w:t>
      </w:r>
      <w:r w:rsidRPr="000C6AFA">
        <w:rPr>
          <w:sz w:val="30"/>
          <w:szCs w:val="30"/>
        </w:rPr>
        <w:t>依据企业的资产负债表、利润表、现金流量表等相关财务数据，利用数据分析工具对报表项目变动情况进行绝对值和相对值的比较分析，并与行业大数据进行比较。</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2</w:t>
      </w:r>
      <w:r w:rsidRPr="000C6AFA">
        <w:rPr>
          <w:rFonts w:hint="eastAsia"/>
          <w:sz w:val="30"/>
          <w:szCs w:val="30"/>
        </w:rPr>
        <w:t>）</w:t>
      </w:r>
      <w:r w:rsidRPr="000C6AFA">
        <w:rPr>
          <w:sz w:val="30"/>
          <w:szCs w:val="30"/>
        </w:rPr>
        <w:t>依据获取的行业内各企业财务数据，运用数据分析工具， 进行行业的偿债能力、营运能力、盈利能力、发展能力分析，并完成可视化呈现。也可以将某一企业指标与行业进行对比分析。</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3</w:t>
      </w:r>
      <w:r w:rsidRPr="000C6AFA">
        <w:rPr>
          <w:rFonts w:hint="eastAsia"/>
          <w:sz w:val="30"/>
          <w:szCs w:val="30"/>
        </w:rPr>
        <w:t>）</w:t>
      </w:r>
      <w:r w:rsidRPr="000C6AFA">
        <w:rPr>
          <w:sz w:val="30"/>
          <w:szCs w:val="30"/>
        </w:rPr>
        <w:t>运用杜邦分析、沃尔评分法，利用大数据工具，分析计算某一企业的综合财务指标，并与行业综合财务指标进行对比分析。</w:t>
      </w:r>
    </w:p>
    <w:p w:rsidR="007E1DDE" w:rsidRPr="000C6AFA" w:rsidRDefault="002D114F">
      <w:pPr>
        <w:spacing w:line="360" w:lineRule="auto"/>
        <w:ind w:firstLineChars="200" w:firstLine="600"/>
        <w:rPr>
          <w:sz w:val="30"/>
          <w:szCs w:val="30"/>
        </w:rPr>
      </w:pPr>
      <w:r w:rsidRPr="000C6AFA">
        <w:rPr>
          <w:rFonts w:hint="eastAsia"/>
          <w:sz w:val="30"/>
          <w:szCs w:val="30"/>
        </w:rPr>
        <w:t>（</w:t>
      </w:r>
      <w:r w:rsidRPr="000C6AFA">
        <w:rPr>
          <w:rFonts w:hint="eastAsia"/>
          <w:sz w:val="30"/>
          <w:szCs w:val="30"/>
          <w:lang w:val="en-US"/>
        </w:rPr>
        <w:t>4</w:t>
      </w:r>
      <w:r w:rsidRPr="000C6AFA">
        <w:rPr>
          <w:rFonts w:hint="eastAsia"/>
          <w:sz w:val="30"/>
          <w:szCs w:val="30"/>
        </w:rPr>
        <w:t>）</w:t>
      </w:r>
      <w:r w:rsidRPr="000C6AFA">
        <w:rPr>
          <w:sz w:val="30"/>
          <w:szCs w:val="30"/>
        </w:rPr>
        <w:t>编制企业财务分析报告。</w:t>
      </w:r>
    </w:p>
    <w:p w:rsidR="007E1DDE" w:rsidRPr="000C6AFA" w:rsidRDefault="002D114F">
      <w:pPr>
        <w:spacing w:line="360" w:lineRule="auto"/>
        <w:ind w:firstLineChars="200" w:firstLine="560"/>
        <w:rPr>
          <w:rFonts w:ascii="楷体" w:eastAsia="楷体" w:hAnsi="楷体" w:cs="楷体"/>
          <w:sz w:val="28"/>
          <w:szCs w:val="28"/>
        </w:rPr>
      </w:pPr>
      <w:r w:rsidRPr="000C6AFA">
        <w:rPr>
          <w:rFonts w:ascii="楷体" w:eastAsia="楷体" w:hAnsi="楷体" w:cs="楷体" w:hint="eastAsia"/>
          <w:sz w:val="28"/>
          <w:szCs w:val="28"/>
        </w:rPr>
        <w:lastRenderedPageBreak/>
        <w:t>（四）竞赛内容分工</w:t>
      </w:r>
    </w:p>
    <w:p w:rsidR="007E1DDE" w:rsidRPr="000C6AFA" w:rsidRDefault="002D114F">
      <w:pPr>
        <w:spacing w:line="360" w:lineRule="auto"/>
        <w:ind w:firstLineChars="200" w:firstLine="602"/>
        <w:rPr>
          <w:b/>
          <w:bCs/>
          <w:sz w:val="30"/>
          <w:szCs w:val="30"/>
          <w:lang w:val="en-US"/>
        </w:rPr>
      </w:pPr>
      <w:bookmarkStart w:id="20" w:name="1.业票财税与机器人应用"/>
      <w:bookmarkEnd w:id="20"/>
      <w:r w:rsidRPr="000C6AFA">
        <w:rPr>
          <w:rFonts w:hint="eastAsia"/>
          <w:b/>
          <w:bCs/>
          <w:sz w:val="30"/>
          <w:szCs w:val="30"/>
          <w:lang w:val="en-US"/>
        </w:rPr>
        <w:t>1.</w:t>
      </w:r>
      <w:proofErr w:type="gramStart"/>
      <w:r w:rsidRPr="000C6AFA">
        <w:rPr>
          <w:rFonts w:hint="eastAsia"/>
          <w:b/>
          <w:bCs/>
          <w:sz w:val="30"/>
          <w:szCs w:val="30"/>
          <w:lang w:val="en-US"/>
        </w:rPr>
        <w:t>业票财税</w:t>
      </w:r>
      <w:proofErr w:type="gramEnd"/>
      <w:r w:rsidRPr="000C6AFA">
        <w:rPr>
          <w:rFonts w:hint="eastAsia"/>
          <w:b/>
          <w:bCs/>
          <w:sz w:val="30"/>
          <w:szCs w:val="30"/>
          <w:lang w:val="en-US"/>
        </w:rPr>
        <w:t>与机器人应用</w:t>
      </w:r>
    </w:p>
    <w:p w:rsidR="007E1DDE" w:rsidRPr="000C6AFA" w:rsidRDefault="002D114F">
      <w:pPr>
        <w:pStyle w:val="a0"/>
        <w:tabs>
          <w:tab w:val="left" w:pos="2556"/>
        </w:tabs>
        <w:spacing w:before="265"/>
        <w:ind w:left="819" w:firstLine="0"/>
      </w:pPr>
      <w:r w:rsidRPr="000C6AFA">
        <w:t>表 1</w:t>
      </w:r>
      <w:r w:rsidRPr="000C6AFA">
        <w:tab/>
      </w:r>
      <w:proofErr w:type="gramStart"/>
      <w:r w:rsidRPr="000C6AFA">
        <w:t>业票财税</w:t>
      </w:r>
      <w:proofErr w:type="gramEnd"/>
      <w:r w:rsidRPr="000C6AFA">
        <w:t>与机器人应用岗位任务分工</w:t>
      </w:r>
    </w:p>
    <w:p w:rsidR="007E1DDE" w:rsidRPr="000C6AFA" w:rsidRDefault="007E1DDE">
      <w:pPr>
        <w:pStyle w:val="a0"/>
        <w:spacing w:before="3"/>
        <w:ind w:left="0" w:firstLine="0"/>
        <w:rPr>
          <w:sz w:val="10"/>
        </w:rPr>
      </w:pP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17"/>
        <w:gridCol w:w="8049"/>
      </w:tblGrid>
      <w:tr w:rsidR="007E1DDE" w:rsidRPr="000C6AFA">
        <w:trPr>
          <w:trHeight w:val="936"/>
        </w:trPr>
        <w:tc>
          <w:tcPr>
            <w:tcW w:w="461" w:type="pct"/>
            <w:shd w:val="clear" w:color="auto" w:fill="EEECE1" w:themeFill="background2"/>
            <w:vAlign w:val="center"/>
          </w:tcPr>
          <w:p w:rsidR="007E1DDE" w:rsidRPr="000C6AFA" w:rsidRDefault="002D114F">
            <w:pPr>
              <w:pStyle w:val="TableParagraph"/>
              <w:jc w:val="center"/>
              <w:rPr>
                <w:rFonts w:ascii="黑体" w:eastAsia="黑体" w:hAnsi="黑体" w:cs="黑体"/>
                <w:bCs/>
                <w:sz w:val="24"/>
              </w:rPr>
            </w:pPr>
            <w:r w:rsidRPr="000C6AFA">
              <w:rPr>
                <w:rFonts w:ascii="黑体" w:eastAsia="黑体" w:hAnsi="黑体" w:cs="黑体" w:hint="eastAsia"/>
                <w:bCs/>
                <w:color w:val="0D0D0D"/>
                <w:w w:val="95"/>
                <w:sz w:val="24"/>
              </w:rPr>
              <w:t>竞赛</w:t>
            </w:r>
          </w:p>
          <w:p w:rsidR="007E1DDE" w:rsidRPr="000C6AFA" w:rsidRDefault="002D114F">
            <w:pPr>
              <w:pStyle w:val="TableParagraph"/>
              <w:jc w:val="center"/>
              <w:rPr>
                <w:rFonts w:ascii="黑体" w:eastAsia="黑体" w:hAnsi="黑体" w:cs="黑体"/>
                <w:bCs/>
                <w:sz w:val="24"/>
              </w:rPr>
            </w:pPr>
            <w:r w:rsidRPr="000C6AFA">
              <w:rPr>
                <w:rFonts w:ascii="黑体" w:eastAsia="黑体" w:hAnsi="黑体" w:cs="黑体" w:hint="eastAsia"/>
                <w:bCs/>
                <w:color w:val="0D0D0D"/>
                <w:w w:val="95"/>
                <w:sz w:val="24"/>
              </w:rPr>
              <w:t>岗位</w:t>
            </w:r>
          </w:p>
        </w:tc>
        <w:tc>
          <w:tcPr>
            <w:tcW w:w="4538" w:type="pct"/>
            <w:shd w:val="clear" w:color="auto" w:fill="EEECE1" w:themeFill="background2"/>
            <w:vAlign w:val="center"/>
          </w:tcPr>
          <w:p w:rsidR="007E1DDE" w:rsidRPr="000C6AFA" w:rsidRDefault="002D114F">
            <w:pPr>
              <w:pStyle w:val="TableParagraph"/>
              <w:ind w:left="3127" w:right="3118"/>
              <w:jc w:val="center"/>
              <w:rPr>
                <w:rFonts w:ascii="黑体" w:eastAsia="黑体" w:hAnsi="黑体" w:cs="黑体"/>
                <w:bCs/>
                <w:sz w:val="24"/>
              </w:rPr>
            </w:pPr>
            <w:r w:rsidRPr="000C6AFA">
              <w:rPr>
                <w:rFonts w:ascii="黑体" w:eastAsia="黑体" w:hAnsi="黑体" w:cs="黑体" w:hint="eastAsia"/>
                <w:bCs/>
                <w:color w:val="0D0D0D"/>
                <w:sz w:val="24"/>
              </w:rPr>
              <w:t>岗位任务</w:t>
            </w:r>
          </w:p>
        </w:tc>
      </w:tr>
      <w:tr w:rsidR="007E1DDE" w:rsidRPr="000C6AFA">
        <w:trPr>
          <w:trHeight w:val="545"/>
        </w:trPr>
        <w:tc>
          <w:tcPr>
            <w:tcW w:w="461" w:type="pct"/>
            <w:vAlign w:val="center"/>
          </w:tcPr>
          <w:p w:rsidR="007E1DDE" w:rsidRPr="000C6AFA" w:rsidRDefault="002D114F">
            <w:pPr>
              <w:pStyle w:val="TableParagraph"/>
              <w:ind w:left="128" w:right="118"/>
              <w:jc w:val="center"/>
              <w:rPr>
                <w:sz w:val="24"/>
              </w:rPr>
            </w:pPr>
            <w:r w:rsidRPr="000C6AFA">
              <w:rPr>
                <w:color w:val="0D0D0D"/>
                <w:sz w:val="24"/>
              </w:rPr>
              <w:t>业务财务岗位</w:t>
            </w:r>
          </w:p>
        </w:tc>
        <w:tc>
          <w:tcPr>
            <w:tcW w:w="4538" w:type="pct"/>
          </w:tcPr>
          <w:p w:rsidR="007E1DDE" w:rsidRPr="000C6AFA" w:rsidRDefault="002D114F">
            <w:pPr>
              <w:pStyle w:val="TableParagraph"/>
              <w:tabs>
                <w:tab w:val="left" w:pos="589"/>
              </w:tabs>
              <w:spacing w:beforeLines="50" w:before="120" w:line="360" w:lineRule="auto"/>
              <w:ind w:firstLineChars="100" w:firstLine="240"/>
              <w:rPr>
                <w:sz w:val="24"/>
              </w:rPr>
            </w:pPr>
            <w:r w:rsidRPr="000C6AFA">
              <w:rPr>
                <w:rFonts w:hint="eastAsia"/>
                <w:color w:val="0D0D0D"/>
                <w:sz w:val="24"/>
                <w:lang w:val="en-US"/>
              </w:rPr>
              <w:t>1.</w:t>
            </w:r>
            <w:r w:rsidRPr="000C6AFA">
              <w:rPr>
                <w:color w:val="0D0D0D"/>
                <w:sz w:val="24"/>
              </w:rPr>
              <w:t>票据采集</w:t>
            </w:r>
          </w:p>
          <w:p w:rsidR="007E1DDE" w:rsidRPr="000C6AFA" w:rsidRDefault="002D114F">
            <w:pPr>
              <w:pStyle w:val="TableParagraph"/>
              <w:tabs>
                <w:tab w:val="left" w:pos="589"/>
              </w:tabs>
              <w:spacing w:line="360" w:lineRule="auto"/>
              <w:ind w:firstLineChars="100" w:firstLine="240"/>
              <w:rPr>
                <w:sz w:val="24"/>
              </w:rPr>
            </w:pPr>
            <w:r w:rsidRPr="000C6AFA">
              <w:rPr>
                <w:rFonts w:hint="eastAsia"/>
                <w:color w:val="0D0D0D"/>
                <w:sz w:val="24"/>
                <w:lang w:val="en-US"/>
              </w:rPr>
              <w:t>2.</w:t>
            </w:r>
            <w:r w:rsidRPr="000C6AFA">
              <w:rPr>
                <w:color w:val="0D0D0D"/>
                <w:sz w:val="24"/>
              </w:rPr>
              <w:t>票据识别与查验</w:t>
            </w:r>
          </w:p>
          <w:p w:rsidR="007E1DDE" w:rsidRPr="000C6AFA" w:rsidRDefault="002D114F">
            <w:pPr>
              <w:pStyle w:val="TableParagraph"/>
              <w:tabs>
                <w:tab w:val="left" w:pos="589"/>
              </w:tabs>
              <w:spacing w:line="360" w:lineRule="auto"/>
              <w:ind w:firstLineChars="100" w:firstLine="240"/>
              <w:rPr>
                <w:sz w:val="24"/>
              </w:rPr>
            </w:pPr>
            <w:r w:rsidRPr="000C6AFA">
              <w:rPr>
                <w:rFonts w:hint="eastAsia"/>
                <w:color w:val="0D0D0D"/>
                <w:sz w:val="24"/>
                <w:lang w:val="en-US"/>
              </w:rPr>
              <w:t>3.</w:t>
            </w:r>
            <w:r w:rsidRPr="000C6AFA">
              <w:rPr>
                <w:color w:val="0D0D0D"/>
                <w:sz w:val="24"/>
              </w:rPr>
              <w:t>票据审核</w:t>
            </w:r>
          </w:p>
          <w:p w:rsidR="007E1DDE" w:rsidRPr="000C6AFA" w:rsidRDefault="002D114F">
            <w:pPr>
              <w:pStyle w:val="TableParagraph"/>
              <w:tabs>
                <w:tab w:val="left" w:pos="589"/>
              </w:tabs>
              <w:spacing w:line="360" w:lineRule="auto"/>
              <w:ind w:firstLineChars="100" w:firstLine="240"/>
              <w:rPr>
                <w:sz w:val="24"/>
              </w:rPr>
            </w:pPr>
            <w:r w:rsidRPr="000C6AFA">
              <w:rPr>
                <w:rFonts w:hint="eastAsia"/>
                <w:color w:val="0D0D0D"/>
                <w:sz w:val="24"/>
                <w:lang w:val="en-US"/>
              </w:rPr>
              <w:t>4.</w:t>
            </w:r>
            <w:r w:rsidRPr="000C6AFA">
              <w:rPr>
                <w:color w:val="0D0D0D"/>
                <w:sz w:val="24"/>
              </w:rPr>
              <w:t>存货模块设置</w:t>
            </w:r>
          </w:p>
          <w:p w:rsidR="007E1DDE" w:rsidRPr="000C6AFA" w:rsidRDefault="002D114F">
            <w:pPr>
              <w:pStyle w:val="TableParagraph"/>
              <w:tabs>
                <w:tab w:val="left" w:pos="589"/>
              </w:tabs>
              <w:spacing w:line="360" w:lineRule="auto"/>
              <w:ind w:firstLineChars="100" w:firstLine="240"/>
              <w:rPr>
                <w:sz w:val="24"/>
              </w:rPr>
            </w:pPr>
            <w:r w:rsidRPr="000C6AFA">
              <w:rPr>
                <w:rFonts w:hint="eastAsia"/>
                <w:color w:val="0D0D0D"/>
                <w:sz w:val="24"/>
                <w:lang w:val="en-US"/>
              </w:rPr>
              <w:t>5.</w:t>
            </w:r>
            <w:r w:rsidRPr="000C6AFA">
              <w:rPr>
                <w:color w:val="0D0D0D"/>
                <w:sz w:val="24"/>
              </w:rPr>
              <w:t>采购与付款业务处理</w:t>
            </w:r>
          </w:p>
          <w:p w:rsidR="007E1DDE" w:rsidRPr="000C6AFA" w:rsidRDefault="002D114F">
            <w:pPr>
              <w:pStyle w:val="TableParagraph"/>
              <w:tabs>
                <w:tab w:val="left" w:pos="589"/>
              </w:tabs>
              <w:spacing w:line="360" w:lineRule="auto"/>
              <w:ind w:firstLineChars="100" w:firstLine="240"/>
              <w:rPr>
                <w:sz w:val="24"/>
              </w:rPr>
            </w:pPr>
            <w:r w:rsidRPr="000C6AFA">
              <w:rPr>
                <w:rFonts w:hint="eastAsia"/>
                <w:color w:val="0D0D0D"/>
                <w:sz w:val="24"/>
                <w:lang w:val="en-US"/>
              </w:rPr>
              <w:t>6.</w:t>
            </w:r>
            <w:r w:rsidRPr="000C6AFA">
              <w:rPr>
                <w:color w:val="0D0D0D"/>
                <w:sz w:val="24"/>
              </w:rPr>
              <w:t>销售与收款业务处理</w:t>
            </w:r>
          </w:p>
          <w:p w:rsidR="007E1DDE" w:rsidRPr="000C6AFA" w:rsidRDefault="002D114F">
            <w:pPr>
              <w:pStyle w:val="TableParagraph"/>
              <w:tabs>
                <w:tab w:val="left" w:pos="589"/>
              </w:tabs>
              <w:spacing w:line="360" w:lineRule="auto"/>
              <w:ind w:firstLineChars="100" w:firstLine="240"/>
              <w:rPr>
                <w:sz w:val="24"/>
              </w:rPr>
            </w:pPr>
            <w:r w:rsidRPr="000C6AFA">
              <w:rPr>
                <w:rFonts w:hint="eastAsia"/>
                <w:color w:val="0D0D0D"/>
                <w:sz w:val="24"/>
                <w:lang w:val="en-US"/>
              </w:rPr>
              <w:t>7.</w:t>
            </w:r>
            <w:r w:rsidRPr="000C6AFA">
              <w:rPr>
                <w:color w:val="0D0D0D"/>
                <w:sz w:val="24"/>
              </w:rPr>
              <w:t>成本核算模块设置材料分配比例</w:t>
            </w:r>
          </w:p>
          <w:p w:rsidR="007E1DDE" w:rsidRPr="000C6AFA" w:rsidRDefault="002D114F">
            <w:pPr>
              <w:pStyle w:val="TableParagraph"/>
              <w:tabs>
                <w:tab w:val="left" w:pos="589"/>
              </w:tabs>
              <w:spacing w:line="360" w:lineRule="auto"/>
              <w:ind w:firstLineChars="100" w:firstLine="240"/>
              <w:rPr>
                <w:sz w:val="24"/>
              </w:rPr>
            </w:pPr>
            <w:r w:rsidRPr="000C6AFA">
              <w:rPr>
                <w:rFonts w:hint="eastAsia"/>
                <w:color w:val="0D0D0D"/>
                <w:sz w:val="24"/>
                <w:lang w:val="en-US"/>
              </w:rPr>
              <w:t>8.</w:t>
            </w:r>
            <w:r w:rsidRPr="000C6AFA">
              <w:rPr>
                <w:color w:val="0D0D0D"/>
                <w:sz w:val="24"/>
              </w:rPr>
              <w:t>商旅</w:t>
            </w:r>
            <w:proofErr w:type="gramStart"/>
            <w:r w:rsidRPr="000C6AFA">
              <w:rPr>
                <w:color w:val="0D0D0D"/>
                <w:sz w:val="24"/>
              </w:rPr>
              <w:t>与费控模块</w:t>
            </w:r>
            <w:proofErr w:type="gramEnd"/>
            <w:r w:rsidRPr="000C6AFA">
              <w:rPr>
                <w:color w:val="0D0D0D"/>
                <w:sz w:val="24"/>
              </w:rPr>
              <w:t>中提供预定机票、酒店等商旅服务</w:t>
            </w:r>
          </w:p>
          <w:p w:rsidR="007E1DDE" w:rsidRPr="000C6AFA" w:rsidRDefault="002D114F">
            <w:pPr>
              <w:pStyle w:val="TableParagraph"/>
              <w:tabs>
                <w:tab w:val="left" w:pos="589"/>
              </w:tabs>
              <w:spacing w:line="360" w:lineRule="auto"/>
              <w:ind w:firstLineChars="100" w:firstLine="240"/>
              <w:rPr>
                <w:sz w:val="24"/>
              </w:rPr>
            </w:pPr>
            <w:r w:rsidRPr="000C6AFA">
              <w:rPr>
                <w:rFonts w:hint="eastAsia"/>
                <w:color w:val="0D0D0D"/>
                <w:sz w:val="24"/>
                <w:lang w:val="en-US"/>
              </w:rPr>
              <w:t>9.</w:t>
            </w:r>
            <w:r w:rsidRPr="000C6AFA">
              <w:rPr>
                <w:color w:val="0D0D0D"/>
                <w:sz w:val="24"/>
              </w:rPr>
              <w:t>商旅</w:t>
            </w:r>
            <w:proofErr w:type="gramStart"/>
            <w:r w:rsidRPr="000C6AFA">
              <w:rPr>
                <w:color w:val="0D0D0D"/>
                <w:sz w:val="24"/>
              </w:rPr>
              <w:t>与费控模块</w:t>
            </w:r>
            <w:proofErr w:type="gramEnd"/>
            <w:r w:rsidRPr="000C6AFA">
              <w:rPr>
                <w:color w:val="0D0D0D"/>
                <w:sz w:val="24"/>
              </w:rPr>
              <w:t>中处理员工借款、报销业务</w:t>
            </w:r>
          </w:p>
        </w:tc>
      </w:tr>
      <w:tr w:rsidR="007E1DDE" w:rsidRPr="000C6AFA">
        <w:trPr>
          <w:trHeight w:val="2537"/>
        </w:trPr>
        <w:tc>
          <w:tcPr>
            <w:tcW w:w="461" w:type="pct"/>
            <w:vAlign w:val="center"/>
          </w:tcPr>
          <w:p w:rsidR="007E1DDE" w:rsidRPr="000C6AFA" w:rsidRDefault="002D114F">
            <w:pPr>
              <w:pStyle w:val="TableParagraph"/>
              <w:spacing w:before="165"/>
              <w:ind w:left="128" w:right="118"/>
              <w:jc w:val="center"/>
              <w:rPr>
                <w:sz w:val="24"/>
              </w:rPr>
            </w:pPr>
            <w:r w:rsidRPr="000C6AFA">
              <w:rPr>
                <w:color w:val="0D0D0D"/>
                <w:sz w:val="24"/>
              </w:rPr>
              <w:t>财务会计岗位</w:t>
            </w:r>
          </w:p>
        </w:tc>
        <w:tc>
          <w:tcPr>
            <w:tcW w:w="4538" w:type="pct"/>
          </w:tcPr>
          <w:p w:rsidR="007E1DDE" w:rsidRPr="000C6AFA" w:rsidRDefault="002D114F">
            <w:pPr>
              <w:pStyle w:val="TableParagraph"/>
              <w:tabs>
                <w:tab w:val="left" w:pos="589"/>
              </w:tabs>
              <w:spacing w:beforeLines="50" w:before="120" w:line="360" w:lineRule="auto"/>
              <w:ind w:firstLineChars="100" w:firstLine="240"/>
              <w:rPr>
                <w:color w:val="0D0D0D"/>
                <w:sz w:val="24"/>
              </w:rPr>
            </w:pPr>
            <w:r w:rsidRPr="000C6AFA">
              <w:rPr>
                <w:rFonts w:hint="eastAsia"/>
                <w:color w:val="0D0D0D"/>
                <w:sz w:val="24"/>
                <w:lang w:val="en-US"/>
              </w:rPr>
              <w:t>1.</w:t>
            </w:r>
            <w:r w:rsidRPr="000C6AFA">
              <w:rPr>
                <w:color w:val="0D0D0D"/>
                <w:sz w:val="24"/>
              </w:rPr>
              <w:t>日常业务制单</w:t>
            </w:r>
          </w:p>
          <w:p w:rsidR="007E1DDE" w:rsidRPr="000C6AFA" w:rsidRDefault="002D114F">
            <w:pPr>
              <w:pStyle w:val="TableParagraph"/>
              <w:tabs>
                <w:tab w:val="left" w:pos="589"/>
              </w:tabs>
              <w:spacing w:line="360" w:lineRule="auto"/>
              <w:ind w:firstLineChars="100" w:firstLine="240"/>
              <w:rPr>
                <w:color w:val="0D0D0D"/>
                <w:sz w:val="24"/>
              </w:rPr>
            </w:pPr>
            <w:r w:rsidRPr="000C6AFA">
              <w:rPr>
                <w:rFonts w:hint="eastAsia"/>
                <w:color w:val="0D0D0D"/>
                <w:sz w:val="24"/>
                <w:lang w:val="en-US"/>
              </w:rPr>
              <w:t>2.</w:t>
            </w:r>
            <w:r w:rsidRPr="000C6AFA">
              <w:rPr>
                <w:color w:val="0D0D0D"/>
                <w:sz w:val="24"/>
              </w:rPr>
              <w:t>资产核算</w:t>
            </w:r>
          </w:p>
          <w:p w:rsidR="007E1DDE" w:rsidRPr="000C6AFA" w:rsidRDefault="002D114F">
            <w:pPr>
              <w:pStyle w:val="TableParagraph"/>
              <w:tabs>
                <w:tab w:val="left" w:pos="589"/>
              </w:tabs>
              <w:spacing w:line="360" w:lineRule="auto"/>
              <w:ind w:firstLineChars="100" w:firstLine="240"/>
              <w:rPr>
                <w:color w:val="0D0D0D"/>
                <w:sz w:val="24"/>
              </w:rPr>
            </w:pPr>
            <w:r w:rsidRPr="000C6AFA">
              <w:rPr>
                <w:rFonts w:hint="eastAsia"/>
                <w:color w:val="0D0D0D"/>
                <w:sz w:val="24"/>
                <w:lang w:val="en-US"/>
              </w:rPr>
              <w:t>3.</w:t>
            </w:r>
            <w:r w:rsidRPr="000C6AFA">
              <w:rPr>
                <w:color w:val="0D0D0D"/>
                <w:sz w:val="24"/>
              </w:rPr>
              <w:t>职工薪</w:t>
            </w:r>
            <w:proofErr w:type="gramStart"/>
            <w:r w:rsidRPr="000C6AFA">
              <w:rPr>
                <w:color w:val="0D0D0D"/>
                <w:sz w:val="24"/>
              </w:rPr>
              <w:t>酬</w:t>
            </w:r>
            <w:proofErr w:type="gramEnd"/>
            <w:r w:rsidRPr="000C6AFA">
              <w:rPr>
                <w:color w:val="0D0D0D"/>
                <w:sz w:val="24"/>
              </w:rPr>
              <w:t>核算</w:t>
            </w:r>
          </w:p>
          <w:p w:rsidR="007E1DDE" w:rsidRPr="000C6AFA" w:rsidRDefault="002D114F">
            <w:pPr>
              <w:pStyle w:val="TableParagraph"/>
              <w:tabs>
                <w:tab w:val="left" w:pos="589"/>
              </w:tabs>
              <w:spacing w:line="360" w:lineRule="auto"/>
              <w:ind w:firstLineChars="100" w:firstLine="240"/>
              <w:rPr>
                <w:color w:val="0D0D0D"/>
                <w:sz w:val="24"/>
              </w:rPr>
            </w:pPr>
            <w:r w:rsidRPr="000C6AFA">
              <w:rPr>
                <w:rFonts w:hint="eastAsia"/>
                <w:color w:val="0D0D0D"/>
                <w:sz w:val="24"/>
                <w:lang w:val="en-US"/>
              </w:rPr>
              <w:t>4.</w:t>
            </w:r>
            <w:r w:rsidRPr="000C6AFA">
              <w:rPr>
                <w:color w:val="0D0D0D"/>
                <w:sz w:val="24"/>
              </w:rPr>
              <w:t>进行 RPA 开票流程设计并运用 RPA 记账机器人批量生成记账凭证</w:t>
            </w:r>
          </w:p>
          <w:p w:rsidR="007E1DDE" w:rsidRPr="000C6AFA" w:rsidRDefault="002D114F">
            <w:pPr>
              <w:pStyle w:val="TableParagraph"/>
              <w:tabs>
                <w:tab w:val="left" w:pos="589"/>
              </w:tabs>
              <w:spacing w:line="360" w:lineRule="auto"/>
              <w:ind w:firstLineChars="100" w:firstLine="240"/>
              <w:rPr>
                <w:color w:val="0D0D0D"/>
                <w:sz w:val="24"/>
              </w:rPr>
            </w:pPr>
            <w:r w:rsidRPr="000C6AFA">
              <w:rPr>
                <w:rFonts w:hint="eastAsia"/>
                <w:color w:val="0D0D0D"/>
                <w:sz w:val="24"/>
                <w:lang w:val="en-US"/>
              </w:rPr>
              <w:t>5.</w:t>
            </w:r>
            <w:r w:rsidRPr="000C6AFA">
              <w:rPr>
                <w:color w:val="0D0D0D"/>
                <w:sz w:val="24"/>
              </w:rPr>
              <w:t>月末结转</w:t>
            </w:r>
          </w:p>
          <w:p w:rsidR="007E1DDE" w:rsidRPr="000C6AFA" w:rsidRDefault="002D114F">
            <w:pPr>
              <w:pStyle w:val="TableParagraph"/>
              <w:tabs>
                <w:tab w:val="left" w:pos="589"/>
              </w:tabs>
              <w:spacing w:line="360" w:lineRule="auto"/>
              <w:ind w:firstLineChars="100" w:firstLine="240"/>
              <w:rPr>
                <w:sz w:val="24"/>
              </w:rPr>
            </w:pPr>
            <w:r w:rsidRPr="000C6AFA">
              <w:rPr>
                <w:rFonts w:hint="eastAsia"/>
                <w:color w:val="0D0D0D"/>
                <w:sz w:val="24"/>
                <w:lang w:val="en-US"/>
              </w:rPr>
              <w:t>6.</w:t>
            </w:r>
            <w:r w:rsidRPr="000C6AFA">
              <w:rPr>
                <w:color w:val="0D0D0D"/>
                <w:sz w:val="24"/>
              </w:rPr>
              <w:t>财务报表编制</w:t>
            </w:r>
          </w:p>
        </w:tc>
      </w:tr>
      <w:tr w:rsidR="007E1DDE" w:rsidRPr="000C6AFA">
        <w:trPr>
          <w:trHeight w:val="3330"/>
        </w:trPr>
        <w:tc>
          <w:tcPr>
            <w:tcW w:w="461" w:type="pct"/>
            <w:vAlign w:val="center"/>
          </w:tcPr>
          <w:p w:rsidR="007E1DDE" w:rsidRPr="000C6AFA" w:rsidRDefault="002D114F">
            <w:pPr>
              <w:pStyle w:val="TableParagraph"/>
              <w:spacing w:before="163"/>
              <w:ind w:left="128" w:right="118"/>
              <w:jc w:val="center"/>
              <w:rPr>
                <w:sz w:val="24"/>
              </w:rPr>
            </w:pPr>
            <w:r w:rsidRPr="000C6AFA">
              <w:rPr>
                <w:color w:val="0D0D0D"/>
                <w:sz w:val="24"/>
              </w:rPr>
              <w:lastRenderedPageBreak/>
              <w:t>财税主管岗位</w:t>
            </w:r>
          </w:p>
        </w:tc>
        <w:tc>
          <w:tcPr>
            <w:tcW w:w="4538" w:type="pct"/>
          </w:tcPr>
          <w:p w:rsidR="007E1DDE" w:rsidRPr="000C6AFA" w:rsidRDefault="002D114F">
            <w:pPr>
              <w:pStyle w:val="TableParagraph"/>
              <w:tabs>
                <w:tab w:val="left" w:pos="589"/>
              </w:tabs>
              <w:spacing w:beforeLines="50" w:before="120" w:line="360" w:lineRule="auto"/>
              <w:ind w:firstLineChars="100" w:firstLine="240"/>
              <w:rPr>
                <w:color w:val="0D0D0D"/>
                <w:sz w:val="24"/>
                <w:lang w:val="en-US"/>
              </w:rPr>
            </w:pPr>
            <w:r w:rsidRPr="000C6AFA">
              <w:rPr>
                <w:rFonts w:hint="eastAsia"/>
                <w:color w:val="0D0D0D"/>
                <w:sz w:val="24"/>
                <w:lang w:val="en-US"/>
              </w:rPr>
              <w:t>1.进行会计核算系统设置、开票信息设置、辅助核算设置等</w:t>
            </w:r>
          </w:p>
          <w:p w:rsidR="007E1DDE" w:rsidRPr="000C6AFA" w:rsidRDefault="002D114F">
            <w:pPr>
              <w:pStyle w:val="TableParagraph"/>
              <w:tabs>
                <w:tab w:val="left" w:pos="589"/>
              </w:tabs>
              <w:spacing w:line="360" w:lineRule="auto"/>
              <w:ind w:firstLineChars="100" w:firstLine="240"/>
              <w:rPr>
                <w:color w:val="0D0D0D"/>
                <w:sz w:val="24"/>
                <w:lang w:val="en-US"/>
              </w:rPr>
            </w:pPr>
            <w:r w:rsidRPr="000C6AFA">
              <w:rPr>
                <w:rFonts w:hint="eastAsia"/>
                <w:color w:val="0D0D0D"/>
                <w:sz w:val="24"/>
                <w:lang w:val="en-US"/>
              </w:rPr>
              <w:t>2.采购与付款业务系统初始设置、销售与收款业务系统初始设置</w:t>
            </w:r>
          </w:p>
          <w:p w:rsidR="007E1DDE" w:rsidRPr="000C6AFA" w:rsidRDefault="002D114F">
            <w:pPr>
              <w:pStyle w:val="TableParagraph"/>
              <w:tabs>
                <w:tab w:val="left" w:pos="589"/>
              </w:tabs>
              <w:spacing w:line="360" w:lineRule="auto"/>
              <w:ind w:firstLineChars="100" w:firstLine="240"/>
              <w:rPr>
                <w:color w:val="0D0D0D"/>
                <w:sz w:val="24"/>
                <w:lang w:val="en-US"/>
              </w:rPr>
            </w:pPr>
            <w:r w:rsidRPr="000C6AFA">
              <w:rPr>
                <w:rFonts w:hint="eastAsia"/>
                <w:color w:val="0D0D0D"/>
                <w:sz w:val="24"/>
                <w:lang w:val="en-US"/>
              </w:rPr>
              <w:t>3.成本核算模块基础设置</w:t>
            </w:r>
          </w:p>
          <w:p w:rsidR="007E1DDE" w:rsidRPr="000C6AFA" w:rsidRDefault="002D114F">
            <w:pPr>
              <w:pStyle w:val="TableParagraph"/>
              <w:tabs>
                <w:tab w:val="left" w:pos="589"/>
              </w:tabs>
              <w:spacing w:line="360" w:lineRule="auto"/>
              <w:ind w:firstLineChars="100" w:firstLine="240"/>
              <w:rPr>
                <w:color w:val="0D0D0D"/>
                <w:sz w:val="24"/>
                <w:lang w:val="en-US"/>
              </w:rPr>
            </w:pPr>
            <w:r w:rsidRPr="000C6AFA">
              <w:rPr>
                <w:rFonts w:hint="eastAsia"/>
                <w:color w:val="0D0D0D"/>
                <w:sz w:val="24"/>
                <w:lang w:val="en-US"/>
              </w:rPr>
              <w:t>4.在商旅系统中进行差旅费标准设置</w:t>
            </w:r>
          </w:p>
          <w:p w:rsidR="007E1DDE" w:rsidRPr="000C6AFA" w:rsidRDefault="002D114F">
            <w:pPr>
              <w:pStyle w:val="TableParagraph"/>
              <w:tabs>
                <w:tab w:val="left" w:pos="589"/>
              </w:tabs>
              <w:spacing w:line="360" w:lineRule="auto"/>
              <w:ind w:firstLineChars="100" w:firstLine="240"/>
              <w:rPr>
                <w:color w:val="0D0D0D"/>
                <w:sz w:val="24"/>
                <w:lang w:val="en-US"/>
              </w:rPr>
            </w:pPr>
            <w:r w:rsidRPr="000C6AFA">
              <w:rPr>
                <w:rFonts w:hint="eastAsia"/>
                <w:color w:val="0D0D0D"/>
                <w:sz w:val="24"/>
                <w:lang w:val="en-US"/>
              </w:rPr>
              <w:t>5.对生成的记账凭证进行审核</w:t>
            </w:r>
          </w:p>
          <w:p w:rsidR="007E1DDE" w:rsidRPr="000C6AFA" w:rsidRDefault="002D114F">
            <w:pPr>
              <w:pStyle w:val="TableParagraph"/>
              <w:tabs>
                <w:tab w:val="left" w:pos="589"/>
              </w:tabs>
              <w:spacing w:line="360" w:lineRule="auto"/>
              <w:ind w:firstLineChars="100" w:firstLine="240"/>
              <w:rPr>
                <w:color w:val="0D0D0D"/>
                <w:sz w:val="24"/>
                <w:lang w:val="en-US"/>
              </w:rPr>
            </w:pPr>
            <w:r w:rsidRPr="000C6AFA">
              <w:rPr>
                <w:rFonts w:hint="eastAsia"/>
                <w:color w:val="0D0D0D"/>
                <w:sz w:val="24"/>
                <w:lang w:val="en-US"/>
              </w:rPr>
              <w:t>6.审核成本核算业务并进行成本月结</w:t>
            </w:r>
          </w:p>
          <w:p w:rsidR="007E1DDE" w:rsidRPr="000C6AFA" w:rsidRDefault="002D114F">
            <w:pPr>
              <w:pStyle w:val="TableParagraph"/>
              <w:tabs>
                <w:tab w:val="left" w:pos="589"/>
              </w:tabs>
              <w:spacing w:line="360" w:lineRule="auto"/>
              <w:ind w:firstLineChars="100" w:firstLine="240"/>
              <w:rPr>
                <w:color w:val="0D0D0D"/>
                <w:sz w:val="24"/>
                <w:lang w:val="en-US"/>
              </w:rPr>
            </w:pPr>
            <w:r w:rsidRPr="000C6AFA">
              <w:rPr>
                <w:rFonts w:hint="eastAsia"/>
                <w:color w:val="0D0D0D"/>
                <w:sz w:val="24"/>
                <w:lang w:val="en-US"/>
              </w:rPr>
              <w:t>7.审核财务报表</w:t>
            </w:r>
          </w:p>
          <w:p w:rsidR="007E1DDE" w:rsidRPr="000C6AFA" w:rsidRDefault="002D114F">
            <w:pPr>
              <w:pStyle w:val="TableParagraph"/>
              <w:tabs>
                <w:tab w:val="left" w:pos="589"/>
              </w:tabs>
              <w:spacing w:line="360" w:lineRule="auto"/>
              <w:ind w:firstLineChars="100" w:firstLine="240"/>
              <w:rPr>
                <w:color w:val="0D0D0D"/>
                <w:sz w:val="24"/>
                <w:lang w:val="en-US"/>
              </w:rPr>
            </w:pPr>
            <w:r w:rsidRPr="000C6AFA">
              <w:rPr>
                <w:rFonts w:hint="eastAsia"/>
                <w:color w:val="0D0D0D"/>
                <w:sz w:val="24"/>
                <w:lang w:val="en-US"/>
              </w:rPr>
              <w:t>8.审核纳税申报表</w:t>
            </w:r>
          </w:p>
        </w:tc>
      </w:tr>
      <w:tr w:rsidR="007E1DDE" w:rsidRPr="000C6AFA">
        <w:trPr>
          <w:trHeight w:val="3003"/>
        </w:trPr>
        <w:tc>
          <w:tcPr>
            <w:tcW w:w="461" w:type="pct"/>
            <w:vAlign w:val="center"/>
          </w:tcPr>
          <w:p w:rsidR="007E1DDE" w:rsidRPr="000C6AFA" w:rsidRDefault="002D114F">
            <w:pPr>
              <w:pStyle w:val="TableParagraph"/>
              <w:ind w:left="128" w:right="118"/>
              <w:jc w:val="center"/>
              <w:rPr>
                <w:sz w:val="24"/>
              </w:rPr>
            </w:pPr>
            <w:r w:rsidRPr="000C6AFA">
              <w:rPr>
                <w:color w:val="0D0D0D"/>
                <w:sz w:val="24"/>
              </w:rPr>
              <w:t>税务会计岗位</w:t>
            </w:r>
          </w:p>
        </w:tc>
        <w:tc>
          <w:tcPr>
            <w:tcW w:w="4538" w:type="pct"/>
          </w:tcPr>
          <w:p w:rsidR="007E1DDE" w:rsidRPr="000C6AFA" w:rsidRDefault="002D114F">
            <w:pPr>
              <w:pStyle w:val="TableParagraph"/>
              <w:tabs>
                <w:tab w:val="left" w:pos="589"/>
              </w:tabs>
              <w:spacing w:beforeLines="50" w:before="120" w:line="360" w:lineRule="auto"/>
              <w:ind w:firstLineChars="100" w:firstLine="240"/>
              <w:rPr>
                <w:color w:val="0D0D0D"/>
                <w:sz w:val="24"/>
                <w:lang w:val="en-US"/>
              </w:rPr>
            </w:pPr>
            <w:r w:rsidRPr="000C6AFA">
              <w:rPr>
                <w:rFonts w:hint="eastAsia"/>
                <w:color w:val="0D0D0D"/>
                <w:sz w:val="24"/>
                <w:lang w:val="en-US"/>
              </w:rPr>
              <w:t>1.发票开具</w:t>
            </w:r>
          </w:p>
          <w:p w:rsidR="007E1DDE" w:rsidRPr="000C6AFA" w:rsidRDefault="002D114F">
            <w:pPr>
              <w:pStyle w:val="TableParagraph"/>
              <w:tabs>
                <w:tab w:val="left" w:pos="589"/>
              </w:tabs>
              <w:spacing w:line="360" w:lineRule="auto"/>
              <w:ind w:firstLineChars="100" w:firstLine="240"/>
              <w:rPr>
                <w:color w:val="0D0D0D"/>
                <w:sz w:val="24"/>
                <w:lang w:val="en-US"/>
              </w:rPr>
            </w:pPr>
            <w:r w:rsidRPr="000C6AFA">
              <w:rPr>
                <w:rFonts w:hint="eastAsia"/>
                <w:color w:val="0D0D0D"/>
                <w:sz w:val="24"/>
                <w:lang w:val="en-US"/>
              </w:rPr>
              <w:t>2.进行 RPA 开票流程设计并运用 RPA 开票机器人进行增值税专用发票、普通发票及电子发票的开具</w:t>
            </w:r>
          </w:p>
          <w:p w:rsidR="007E1DDE" w:rsidRPr="000C6AFA" w:rsidRDefault="002D114F">
            <w:pPr>
              <w:pStyle w:val="TableParagraph"/>
              <w:tabs>
                <w:tab w:val="left" w:pos="589"/>
              </w:tabs>
              <w:spacing w:line="360" w:lineRule="auto"/>
              <w:ind w:firstLineChars="100" w:firstLine="240"/>
              <w:rPr>
                <w:color w:val="0D0D0D"/>
                <w:sz w:val="24"/>
                <w:lang w:val="en-US"/>
              </w:rPr>
            </w:pPr>
            <w:r w:rsidRPr="000C6AFA">
              <w:rPr>
                <w:rFonts w:hint="eastAsia"/>
                <w:color w:val="0D0D0D"/>
                <w:sz w:val="24"/>
                <w:lang w:val="en-US"/>
              </w:rPr>
              <w:t>3.通过票据管理系统开具的销售发票自动生成记账凭证</w:t>
            </w:r>
          </w:p>
          <w:p w:rsidR="007E1DDE" w:rsidRPr="000C6AFA" w:rsidRDefault="002D114F">
            <w:pPr>
              <w:pStyle w:val="TableParagraph"/>
              <w:tabs>
                <w:tab w:val="left" w:pos="589"/>
              </w:tabs>
              <w:spacing w:line="360" w:lineRule="auto"/>
              <w:ind w:firstLineChars="100" w:firstLine="240"/>
              <w:rPr>
                <w:color w:val="0D0D0D"/>
                <w:sz w:val="24"/>
                <w:lang w:val="en-US"/>
              </w:rPr>
            </w:pPr>
            <w:r w:rsidRPr="000C6AFA">
              <w:rPr>
                <w:rFonts w:hint="eastAsia"/>
                <w:color w:val="0D0D0D"/>
                <w:sz w:val="24"/>
                <w:lang w:val="en-US"/>
              </w:rPr>
              <w:t>4.增值税及附加税费、企业所得税（季报）、企业所得税年度汇算清缴的纳税申报</w:t>
            </w:r>
          </w:p>
          <w:p w:rsidR="007E1DDE" w:rsidRPr="000C6AFA" w:rsidRDefault="002D114F">
            <w:pPr>
              <w:pStyle w:val="TableParagraph"/>
              <w:tabs>
                <w:tab w:val="left" w:pos="589"/>
              </w:tabs>
              <w:spacing w:line="360" w:lineRule="auto"/>
              <w:ind w:firstLineChars="100" w:firstLine="240"/>
              <w:rPr>
                <w:color w:val="0D0D0D"/>
                <w:sz w:val="24"/>
              </w:rPr>
            </w:pPr>
            <w:r w:rsidRPr="000C6AFA">
              <w:rPr>
                <w:rFonts w:hint="eastAsia"/>
                <w:color w:val="0D0D0D"/>
                <w:sz w:val="24"/>
                <w:lang w:val="en-US"/>
              </w:rPr>
              <w:t>5.进行 RPA 报税流程设计并运用 RPA 报税机器人自动完成纳税申报</w:t>
            </w:r>
          </w:p>
        </w:tc>
      </w:tr>
    </w:tbl>
    <w:p w:rsidR="007E1DDE" w:rsidRPr="000C6AFA" w:rsidRDefault="007E1DDE">
      <w:pPr>
        <w:spacing w:line="360" w:lineRule="auto"/>
        <w:ind w:firstLineChars="200" w:firstLine="600"/>
        <w:rPr>
          <w:sz w:val="30"/>
          <w:szCs w:val="30"/>
          <w:lang w:val="en-US"/>
        </w:rPr>
      </w:pPr>
      <w:bookmarkStart w:id="21" w:name="2.税务管理与大数据应用"/>
      <w:bookmarkEnd w:id="21"/>
    </w:p>
    <w:p w:rsidR="007E1DDE" w:rsidRPr="000C6AFA" w:rsidRDefault="002D114F">
      <w:pPr>
        <w:spacing w:line="360" w:lineRule="auto"/>
        <w:ind w:firstLineChars="200" w:firstLine="602"/>
        <w:rPr>
          <w:b/>
          <w:bCs/>
          <w:sz w:val="30"/>
          <w:szCs w:val="30"/>
          <w:lang w:val="en-US"/>
        </w:rPr>
      </w:pPr>
      <w:r w:rsidRPr="000C6AFA">
        <w:rPr>
          <w:rFonts w:hint="eastAsia"/>
          <w:b/>
          <w:bCs/>
          <w:sz w:val="30"/>
          <w:szCs w:val="30"/>
          <w:lang w:val="en-US"/>
        </w:rPr>
        <w:t>2.税务管理与大数据应用</w:t>
      </w:r>
    </w:p>
    <w:p w:rsidR="007E1DDE" w:rsidRPr="000C6AFA" w:rsidRDefault="002D114F">
      <w:pPr>
        <w:spacing w:line="360" w:lineRule="auto"/>
        <w:ind w:firstLineChars="200" w:firstLine="600"/>
        <w:rPr>
          <w:sz w:val="30"/>
          <w:szCs w:val="30"/>
        </w:rPr>
      </w:pPr>
      <w:r w:rsidRPr="000C6AFA">
        <w:rPr>
          <w:sz w:val="30"/>
          <w:szCs w:val="30"/>
        </w:rPr>
        <w:t>本赛段为个人赛，不分岗位。</w:t>
      </w:r>
    </w:p>
    <w:p w:rsidR="007E1DDE" w:rsidRPr="000C6AFA" w:rsidRDefault="002D114F">
      <w:pPr>
        <w:spacing w:line="360" w:lineRule="auto"/>
        <w:ind w:firstLineChars="200" w:firstLine="602"/>
        <w:rPr>
          <w:b/>
          <w:bCs/>
          <w:sz w:val="30"/>
          <w:szCs w:val="30"/>
          <w:lang w:val="en-US"/>
        </w:rPr>
      </w:pPr>
      <w:r w:rsidRPr="000C6AFA">
        <w:rPr>
          <w:rFonts w:hint="eastAsia"/>
          <w:b/>
          <w:bCs/>
          <w:sz w:val="30"/>
          <w:szCs w:val="30"/>
          <w:lang w:val="en-US"/>
        </w:rPr>
        <w:t>3.财务管理与大数据应用</w:t>
      </w:r>
    </w:p>
    <w:p w:rsidR="007E1DDE" w:rsidRPr="000C6AFA" w:rsidRDefault="007E1DDE">
      <w:pPr>
        <w:pStyle w:val="a0"/>
        <w:tabs>
          <w:tab w:val="left" w:pos="2556"/>
        </w:tabs>
        <w:spacing w:before="265"/>
        <w:ind w:left="819" w:firstLine="0"/>
        <w:rPr>
          <w:lang w:val="en-US"/>
        </w:rPr>
      </w:pPr>
    </w:p>
    <w:p w:rsidR="007E1DDE" w:rsidRPr="000C6AFA" w:rsidRDefault="002D114F">
      <w:pPr>
        <w:pStyle w:val="a0"/>
        <w:tabs>
          <w:tab w:val="left" w:pos="2556"/>
        </w:tabs>
        <w:spacing w:before="265"/>
        <w:ind w:left="819" w:firstLine="0"/>
        <w:rPr>
          <w:lang w:val="en-US"/>
        </w:rPr>
      </w:pPr>
      <w:r w:rsidRPr="000C6AFA">
        <w:rPr>
          <w:rFonts w:hint="eastAsia"/>
          <w:lang w:val="en-US"/>
        </w:rPr>
        <w:t>表 2</w:t>
      </w:r>
      <w:r w:rsidRPr="000C6AFA">
        <w:rPr>
          <w:rFonts w:hint="eastAsia"/>
          <w:lang w:val="en-US"/>
        </w:rPr>
        <w:tab/>
        <w:t>财务管理与大数据应用岗位任务分工</w:t>
      </w:r>
    </w:p>
    <w:p w:rsidR="007E1DDE" w:rsidRPr="000C6AFA" w:rsidRDefault="007E1DDE">
      <w:pPr>
        <w:pStyle w:val="a0"/>
        <w:spacing w:before="5"/>
        <w:ind w:left="0" w:firstLine="0"/>
        <w:rPr>
          <w:sz w:val="10"/>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66"/>
        <w:gridCol w:w="7721"/>
      </w:tblGrid>
      <w:tr w:rsidR="007E1DDE" w:rsidRPr="000C6AFA">
        <w:trPr>
          <w:trHeight w:val="623"/>
        </w:trPr>
        <w:tc>
          <w:tcPr>
            <w:tcW w:w="656" w:type="pct"/>
            <w:shd w:val="clear" w:color="auto" w:fill="EEECE1" w:themeFill="background2"/>
            <w:vAlign w:val="center"/>
          </w:tcPr>
          <w:p w:rsidR="007E1DDE" w:rsidRPr="000C6AFA" w:rsidRDefault="002D114F">
            <w:pPr>
              <w:pStyle w:val="TableParagraph"/>
              <w:jc w:val="center"/>
              <w:rPr>
                <w:rFonts w:ascii="黑体" w:eastAsia="黑体" w:hAnsi="黑体" w:cs="黑体"/>
                <w:bCs/>
                <w:color w:val="0D0D0D"/>
                <w:w w:val="95"/>
                <w:sz w:val="24"/>
              </w:rPr>
            </w:pPr>
            <w:r w:rsidRPr="000C6AFA">
              <w:rPr>
                <w:rFonts w:ascii="黑体" w:eastAsia="黑体" w:hAnsi="黑体" w:cs="黑体" w:hint="eastAsia"/>
                <w:bCs/>
                <w:color w:val="0D0D0D"/>
                <w:w w:val="95"/>
                <w:sz w:val="24"/>
              </w:rPr>
              <w:t>竞赛</w:t>
            </w:r>
          </w:p>
          <w:p w:rsidR="007E1DDE" w:rsidRPr="000C6AFA" w:rsidRDefault="002D114F">
            <w:pPr>
              <w:pStyle w:val="TableParagraph"/>
              <w:jc w:val="center"/>
              <w:rPr>
                <w:rFonts w:ascii="黑体" w:eastAsia="黑体" w:hAnsi="黑体" w:cs="黑体"/>
                <w:bCs/>
                <w:color w:val="0D0D0D"/>
                <w:w w:val="95"/>
                <w:sz w:val="24"/>
              </w:rPr>
            </w:pPr>
            <w:r w:rsidRPr="000C6AFA">
              <w:rPr>
                <w:rFonts w:ascii="黑体" w:eastAsia="黑体" w:hAnsi="黑体" w:cs="黑体" w:hint="eastAsia"/>
                <w:bCs/>
                <w:color w:val="0D0D0D"/>
                <w:w w:val="95"/>
                <w:sz w:val="24"/>
              </w:rPr>
              <w:t>岗位</w:t>
            </w:r>
          </w:p>
        </w:tc>
        <w:tc>
          <w:tcPr>
            <w:tcW w:w="4343" w:type="pct"/>
            <w:shd w:val="clear" w:color="auto" w:fill="EEECE1" w:themeFill="background2"/>
          </w:tcPr>
          <w:p w:rsidR="007E1DDE" w:rsidRPr="000C6AFA" w:rsidRDefault="002D114F">
            <w:pPr>
              <w:pStyle w:val="TableParagraph"/>
              <w:jc w:val="center"/>
              <w:rPr>
                <w:rFonts w:ascii="黑体" w:eastAsia="黑体" w:hAnsi="黑体" w:cs="黑体"/>
                <w:bCs/>
                <w:color w:val="0D0D0D"/>
                <w:w w:val="95"/>
                <w:sz w:val="24"/>
              </w:rPr>
            </w:pPr>
            <w:r w:rsidRPr="000C6AFA">
              <w:rPr>
                <w:rFonts w:ascii="黑体" w:eastAsia="黑体" w:hAnsi="黑体" w:cs="黑体" w:hint="eastAsia"/>
                <w:bCs/>
                <w:color w:val="0D0D0D"/>
                <w:w w:val="95"/>
                <w:sz w:val="24"/>
              </w:rPr>
              <w:t>岗位任务</w:t>
            </w:r>
          </w:p>
        </w:tc>
      </w:tr>
      <w:tr w:rsidR="007E1DDE" w:rsidRPr="000C6AFA">
        <w:trPr>
          <w:trHeight w:val="1080"/>
        </w:trPr>
        <w:tc>
          <w:tcPr>
            <w:tcW w:w="656" w:type="pct"/>
            <w:vAlign w:val="center"/>
          </w:tcPr>
          <w:p w:rsidR="007E1DDE" w:rsidRPr="000C6AFA" w:rsidRDefault="002D114F">
            <w:pPr>
              <w:pStyle w:val="TableParagraph"/>
              <w:spacing w:line="365" w:lineRule="auto"/>
              <w:jc w:val="center"/>
              <w:rPr>
                <w:color w:val="0D0D0D"/>
                <w:sz w:val="24"/>
              </w:rPr>
            </w:pPr>
            <w:r w:rsidRPr="000C6AFA">
              <w:rPr>
                <w:rFonts w:hint="eastAsia"/>
                <w:color w:val="0D0D0D"/>
                <w:sz w:val="24"/>
              </w:rPr>
              <w:t>预算管理岗位</w:t>
            </w:r>
          </w:p>
        </w:tc>
        <w:tc>
          <w:tcPr>
            <w:tcW w:w="4343" w:type="pct"/>
          </w:tcPr>
          <w:p w:rsidR="007E1DDE" w:rsidRPr="000C6AFA" w:rsidRDefault="002D114F">
            <w:pPr>
              <w:pStyle w:val="TableParagraph"/>
              <w:tabs>
                <w:tab w:val="left" w:pos="589"/>
              </w:tabs>
              <w:spacing w:beforeLines="50" w:before="120" w:line="360" w:lineRule="auto"/>
              <w:ind w:firstLineChars="100" w:firstLine="240"/>
              <w:rPr>
                <w:color w:val="0D0D0D"/>
                <w:sz w:val="24"/>
                <w:lang w:val="en-US"/>
              </w:rPr>
            </w:pPr>
            <w:r w:rsidRPr="000C6AFA">
              <w:rPr>
                <w:rFonts w:hint="eastAsia"/>
                <w:color w:val="0D0D0D"/>
                <w:sz w:val="24"/>
                <w:lang w:val="en-US"/>
              </w:rPr>
              <w:t>预算管理：预算指标设定、预算编制、预算过程控制、预算执行分析与评价等</w:t>
            </w:r>
          </w:p>
          <w:p w:rsidR="007E1DDE" w:rsidRPr="000C6AFA" w:rsidRDefault="002D114F">
            <w:pPr>
              <w:pStyle w:val="TableParagraph"/>
              <w:tabs>
                <w:tab w:val="left" w:pos="589"/>
              </w:tabs>
              <w:spacing w:line="360" w:lineRule="auto"/>
              <w:ind w:firstLineChars="100" w:firstLine="240"/>
              <w:rPr>
                <w:color w:val="0D0D0D"/>
                <w:sz w:val="24"/>
                <w:lang w:val="en-US"/>
              </w:rPr>
            </w:pPr>
            <w:proofErr w:type="gramStart"/>
            <w:r w:rsidRPr="000C6AFA">
              <w:rPr>
                <w:rFonts w:hint="eastAsia"/>
                <w:color w:val="0D0D0D"/>
                <w:sz w:val="24"/>
                <w:lang w:val="en-US"/>
              </w:rPr>
              <w:t>兼成本</w:t>
            </w:r>
            <w:proofErr w:type="gramEnd"/>
            <w:r w:rsidRPr="000C6AFA">
              <w:rPr>
                <w:rFonts w:hint="eastAsia"/>
                <w:color w:val="0D0D0D"/>
                <w:sz w:val="24"/>
                <w:lang w:val="en-US"/>
              </w:rPr>
              <w:t>管理审核工作</w:t>
            </w:r>
          </w:p>
        </w:tc>
      </w:tr>
      <w:tr w:rsidR="007E1DDE" w:rsidRPr="000C6AFA">
        <w:trPr>
          <w:trHeight w:val="1080"/>
        </w:trPr>
        <w:tc>
          <w:tcPr>
            <w:tcW w:w="656" w:type="pct"/>
            <w:vAlign w:val="center"/>
          </w:tcPr>
          <w:p w:rsidR="007E1DDE" w:rsidRPr="000C6AFA" w:rsidRDefault="002D114F">
            <w:pPr>
              <w:pStyle w:val="TableParagraph"/>
              <w:spacing w:line="365" w:lineRule="auto"/>
              <w:jc w:val="center"/>
              <w:rPr>
                <w:color w:val="0D0D0D"/>
                <w:sz w:val="24"/>
              </w:rPr>
            </w:pPr>
            <w:r w:rsidRPr="000C6AFA">
              <w:rPr>
                <w:rFonts w:hint="eastAsia"/>
                <w:color w:val="0D0D0D"/>
                <w:sz w:val="24"/>
              </w:rPr>
              <w:lastRenderedPageBreak/>
              <w:t>成本管理岗位</w:t>
            </w:r>
          </w:p>
        </w:tc>
        <w:tc>
          <w:tcPr>
            <w:tcW w:w="4343" w:type="pct"/>
          </w:tcPr>
          <w:p w:rsidR="007E1DDE" w:rsidRPr="000C6AFA" w:rsidRDefault="002D114F">
            <w:pPr>
              <w:pStyle w:val="TableParagraph"/>
              <w:tabs>
                <w:tab w:val="left" w:pos="589"/>
              </w:tabs>
              <w:spacing w:beforeLines="50" w:before="120" w:line="360" w:lineRule="auto"/>
              <w:ind w:firstLineChars="100" w:firstLine="240"/>
              <w:rPr>
                <w:color w:val="0D0D0D"/>
                <w:sz w:val="24"/>
                <w:lang w:val="en-US"/>
              </w:rPr>
            </w:pPr>
            <w:r w:rsidRPr="000C6AFA">
              <w:rPr>
                <w:rFonts w:hint="eastAsia"/>
                <w:color w:val="0D0D0D"/>
                <w:sz w:val="24"/>
                <w:lang w:val="en-US"/>
              </w:rPr>
              <w:t>成本管理：成本控制目标的设定、成本控制、成本分析与评价等</w:t>
            </w:r>
          </w:p>
          <w:p w:rsidR="007E1DDE" w:rsidRPr="000C6AFA" w:rsidRDefault="002D114F">
            <w:pPr>
              <w:pStyle w:val="TableParagraph"/>
              <w:tabs>
                <w:tab w:val="left" w:pos="589"/>
              </w:tabs>
              <w:spacing w:line="360" w:lineRule="auto"/>
              <w:ind w:firstLineChars="100" w:firstLine="240"/>
              <w:rPr>
                <w:color w:val="0D0D0D"/>
                <w:sz w:val="24"/>
                <w:lang w:val="en-US"/>
              </w:rPr>
            </w:pPr>
            <w:r w:rsidRPr="000C6AFA">
              <w:rPr>
                <w:rFonts w:hint="eastAsia"/>
                <w:color w:val="0D0D0D"/>
                <w:sz w:val="24"/>
                <w:lang w:val="en-US"/>
              </w:rPr>
              <w:t>兼投资融资审核工作</w:t>
            </w:r>
          </w:p>
        </w:tc>
      </w:tr>
      <w:tr w:rsidR="007E1DDE" w:rsidRPr="000C6AFA">
        <w:trPr>
          <w:trHeight w:val="1056"/>
        </w:trPr>
        <w:tc>
          <w:tcPr>
            <w:tcW w:w="656" w:type="pct"/>
            <w:vAlign w:val="center"/>
          </w:tcPr>
          <w:p w:rsidR="007E1DDE" w:rsidRPr="000C6AFA" w:rsidRDefault="002D114F">
            <w:pPr>
              <w:pStyle w:val="TableParagraph"/>
              <w:spacing w:line="365" w:lineRule="auto"/>
              <w:jc w:val="center"/>
              <w:rPr>
                <w:color w:val="0D0D0D"/>
                <w:sz w:val="24"/>
              </w:rPr>
            </w:pPr>
            <w:r w:rsidRPr="000C6AFA">
              <w:rPr>
                <w:rFonts w:hint="eastAsia"/>
                <w:color w:val="0D0D0D"/>
                <w:sz w:val="24"/>
              </w:rPr>
              <w:t>投资融资岗位</w:t>
            </w:r>
          </w:p>
        </w:tc>
        <w:tc>
          <w:tcPr>
            <w:tcW w:w="4343" w:type="pct"/>
          </w:tcPr>
          <w:p w:rsidR="007E1DDE" w:rsidRPr="000C6AFA" w:rsidRDefault="002D114F">
            <w:pPr>
              <w:pStyle w:val="TableParagraph"/>
              <w:tabs>
                <w:tab w:val="left" w:pos="589"/>
              </w:tabs>
              <w:spacing w:beforeLines="50" w:before="120" w:line="360" w:lineRule="auto"/>
              <w:ind w:firstLineChars="100" w:firstLine="240"/>
              <w:rPr>
                <w:color w:val="0D0D0D"/>
                <w:sz w:val="24"/>
                <w:lang w:val="en-US"/>
              </w:rPr>
            </w:pPr>
            <w:r w:rsidRPr="000C6AFA">
              <w:rPr>
                <w:rFonts w:hint="eastAsia"/>
                <w:color w:val="0D0D0D"/>
                <w:sz w:val="24"/>
                <w:lang w:val="en-US"/>
              </w:rPr>
              <w:t>公司金融运作：应收账款保理、租赁、证券融资、证券投资等</w:t>
            </w:r>
          </w:p>
          <w:p w:rsidR="007E1DDE" w:rsidRPr="000C6AFA" w:rsidRDefault="002D114F">
            <w:pPr>
              <w:pStyle w:val="TableParagraph"/>
              <w:tabs>
                <w:tab w:val="left" w:pos="589"/>
              </w:tabs>
              <w:spacing w:line="360" w:lineRule="auto"/>
              <w:ind w:firstLineChars="100" w:firstLine="240"/>
              <w:rPr>
                <w:color w:val="0D0D0D"/>
                <w:sz w:val="24"/>
                <w:lang w:val="en-US"/>
              </w:rPr>
            </w:pPr>
            <w:r w:rsidRPr="000C6AFA">
              <w:rPr>
                <w:rFonts w:hint="eastAsia"/>
                <w:color w:val="0D0D0D"/>
                <w:sz w:val="24"/>
                <w:lang w:val="en-US"/>
              </w:rPr>
              <w:t>兼财务分析审核工作</w:t>
            </w:r>
          </w:p>
        </w:tc>
      </w:tr>
      <w:tr w:rsidR="007E1DDE" w:rsidRPr="000C6AFA">
        <w:trPr>
          <w:trHeight w:val="1080"/>
        </w:trPr>
        <w:tc>
          <w:tcPr>
            <w:tcW w:w="656" w:type="pct"/>
            <w:vAlign w:val="center"/>
          </w:tcPr>
          <w:p w:rsidR="007E1DDE" w:rsidRPr="000C6AFA" w:rsidRDefault="002D114F">
            <w:pPr>
              <w:pStyle w:val="TableParagraph"/>
              <w:spacing w:line="365" w:lineRule="auto"/>
              <w:jc w:val="center"/>
              <w:rPr>
                <w:color w:val="0D0D0D"/>
                <w:sz w:val="24"/>
              </w:rPr>
            </w:pPr>
            <w:r w:rsidRPr="000C6AFA">
              <w:rPr>
                <w:rFonts w:hint="eastAsia"/>
                <w:color w:val="0D0D0D"/>
                <w:sz w:val="24"/>
              </w:rPr>
              <w:t>财务分析岗位</w:t>
            </w:r>
          </w:p>
        </w:tc>
        <w:tc>
          <w:tcPr>
            <w:tcW w:w="4343" w:type="pct"/>
          </w:tcPr>
          <w:p w:rsidR="007E1DDE" w:rsidRPr="000C6AFA" w:rsidRDefault="002D114F">
            <w:pPr>
              <w:pStyle w:val="TableParagraph"/>
              <w:tabs>
                <w:tab w:val="left" w:pos="589"/>
              </w:tabs>
              <w:spacing w:beforeLines="50" w:before="120" w:line="360" w:lineRule="auto"/>
              <w:ind w:firstLineChars="100" w:firstLine="240"/>
              <w:rPr>
                <w:color w:val="0D0D0D"/>
                <w:sz w:val="24"/>
                <w:lang w:val="en-US"/>
              </w:rPr>
            </w:pPr>
            <w:r w:rsidRPr="000C6AFA">
              <w:rPr>
                <w:rFonts w:hint="eastAsia"/>
                <w:color w:val="0D0D0D"/>
                <w:sz w:val="24"/>
                <w:lang w:val="en-US"/>
              </w:rPr>
              <w:t>大数据财务分析与可视化：大数据财务报表水平分析和垂直分析、财务指标分析、编写财务分析报告等等</w:t>
            </w:r>
          </w:p>
          <w:p w:rsidR="007E1DDE" w:rsidRPr="000C6AFA" w:rsidRDefault="002D114F">
            <w:pPr>
              <w:pStyle w:val="TableParagraph"/>
              <w:tabs>
                <w:tab w:val="left" w:pos="589"/>
              </w:tabs>
              <w:spacing w:line="360" w:lineRule="auto"/>
              <w:ind w:firstLineChars="100" w:firstLine="240"/>
              <w:rPr>
                <w:color w:val="0D0D0D"/>
                <w:sz w:val="24"/>
                <w:lang w:val="en-US"/>
              </w:rPr>
            </w:pPr>
            <w:r w:rsidRPr="000C6AFA">
              <w:rPr>
                <w:rFonts w:hint="eastAsia"/>
                <w:color w:val="0D0D0D"/>
                <w:sz w:val="24"/>
                <w:lang w:val="en-US"/>
              </w:rPr>
              <w:t>兼预算管理审核工作</w:t>
            </w:r>
          </w:p>
        </w:tc>
      </w:tr>
    </w:tbl>
    <w:p w:rsidR="007E1DDE" w:rsidRPr="000C6AFA" w:rsidRDefault="007E1DDE">
      <w:pPr>
        <w:spacing w:line="360" w:lineRule="auto"/>
        <w:rPr>
          <w:rFonts w:ascii="黑体" w:eastAsia="黑体" w:hAnsi="黑体" w:cs="黑体"/>
          <w:sz w:val="30"/>
          <w:szCs w:val="30"/>
        </w:rPr>
      </w:pPr>
      <w:bookmarkStart w:id="22" w:name="四、竞赛方式"/>
      <w:bookmarkEnd w:id="22"/>
    </w:p>
    <w:p w:rsidR="007E1DDE" w:rsidRPr="000C6AFA" w:rsidRDefault="002D114F">
      <w:pPr>
        <w:spacing w:line="360" w:lineRule="auto"/>
        <w:ind w:firstLineChars="200" w:firstLine="600"/>
        <w:rPr>
          <w:rFonts w:ascii="黑体" w:eastAsia="黑体" w:hAnsi="黑体" w:cs="黑体"/>
          <w:sz w:val="30"/>
          <w:szCs w:val="30"/>
        </w:rPr>
      </w:pPr>
      <w:r w:rsidRPr="000C6AFA">
        <w:rPr>
          <w:rFonts w:ascii="黑体" w:eastAsia="黑体" w:hAnsi="黑体" w:cs="黑体" w:hint="eastAsia"/>
          <w:sz w:val="30"/>
          <w:szCs w:val="30"/>
        </w:rPr>
        <w:t>四、竞赛方式</w:t>
      </w:r>
    </w:p>
    <w:p w:rsidR="007E1DDE" w:rsidRPr="000C6AFA" w:rsidRDefault="002D114F">
      <w:pPr>
        <w:spacing w:line="360" w:lineRule="auto"/>
        <w:ind w:firstLineChars="200" w:firstLine="600"/>
        <w:rPr>
          <w:sz w:val="30"/>
          <w:szCs w:val="30"/>
        </w:rPr>
      </w:pPr>
      <w:r w:rsidRPr="000C6AFA">
        <w:rPr>
          <w:sz w:val="30"/>
          <w:szCs w:val="30"/>
        </w:rPr>
        <w:t>竞赛以团体赛和个人赛两种方式进行。分三个赛段，第一</w:t>
      </w:r>
      <w:proofErr w:type="gramStart"/>
      <w:r w:rsidRPr="000C6AFA">
        <w:rPr>
          <w:sz w:val="30"/>
          <w:szCs w:val="30"/>
        </w:rPr>
        <w:t>赛段业票</w:t>
      </w:r>
      <w:proofErr w:type="gramEnd"/>
      <w:r w:rsidRPr="000C6AFA">
        <w:rPr>
          <w:sz w:val="30"/>
          <w:szCs w:val="30"/>
        </w:rPr>
        <w:t>财税与机器人应用为团体赛；第二赛段税务管理与大数据应用为个人赛；第三赛段财务管理与大数据应用为团体赛。</w:t>
      </w:r>
    </w:p>
    <w:p w:rsidR="007E1DDE" w:rsidRPr="000C6AFA" w:rsidRDefault="002D114F">
      <w:pPr>
        <w:spacing w:line="360" w:lineRule="auto"/>
        <w:ind w:firstLineChars="200" w:firstLine="600"/>
        <w:rPr>
          <w:sz w:val="30"/>
          <w:szCs w:val="30"/>
          <w:lang w:val="en-US"/>
        </w:rPr>
      </w:pPr>
      <w:r w:rsidRPr="000C6AFA">
        <w:rPr>
          <w:sz w:val="30"/>
          <w:szCs w:val="30"/>
        </w:rPr>
        <w:t>第一</w:t>
      </w:r>
      <w:proofErr w:type="gramStart"/>
      <w:r w:rsidRPr="000C6AFA">
        <w:rPr>
          <w:sz w:val="30"/>
          <w:szCs w:val="30"/>
        </w:rPr>
        <w:t>赛段业票</w:t>
      </w:r>
      <w:proofErr w:type="gramEnd"/>
      <w:r w:rsidRPr="000C6AFA">
        <w:rPr>
          <w:sz w:val="30"/>
          <w:szCs w:val="30"/>
        </w:rPr>
        <w:t>财税与机器人应用岗位分工于报名时由各参赛学校自行确定，参赛时不得调整</w:t>
      </w:r>
      <w:r w:rsidRPr="000C6AFA">
        <w:rPr>
          <w:rFonts w:hint="eastAsia"/>
          <w:sz w:val="30"/>
          <w:szCs w:val="30"/>
        </w:rPr>
        <w:t>；</w:t>
      </w:r>
      <w:r w:rsidRPr="000C6AFA">
        <w:rPr>
          <w:sz w:val="30"/>
          <w:szCs w:val="30"/>
        </w:rPr>
        <w:t>第三赛段财务管理与大数据</w:t>
      </w:r>
      <w:r w:rsidRPr="000C6AFA">
        <w:rPr>
          <w:rFonts w:hint="eastAsia"/>
          <w:sz w:val="30"/>
          <w:szCs w:val="30"/>
          <w:lang w:val="en-US"/>
        </w:rPr>
        <w:t>应用岗位分工于赛前现场抽签确定。</w:t>
      </w:r>
    </w:p>
    <w:p w:rsidR="007E1DDE" w:rsidRPr="000C6AFA" w:rsidRDefault="002D114F">
      <w:pPr>
        <w:spacing w:line="360" w:lineRule="auto"/>
        <w:ind w:firstLineChars="200" w:firstLine="600"/>
        <w:rPr>
          <w:sz w:val="30"/>
          <w:szCs w:val="30"/>
        </w:rPr>
      </w:pPr>
      <w:r w:rsidRPr="000C6AFA">
        <w:rPr>
          <w:sz w:val="30"/>
          <w:szCs w:val="30"/>
        </w:rPr>
        <w:t>赛项第一、三赛段按团队设置竞赛台位，按岗位标注选手座位，</w:t>
      </w:r>
      <w:proofErr w:type="gramStart"/>
      <w:r w:rsidRPr="000C6AFA">
        <w:rPr>
          <w:sz w:val="30"/>
          <w:szCs w:val="30"/>
        </w:rPr>
        <w:t>赛竞时</w:t>
      </w:r>
      <w:proofErr w:type="gramEnd"/>
      <w:r w:rsidRPr="000C6AFA">
        <w:rPr>
          <w:sz w:val="30"/>
          <w:szCs w:val="30"/>
        </w:rPr>
        <w:t>同队选手可讨论解决方案但不能更换岗位或代替操作。第二赛段每名选手随机抽取竞赛台位，并独立完成赛题。</w:t>
      </w:r>
    </w:p>
    <w:p w:rsidR="007E1DDE" w:rsidRPr="000C6AFA" w:rsidRDefault="007E1DDE">
      <w:pPr>
        <w:spacing w:line="360" w:lineRule="auto"/>
        <w:ind w:firstLineChars="200" w:firstLine="600"/>
        <w:rPr>
          <w:rFonts w:ascii="黑体" w:eastAsia="黑体" w:hAnsi="黑体" w:cs="黑体"/>
          <w:sz w:val="30"/>
          <w:szCs w:val="30"/>
        </w:rPr>
      </w:pPr>
      <w:bookmarkStart w:id="23" w:name="五、竞赛流程"/>
      <w:bookmarkEnd w:id="23"/>
    </w:p>
    <w:p w:rsidR="007E1DDE" w:rsidRPr="000C6AFA" w:rsidRDefault="002D114F">
      <w:pPr>
        <w:spacing w:line="360" w:lineRule="auto"/>
        <w:ind w:firstLineChars="200" w:firstLine="600"/>
        <w:rPr>
          <w:rFonts w:ascii="黑体" w:eastAsia="黑体" w:hAnsi="黑体" w:cs="黑体"/>
          <w:sz w:val="30"/>
          <w:szCs w:val="30"/>
        </w:rPr>
      </w:pPr>
      <w:r w:rsidRPr="000C6AFA">
        <w:rPr>
          <w:rFonts w:ascii="黑体" w:eastAsia="黑体" w:hAnsi="黑体" w:cs="黑体" w:hint="eastAsia"/>
          <w:sz w:val="30"/>
          <w:szCs w:val="30"/>
        </w:rPr>
        <w:t>五、竞赛流程（具体以《参赛指南》为准）</w:t>
      </w:r>
    </w:p>
    <w:p w:rsidR="007E1DDE" w:rsidRPr="000C6AFA" w:rsidRDefault="002D114F">
      <w:pPr>
        <w:pStyle w:val="a0"/>
        <w:tabs>
          <w:tab w:val="left" w:pos="3550"/>
        </w:tabs>
        <w:spacing w:before="254" w:after="25"/>
        <w:ind w:left="819" w:firstLine="0"/>
      </w:pPr>
      <w:r w:rsidRPr="000C6AFA">
        <w:t>表 3</w:t>
      </w:r>
      <w:r w:rsidRPr="000C6AFA">
        <w:tab/>
        <w:t>竞赛时间安排</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
        <w:gridCol w:w="1820"/>
        <w:gridCol w:w="2003"/>
        <w:gridCol w:w="1284"/>
        <w:gridCol w:w="1360"/>
        <w:gridCol w:w="1358"/>
      </w:tblGrid>
      <w:tr w:rsidR="007E1DDE" w:rsidRPr="000C6AFA">
        <w:trPr>
          <w:trHeight w:val="562"/>
        </w:trPr>
        <w:tc>
          <w:tcPr>
            <w:tcW w:w="534" w:type="pct"/>
            <w:shd w:val="clear" w:color="auto" w:fill="EEECE1" w:themeFill="background2"/>
            <w:vAlign w:val="center"/>
          </w:tcPr>
          <w:p w:rsidR="007E1DDE" w:rsidRPr="000C6AFA" w:rsidRDefault="002D114F">
            <w:pPr>
              <w:jc w:val="center"/>
              <w:rPr>
                <w:rFonts w:ascii="黑体" w:eastAsia="黑体" w:hAnsi="黑体" w:cs="黑体"/>
                <w:sz w:val="24"/>
                <w:szCs w:val="24"/>
              </w:rPr>
            </w:pPr>
            <w:r w:rsidRPr="000C6AFA">
              <w:rPr>
                <w:rFonts w:ascii="黑体" w:eastAsia="黑体" w:hAnsi="黑体" w:cs="黑体" w:hint="eastAsia"/>
                <w:sz w:val="24"/>
                <w:szCs w:val="24"/>
              </w:rPr>
              <w:t>日期</w:t>
            </w:r>
          </w:p>
        </w:tc>
        <w:tc>
          <w:tcPr>
            <w:tcW w:w="1039" w:type="pct"/>
            <w:shd w:val="clear" w:color="auto" w:fill="EEECE1" w:themeFill="background2"/>
            <w:vAlign w:val="center"/>
          </w:tcPr>
          <w:p w:rsidR="007E1DDE" w:rsidRPr="000C6AFA" w:rsidRDefault="002D114F">
            <w:pPr>
              <w:jc w:val="center"/>
              <w:rPr>
                <w:rFonts w:ascii="黑体" w:eastAsia="黑体" w:hAnsi="黑体" w:cs="黑体"/>
                <w:sz w:val="24"/>
                <w:szCs w:val="24"/>
              </w:rPr>
            </w:pPr>
            <w:r w:rsidRPr="000C6AFA">
              <w:rPr>
                <w:rFonts w:ascii="黑体" w:eastAsia="黑体" w:hAnsi="黑体" w:cs="黑体" w:hint="eastAsia"/>
                <w:sz w:val="24"/>
                <w:szCs w:val="24"/>
              </w:rPr>
              <w:t>时间</w:t>
            </w:r>
          </w:p>
        </w:tc>
        <w:tc>
          <w:tcPr>
            <w:tcW w:w="1876" w:type="pct"/>
            <w:gridSpan w:val="2"/>
            <w:shd w:val="clear" w:color="auto" w:fill="EEECE1" w:themeFill="background2"/>
            <w:vAlign w:val="center"/>
          </w:tcPr>
          <w:p w:rsidR="007E1DDE" w:rsidRPr="000C6AFA" w:rsidRDefault="002D114F">
            <w:pPr>
              <w:jc w:val="center"/>
              <w:rPr>
                <w:rFonts w:ascii="黑体" w:eastAsia="黑体" w:hAnsi="黑体" w:cs="黑体"/>
                <w:sz w:val="24"/>
                <w:szCs w:val="24"/>
              </w:rPr>
            </w:pPr>
            <w:r w:rsidRPr="000C6AFA">
              <w:rPr>
                <w:rFonts w:ascii="黑体" w:eastAsia="黑体" w:hAnsi="黑体" w:cs="黑体" w:hint="eastAsia"/>
                <w:sz w:val="24"/>
                <w:szCs w:val="24"/>
              </w:rPr>
              <w:t>事项</w:t>
            </w:r>
          </w:p>
        </w:tc>
        <w:tc>
          <w:tcPr>
            <w:tcW w:w="776" w:type="pct"/>
            <w:shd w:val="clear" w:color="auto" w:fill="EEECE1" w:themeFill="background2"/>
            <w:vAlign w:val="center"/>
          </w:tcPr>
          <w:p w:rsidR="007E1DDE" w:rsidRPr="000C6AFA" w:rsidRDefault="002D114F">
            <w:pPr>
              <w:jc w:val="center"/>
              <w:rPr>
                <w:rFonts w:ascii="黑体" w:eastAsia="黑体" w:hAnsi="黑体" w:cs="黑体"/>
                <w:sz w:val="24"/>
                <w:szCs w:val="24"/>
              </w:rPr>
            </w:pPr>
            <w:r w:rsidRPr="000C6AFA">
              <w:rPr>
                <w:rFonts w:ascii="黑体" w:eastAsia="黑体" w:hAnsi="黑体" w:cs="黑体" w:hint="eastAsia"/>
                <w:sz w:val="24"/>
                <w:szCs w:val="24"/>
              </w:rPr>
              <w:t>地点</w:t>
            </w:r>
          </w:p>
        </w:tc>
        <w:tc>
          <w:tcPr>
            <w:tcW w:w="775" w:type="pct"/>
            <w:shd w:val="clear" w:color="auto" w:fill="EEECE1" w:themeFill="background2"/>
            <w:vAlign w:val="center"/>
          </w:tcPr>
          <w:p w:rsidR="007E1DDE" w:rsidRPr="000C6AFA" w:rsidRDefault="002D114F">
            <w:pPr>
              <w:jc w:val="center"/>
              <w:rPr>
                <w:rFonts w:ascii="黑体" w:eastAsia="黑体" w:hAnsi="黑体" w:cs="黑体"/>
                <w:sz w:val="24"/>
                <w:szCs w:val="24"/>
              </w:rPr>
            </w:pPr>
            <w:r w:rsidRPr="000C6AFA">
              <w:rPr>
                <w:rFonts w:ascii="黑体" w:eastAsia="黑体" w:hAnsi="黑体" w:cs="黑体" w:hint="eastAsia"/>
                <w:sz w:val="24"/>
                <w:szCs w:val="24"/>
              </w:rPr>
              <w:t>参加人员</w:t>
            </w:r>
          </w:p>
        </w:tc>
      </w:tr>
      <w:tr w:rsidR="007E1DDE" w:rsidRPr="000C6AFA">
        <w:trPr>
          <w:trHeight w:val="562"/>
        </w:trPr>
        <w:tc>
          <w:tcPr>
            <w:tcW w:w="534" w:type="pct"/>
            <w:shd w:val="clear" w:color="auto" w:fill="auto"/>
            <w:vAlign w:val="center"/>
          </w:tcPr>
          <w:p w:rsidR="007E1DDE" w:rsidRPr="000C6AFA" w:rsidRDefault="002D114F">
            <w:pPr>
              <w:jc w:val="center"/>
              <w:rPr>
                <w:sz w:val="24"/>
                <w:szCs w:val="24"/>
                <w:lang w:val="en-US"/>
              </w:rPr>
            </w:pPr>
            <w:r w:rsidRPr="000C6AFA">
              <w:rPr>
                <w:rFonts w:hint="eastAsia"/>
                <w:sz w:val="24"/>
                <w:szCs w:val="24"/>
                <w:lang w:val="en-US"/>
              </w:rPr>
              <w:t>3月5日</w:t>
            </w:r>
          </w:p>
        </w:tc>
        <w:tc>
          <w:tcPr>
            <w:tcW w:w="1039" w:type="pct"/>
            <w:shd w:val="clear" w:color="auto" w:fill="auto"/>
            <w:vAlign w:val="center"/>
          </w:tcPr>
          <w:p w:rsidR="007E1DDE" w:rsidRPr="000C6AFA" w:rsidRDefault="007E1DDE">
            <w:pPr>
              <w:jc w:val="center"/>
              <w:rPr>
                <w:sz w:val="24"/>
                <w:szCs w:val="24"/>
              </w:rPr>
            </w:pPr>
          </w:p>
        </w:tc>
        <w:tc>
          <w:tcPr>
            <w:tcW w:w="1876" w:type="pct"/>
            <w:gridSpan w:val="2"/>
            <w:shd w:val="clear" w:color="auto" w:fill="auto"/>
            <w:vAlign w:val="center"/>
          </w:tcPr>
          <w:p w:rsidR="007E1DDE" w:rsidRPr="000C6AFA" w:rsidRDefault="002D114F">
            <w:pPr>
              <w:jc w:val="both"/>
              <w:rPr>
                <w:sz w:val="24"/>
                <w:szCs w:val="24"/>
              </w:rPr>
            </w:pPr>
            <w:r w:rsidRPr="000C6AFA">
              <w:rPr>
                <w:rFonts w:hint="eastAsia"/>
                <w:sz w:val="24"/>
                <w:szCs w:val="24"/>
              </w:rPr>
              <w:t>赛项说明会</w:t>
            </w:r>
          </w:p>
        </w:tc>
        <w:tc>
          <w:tcPr>
            <w:tcW w:w="776" w:type="pct"/>
            <w:shd w:val="clear" w:color="auto" w:fill="auto"/>
            <w:vAlign w:val="center"/>
          </w:tcPr>
          <w:p w:rsidR="007E1DDE" w:rsidRPr="000C6AFA" w:rsidRDefault="002D114F">
            <w:pPr>
              <w:jc w:val="center"/>
              <w:rPr>
                <w:sz w:val="24"/>
                <w:szCs w:val="24"/>
              </w:rPr>
            </w:pPr>
            <w:r w:rsidRPr="000C6AFA">
              <w:rPr>
                <w:rFonts w:hint="eastAsia"/>
                <w:sz w:val="24"/>
                <w:szCs w:val="24"/>
              </w:rPr>
              <w:t>线上</w:t>
            </w:r>
          </w:p>
        </w:tc>
        <w:tc>
          <w:tcPr>
            <w:tcW w:w="775" w:type="pct"/>
            <w:shd w:val="clear" w:color="auto" w:fill="auto"/>
            <w:vAlign w:val="center"/>
          </w:tcPr>
          <w:p w:rsidR="007E1DDE" w:rsidRPr="000C6AFA" w:rsidRDefault="002D114F">
            <w:pPr>
              <w:jc w:val="center"/>
              <w:rPr>
                <w:sz w:val="24"/>
                <w:szCs w:val="24"/>
              </w:rPr>
            </w:pPr>
            <w:r w:rsidRPr="000C6AFA">
              <w:rPr>
                <w:rFonts w:hint="eastAsia"/>
                <w:sz w:val="24"/>
                <w:szCs w:val="24"/>
              </w:rPr>
              <w:t>指导教师</w:t>
            </w:r>
          </w:p>
        </w:tc>
      </w:tr>
      <w:tr w:rsidR="007E1DDE" w:rsidRPr="000C6AFA">
        <w:trPr>
          <w:trHeight w:val="562"/>
        </w:trPr>
        <w:tc>
          <w:tcPr>
            <w:tcW w:w="534" w:type="pct"/>
            <w:vMerge w:val="restart"/>
            <w:shd w:val="clear" w:color="auto" w:fill="auto"/>
            <w:vAlign w:val="center"/>
          </w:tcPr>
          <w:p w:rsidR="007E1DDE" w:rsidRPr="000C6AFA" w:rsidRDefault="002D114F">
            <w:pPr>
              <w:jc w:val="center"/>
              <w:rPr>
                <w:sz w:val="24"/>
                <w:szCs w:val="24"/>
                <w:lang w:val="en-US"/>
              </w:rPr>
            </w:pPr>
            <w:r w:rsidRPr="000C6AFA">
              <w:rPr>
                <w:rFonts w:hint="eastAsia"/>
                <w:sz w:val="24"/>
                <w:szCs w:val="24"/>
                <w:lang w:val="en-US"/>
              </w:rPr>
              <w:lastRenderedPageBreak/>
              <w:t>3月17日</w:t>
            </w:r>
          </w:p>
        </w:tc>
        <w:tc>
          <w:tcPr>
            <w:tcW w:w="1039" w:type="pct"/>
            <w:shd w:val="clear" w:color="auto" w:fill="auto"/>
            <w:vAlign w:val="center"/>
          </w:tcPr>
          <w:p w:rsidR="007E1DDE" w:rsidRPr="000C6AFA" w:rsidRDefault="002D114F">
            <w:pPr>
              <w:jc w:val="center"/>
              <w:rPr>
                <w:sz w:val="24"/>
                <w:szCs w:val="24"/>
              </w:rPr>
            </w:pPr>
            <w:r w:rsidRPr="000C6AFA">
              <w:rPr>
                <w:rFonts w:hint="eastAsia"/>
                <w:sz w:val="24"/>
                <w:szCs w:val="24"/>
                <w:lang w:val="en-US"/>
              </w:rPr>
              <w:t>09:00-14:00</w:t>
            </w:r>
          </w:p>
        </w:tc>
        <w:tc>
          <w:tcPr>
            <w:tcW w:w="1876" w:type="pct"/>
            <w:gridSpan w:val="2"/>
            <w:shd w:val="clear" w:color="auto" w:fill="auto"/>
            <w:vAlign w:val="center"/>
          </w:tcPr>
          <w:p w:rsidR="007E1DDE" w:rsidRPr="000C6AFA" w:rsidRDefault="002D114F">
            <w:pPr>
              <w:jc w:val="both"/>
              <w:rPr>
                <w:sz w:val="24"/>
                <w:szCs w:val="24"/>
              </w:rPr>
            </w:pPr>
            <w:r w:rsidRPr="000C6AFA">
              <w:rPr>
                <w:rFonts w:hint="eastAsia"/>
                <w:sz w:val="24"/>
                <w:szCs w:val="24"/>
                <w:lang w:val="en-US"/>
              </w:rPr>
              <w:t>参赛队报到</w:t>
            </w:r>
          </w:p>
        </w:tc>
        <w:tc>
          <w:tcPr>
            <w:tcW w:w="776" w:type="pct"/>
            <w:shd w:val="clear" w:color="auto" w:fill="auto"/>
            <w:vAlign w:val="center"/>
          </w:tcPr>
          <w:p w:rsidR="007E1DDE" w:rsidRPr="000C6AFA" w:rsidRDefault="002D114F">
            <w:pPr>
              <w:jc w:val="center"/>
              <w:rPr>
                <w:sz w:val="24"/>
                <w:szCs w:val="24"/>
              </w:rPr>
            </w:pPr>
            <w:r w:rsidRPr="000C6AFA">
              <w:rPr>
                <w:rFonts w:hint="eastAsia"/>
                <w:sz w:val="24"/>
                <w:szCs w:val="24"/>
              </w:rPr>
              <w:t>住宿酒店</w:t>
            </w:r>
          </w:p>
        </w:tc>
        <w:tc>
          <w:tcPr>
            <w:tcW w:w="775" w:type="pct"/>
            <w:shd w:val="clear" w:color="auto" w:fill="auto"/>
            <w:vAlign w:val="center"/>
          </w:tcPr>
          <w:p w:rsidR="007E1DDE" w:rsidRPr="000C6AFA" w:rsidRDefault="002D114F">
            <w:pPr>
              <w:jc w:val="center"/>
              <w:rPr>
                <w:sz w:val="24"/>
                <w:szCs w:val="24"/>
              </w:rPr>
            </w:pPr>
            <w:r w:rsidRPr="000C6AFA">
              <w:rPr>
                <w:rFonts w:hint="eastAsia"/>
                <w:sz w:val="24"/>
                <w:szCs w:val="24"/>
              </w:rPr>
              <w:t>各参赛队</w:t>
            </w:r>
          </w:p>
        </w:tc>
      </w:tr>
      <w:tr w:rsidR="007E1DDE" w:rsidRPr="000C6AFA">
        <w:trPr>
          <w:trHeight w:val="562"/>
        </w:trPr>
        <w:tc>
          <w:tcPr>
            <w:tcW w:w="534" w:type="pct"/>
            <w:vMerge/>
            <w:shd w:val="clear" w:color="auto" w:fill="auto"/>
            <w:vAlign w:val="center"/>
          </w:tcPr>
          <w:p w:rsidR="007E1DDE" w:rsidRPr="000C6AFA" w:rsidRDefault="007E1DDE">
            <w:pPr>
              <w:jc w:val="center"/>
              <w:rPr>
                <w:sz w:val="24"/>
                <w:szCs w:val="24"/>
                <w:lang w:val="en-US"/>
              </w:rPr>
            </w:pPr>
          </w:p>
        </w:tc>
        <w:tc>
          <w:tcPr>
            <w:tcW w:w="1039" w:type="pct"/>
            <w:shd w:val="clear" w:color="auto" w:fill="auto"/>
            <w:vAlign w:val="center"/>
          </w:tcPr>
          <w:p w:rsidR="007E1DDE" w:rsidRPr="000C6AFA" w:rsidRDefault="002D114F">
            <w:pPr>
              <w:jc w:val="center"/>
              <w:rPr>
                <w:sz w:val="24"/>
                <w:szCs w:val="24"/>
              </w:rPr>
            </w:pPr>
            <w:r w:rsidRPr="000C6AFA">
              <w:rPr>
                <w:rFonts w:hint="eastAsia"/>
                <w:sz w:val="24"/>
                <w:szCs w:val="24"/>
                <w:lang w:val="en-US"/>
              </w:rPr>
              <w:t>14:30</w:t>
            </w:r>
          </w:p>
        </w:tc>
        <w:tc>
          <w:tcPr>
            <w:tcW w:w="3427" w:type="pct"/>
            <w:gridSpan w:val="4"/>
            <w:shd w:val="clear" w:color="auto" w:fill="auto"/>
            <w:vAlign w:val="center"/>
          </w:tcPr>
          <w:p w:rsidR="007E1DDE" w:rsidRPr="000C6AFA" w:rsidRDefault="002D114F">
            <w:pPr>
              <w:jc w:val="center"/>
              <w:rPr>
                <w:sz w:val="24"/>
                <w:szCs w:val="24"/>
              </w:rPr>
            </w:pPr>
            <w:r w:rsidRPr="000C6AFA">
              <w:rPr>
                <w:rFonts w:hint="eastAsia"/>
                <w:sz w:val="24"/>
                <w:szCs w:val="24"/>
              </w:rPr>
              <w:t>乘车前往学校</w:t>
            </w:r>
          </w:p>
        </w:tc>
      </w:tr>
      <w:tr w:rsidR="007E1DDE" w:rsidRPr="000C6AFA">
        <w:trPr>
          <w:trHeight w:val="562"/>
        </w:trPr>
        <w:tc>
          <w:tcPr>
            <w:tcW w:w="534" w:type="pct"/>
            <w:vMerge/>
            <w:shd w:val="clear" w:color="auto" w:fill="auto"/>
            <w:vAlign w:val="center"/>
          </w:tcPr>
          <w:p w:rsidR="007E1DDE" w:rsidRPr="000C6AFA" w:rsidRDefault="007E1DDE">
            <w:pPr>
              <w:jc w:val="center"/>
              <w:rPr>
                <w:sz w:val="24"/>
                <w:szCs w:val="24"/>
                <w:lang w:val="en-US"/>
              </w:rPr>
            </w:pPr>
          </w:p>
        </w:tc>
        <w:tc>
          <w:tcPr>
            <w:tcW w:w="1039" w:type="pct"/>
            <w:shd w:val="clear" w:color="auto" w:fill="auto"/>
            <w:vAlign w:val="center"/>
          </w:tcPr>
          <w:p w:rsidR="007E1DDE" w:rsidRPr="000C6AFA" w:rsidRDefault="002D114F">
            <w:pPr>
              <w:jc w:val="center"/>
              <w:rPr>
                <w:sz w:val="24"/>
                <w:szCs w:val="24"/>
              </w:rPr>
            </w:pPr>
            <w:r w:rsidRPr="000C6AFA">
              <w:rPr>
                <w:rFonts w:hint="eastAsia"/>
                <w:sz w:val="24"/>
                <w:szCs w:val="24"/>
                <w:lang w:val="en-US"/>
              </w:rPr>
              <w:t>15:00-15:30</w:t>
            </w:r>
          </w:p>
        </w:tc>
        <w:tc>
          <w:tcPr>
            <w:tcW w:w="1876" w:type="pct"/>
            <w:gridSpan w:val="2"/>
            <w:shd w:val="clear" w:color="auto" w:fill="auto"/>
            <w:vAlign w:val="center"/>
          </w:tcPr>
          <w:p w:rsidR="007E1DDE" w:rsidRPr="000C6AFA" w:rsidRDefault="002D114F">
            <w:pPr>
              <w:jc w:val="both"/>
              <w:rPr>
                <w:sz w:val="24"/>
                <w:szCs w:val="24"/>
              </w:rPr>
            </w:pPr>
            <w:r w:rsidRPr="000C6AFA">
              <w:rPr>
                <w:rFonts w:hint="eastAsia"/>
                <w:sz w:val="24"/>
                <w:szCs w:val="24"/>
              </w:rPr>
              <w:t>开幕式</w:t>
            </w:r>
          </w:p>
        </w:tc>
        <w:tc>
          <w:tcPr>
            <w:tcW w:w="776" w:type="pct"/>
            <w:shd w:val="clear" w:color="auto" w:fill="auto"/>
            <w:vAlign w:val="center"/>
          </w:tcPr>
          <w:p w:rsidR="007E1DDE" w:rsidRPr="000C6AFA" w:rsidRDefault="002D114F">
            <w:pPr>
              <w:jc w:val="center"/>
              <w:rPr>
                <w:sz w:val="24"/>
                <w:szCs w:val="24"/>
                <w:lang w:val="en-US"/>
              </w:rPr>
            </w:pPr>
            <w:r w:rsidRPr="000C6AFA">
              <w:rPr>
                <w:rFonts w:hint="eastAsia"/>
                <w:sz w:val="24"/>
                <w:szCs w:val="24"/>
                <w:lang w:val="en-US"/>
              </w:rPr>
              <w:t>1406报告厅</w:t>
            </w:r>
          </w:p>
        </w:tc>
        <w:tc>
          <w:tcPr>
            <w:tcW w:w="775" w:type="pct"/>
            <w:shd w:val="clear" w:color="auto" w:fill="auto"/>
            <w:vAlign w:val="center"/>
          </w:tcPr>
          <w:p w:rsidR="007E1DDE" w:rsidRPr="000C6AFA" w:rsidRDefault="002D114F">
            <w:pPr>
              <w:jc w:val="center"/>
              <w:rPr>
                <w:sz w:val="24"/>
                <w:szCs w:val="24"/>
              </w:rPr>
            </w:pPr>
            <w:r w:rsidRPr="000C6AFA">
              <w:rPr>
                <w:rFonts w:hint="eastAsia"/>
                <w:sz w:val="24"/>
                <w:szCs w:val="24"/>
              </w:rPr>
              <w:t>各参赛队</w:t>
            </w:r>
          </w:p>
        </w:tc>
      </w:tr>
      <w:tr w:rsidR="007E1DDE" w:rsidRPr="000C6AFA">
        <w:trPr>
          <w:trHeight w:val="562"/>
        </w:trPr>
        <w:tc>
          <w:tcPr>
            <w:tcW w:w="534" w:type="pct"/>
            <w:vMerge/>
            <w:shd w:val="clear" w:color="auto" w:fill="auto"/>
            <w:vAlign w:val="center"/>
          </w:tcPr>
          <w:p w:rsidR="007E1DDE" w:rsidRPr="000C6AFA" w:rsidRDefault="007E1DDE">
            <w:pPr>
              <w:jc w:val="center"/>
              <w:rPr>
                <w:sz w:val="24"/>
                <w:szCs w:val="24"/>
                <w:lang w:val="en-US"/>
              </w:rPr>
            </w:pPr>
          </w:p>
        </w:tc>
        <w:tc>
          <w:tcPr>
            <w:tcW w:w="1039" w:type="pct"/>
            <w:shd w:val="clear" w:color="auto" w:fill="auto"/>
            <w:vAlign w:val="center"/>
          </w:tcPr>
          <w:p w:rsidR="007E1DDE" w:rsidRPr="000C6AFA" w:rsidRDefault="002D114F">
            <w:pPr>
              <w:jc w:val="center"/>
              <w:rPr>
                <w:sz w:val="24"/>
                <w:szCs w:val="24"/>
                <w:lang w:val="en-US"/>
              </w:rPr>
            </w:pPr>
            <w:r w:rsidRPr="000C6AFA">
              <w:rPr>
                <w:rFonts w:hint="eastAsia"/>
                <w:sz w:val="24"/>
                <w:szCs w:val="24"/>
                <w:lang w:val="en-US"/>
              </w:rPr>
              <w:t>15:30-17:00</w:t>
            </w:r>
          </w:p>
        </w:tc>
        <w:tc>
          <w:tcPr>
            <w:tcW w:w="1876" w:type="pct"/>
            <w:gridSpan w:val="2"/>
            <w:shd w:val="clear" w:color="auto" w:fill="auto"/>
            <w:vAlign w:val="center"/>
          </w:tcPr>
          <w:p w:rsidR="007E1DDE" w:rsidRPr="000C6AFA" w:rsidRDefault="002D114F">
            <w:pPr>
              <w:jc w:val="both"/>
              <w:rPr>
                <w:sz w:val="24"/>
                <w:szCs w:val="24"/>
              </w:rPr>
            </w:pPr>
            <w:r w:rsidRPr="000C6AFA">
              <w:rPr>
                <w:rFonts w:hint="eastAsia"/>
                <w:sz w:val="24"/>
                <w:szCs w:val="24"/>
                <w:lang w:val="en-US"/>
              </w:rPr>
              <w:t>领队会（抽序号）</w:t>
            </w:r>
          </w:p>
        </w:tc>
        <w:tc>
          <w:tcPr>
            <w:tcW w:w="776" w:type="pct"/>
            <w:shd w:val="clear" w:color="auto" w:fill="auto"/>
            <w:vAlign w:val="center"/>
          </w:tcPr>
          <w:p w:rsidR="007E1DDE" w:rsidRPr="000C6AFA" w:rsidRDefault="002D114F">
            <w:pPr>
              <w:jc w:val="center"/>
              <w:rPr>
                <w:sz w:val="24"/>
                <w:szCs w:val="24"/>
                <w:lang w:val="en-US"/>
              </w:rPr>
            </w:pPr>
            <w:r w:rsidRPr="000C6AFA">
              <w:rPr>
                <w:rFonts w:hint="eastAsia"/>
                <w:sz w:val="24"/>
                <w:szCs w:val="24"/>
                <w:lang w:val="en-US"/>
              </w:rPr>
              <w:t>3</w:t>
            </w:r>
            <w:r w:rsidRPr="000C6AFA">
              <w:rPr>
                <w:sz w:val="24"/>
                <w:szCs w:val="24"/>
                <w:lang w:val="en-US"/>
              </w:rPr>
              <w:t>301</w:t>
            </w:r>
          </w:p>
        </w:tc>
        <w:tc>
          <w:tcPr>
            <w:tcW w:w="775" w:type="pct"/>
            <w:shd w:val="clear" w:color="auto" w:fill="auto"/>
            <w:vAlign w:val="center"/>
          </w:tcPr>
          <w:p w:rsidR="007E1DDE" w:rsidRPr="000C6AFA" w:rsidRDefault="002D114F">
            <w:pPr>
              <w:jc w:val="center"/>
              <w:rPr>
                <w:sz w:val="24"/>
                <w:szCs w:val="24"/>
              </w:rPr>
            </w:pPr>
            <w:r w:rsidRPr="000C6AFA">
              <w:rPr>
                <w:rFonts w:hint="eastAsia"/>
                <w:sz w:val="24"/>
                <w:szCs w:val="24"/>
              </w:rPr>
              <w:t>领队</w:t>
            </w:r>
          </w:p>
        </w:tc>
      </w:tr>
      <w:tr w:rsidR="007E1DDE" w:rsidRPr="000C6AFA">
        <w:trPr>
          <w:trHeight w:val="562"/>
        </w:trPr>
        <w:tc>
          <w:tcPr>
            <w:tcW w:w="534" w:type="pct"/>
            <w:vMerge/>
            <w:shd w:val="clear" w:color="auto" w:fill="auto"/>
            <w:vAlign w:val="center"/>
          </w:tcPr>
          <w:p w:rsidR="007E1DDE" w:rsidRPr="000C6AFA" w:rsidRDefault="007E1DDE">
            <w:pPr>
              <w:jc w:val="center"/>
              <w:rPr>
                <w:sz w:val="24"/>
                <w:szCs w:val="24"/>
                <w:lang w:val="en-US"/>
              </w:rPr>
            </w:pPr>
          </w:p>
        </w:tc>
        <w:tc>
          <w:tcPr>
            <w:tcW w:w="1039" w:type="pct"/>
            <w:shd w:val="clear" w:color="auto" w:fill="auto"/>
            <w:vAlign w:val="center"/>
          </w:tcPr>
          <w:p w:rsidR="007E1DDE" w:rsidRPr="000C6AFA" w:rsidRDefault="002D114F">
            <w:pPr>
              <w:jc w:val="center"/>
              <w:rPr>
                <w:sz w:val="24"/>
                <w:szCs w:val="24"/>
                <w:lang w:val="en-US"/>
              </w:rPr>
            </w:pPr>
            <w:r w:rsidRPr="000C6AFA">
              <w:rPr>
                <w:rFonts w:hint="eastAsia"/>
                <w:sz w:val="24"/>
                <w:szCs w:val="24"/>
                <w:lang w:val="en-US"/>
              </w:rPr>
              <w:t>15:30-17:00</w:t>
            </w:r>
          </w:p>
        </w:tc>
        <w:tc>
          <w:tcPr>
            <w:tcW w:w="1876" w:type="pct"/>
            <w:gridSpan w:val="2"/>
            <w:shd w:val="clear" w:color="auto" w:fill="auto"/>
            <w:vAlign w:val="center"/>
          </w:tcPr>
          <w:p w:rsidR="007E1DDE" w:rsidRPr="000C6AFA" w:rsidRDefault="002D114F">
            <w:pPr>
              <w:jc w:val="both"/>
              <w:rPr>
                <w:sz w:val="24"/>
                <w:szCs w:val="24"/>
              </w:rPr>
            </w:pPr>
            <w:r w:rsidRPr="000C6AFA">
              <w:rPr>
                <w:rFonts w:hint="eastAsia"/>
                <w:sz w:val="24"/>
                <w:szCs w:val="24"/>
                <w:lang w:val="en-US"/>
              </w:rPr>
              <w:t>参赛队熟悉场地</w:t>
            </w:r>
          </w:p>
        </w:tc>
        <w:tc>
          <w:tcPr>
            <w:tcW w:w="776" w:type="pct"/>
            <w:shd w:val="clear" w:color="auto" w:fill="auto"/>
            <w:vAlign w:val="center"/>
          </w:tcPr>
          <w:p w:rsidR="007E1DDE" w:rsidRPr="000C6AFA" w:rsidRDefault="002D114F">
            <w:pPr>
              <w:jc w:val="center"/>
              <w:rPr>
                <w:sz w:val="24"/>
                <w:szCs w:val="24"/>
              </w:rPr>
            </w:pPr>
            <w:r w:rsidRPr="000C6AFA">
              <w:rPr>
                <w:rFonts w:hint="eastAsia"/>
                <w:sz w:val="24"/>
                <w:szCs w:val="24"/>
              </w:rPr>
              <w:t>赛场</w:t>
            </w:r>
          </w:p>
        </w:tc>
        <w:tc>
          <w:tcPr>
            <w:tcW w:w="775" w:type="pct"/>
            <w:shd w:val="clear" w:color="auto" w:fill="auto"/>
            <w:vAlign w:val="center"/>
          </w:tcPr>
          <w:p w:rsidR="007E1DDE" w:rsidRPr="000C6AFA" w:rsidRDefault="002D114F">
            <w:pPr>
              <w:jc w:val="center"/>
              <w:rPr>
                <w:sz w:val="24"/>
                <w:szCs w:val="24"/>
              </w:rPr>
            </w:pPr>
            <w:r w:rsidRPr="000C6AFA">
              <w:rPr>
                <w:rFonts w:hint="eastAsia"/>
                <w:sz w:val="24"/>
                <w:szCs w:val="24"/>
              </w:rPr>
              <w:t>各参赛队</w:t>
            </w:r>
          </w:p>
        </w:tc>
      </w:tr>
      <w:tr w:rsidR="007E1DDE" w:rsidRPr="000C6AFA">
        <w:trPr>
          <w:trHeight w:val="562"/>
        </w:trPr>
        <w:tc>
          <w:tcPr>
            <w:tcW w:w="534" w:type="pct"/>
            <w:vMerge w:val="restart"/>
            <w:shd w:val="clear" w:color="auto" w:fill="auto"/>
            <w:vAlign w:val="center"/>
          </w:tcPr>
          <w:p w:rsidR="007E1DDE" w:rsidRPr="000C6AFA" w:rsidRDefault="002D114F">
            <w:pPr>
              <w:jc w:val="center"/>
              <w:rPr>
                <w:sz w:val="24"/>
                <w:szCs w:val="24"/>
                <w:lang w:val="en-US"/>
              </w:rPr>
            </w:pPr>
            <w:r w:rsidRPr="000C6AFA">
              <w:rPr>
                <w:rFonts w:hint="eastAsia"/>
                <w:sz w:val="24"/>
                <w:szCs w:val="24"/>
                <w:lang w:val="en-US"/>
              </w:rPr>
              <w:t>3月18日</w:t>
            </w:r>
          </w:p>
        </w:tc>
        <w:tc>
          <w:tcPr>
            <w:tcW w:w="1039" w:type="pct"/>
            <w:shd w:val="clear" w:color="auto" w:fill="auto"/>
            <w:vAlign w:val="center"/>
          </w:tcPr>
          <w:p w:rsidR="007E1DDE" w:rsidRPr="000C6AFA" w:rsidRDefault="002D114F">
            <w:pPr>
              <w:jc w:val="center"/>
              <w:rPr>
                <w:sz w:val="24"/>
                <w:szCs w:val="24"/>
                <w:lang w:val="en-US"/>
              </w:rPr>
            </w:pPr>
            <w:r w:rsidRPr="000C6AFA">
              <w:rPr>
                <w:rFonts w:hint="eastAsia"/>
                <w:sz w:val="24"/>
                <w:szCs w:val="24"/>
                <w:lang w:val="en-US"/>
              </w:rPr>
              <w:t>8:00前</w:t>
            </w:r>
          </w:p>
        </w:tc>
        <w:tc>
          <w:tcPr>
            <w:tcW w:w="1876" w:type="pct"/>
            <w:gridSpan w:val="2"/>
            <w:shd w:val="clear" w:color="auto" w:fill="auto"/>
            <w:vAlign w:val="center"/>
          </w:tcPr>
          <w:p w:rsidR="007E1DDE" w:rsidRPr="000C6AFA" w:rsidRDefault="002D114F">
            <w:pPr>
              <w:jc w:val="both"/>
              <w:rPr>
                <w:sz w:val="24"/>
                <w:szCs w:val="24"/>
              </w:rPr>
            </w:pPr>
            <w:r w:rsidRPr="000C6AFA">
              <w:rPr>
                <w:rFonts w:hint="eastAsia"/>
                <w:sz w:val="24"/>
                <w:szCs w:val="24"/>
              </w:rPr>
              <w:t>早餐</w:t>
            </w:r>
          </w:p>
        </w:tc>
        <w:tc>
          <w:tcPr>
            <w:tcW w:w="776" w:type="pct"/>
            <w:shd w:val="clear" w:color="auto" w:fill="auto"/>
            <w:vAlign w:val="center"/>
          </w:tcPr>
          <w:p w:rsidR="007E1DDE" w:rsidRPr="000C6AFA" w:rsidRDefault="002D114F">
            <w:pPr>
              <w:jc w:val="center"/>
              <w:rPr>
                <w:sz w:val="24"/>
                <w:szCs w:val="24"/>
              </w:rPr>
            </w:pPr>
            <w:r w:rsidRPr="000C6AFA">
              <w:rPr>
                <w:rFonts w:hint="eastAsia"/>
                <w:sz w:val="24"/>
                <w:szCs w:val="24"/>
              </w:rPr>
              <w:t>住宿酒店</w:t>
            </w:r>
          </w:p>
        </w:tc>
        <w:tc>
          <w:tcPr>
            <w:tcW w:w="775" w:type="pct"/>
            <w:shd w:val="clear" w:color="auto" w:fill="auto"/>
            <w:vAlign w:val="center"/>
          </w:tcPr>
          <w:p w:rsidR="007E1DDE" w:rsidRPr="000C6AFA" w:rsidRDefault="002D114F">
            <w:pPr>
              <w:jc w:val="center"/>
              <w:rPr>
                <w:sz w:val="24"/>
                <w:szCs w:val="24"/>
              </w:rPr>
            </w:pPr>
            <w:r w:rsidRPr="000C6AFA">
              <w:rPr>
                <w:rFonts w:hint="eastAsia"/>
                <w:sz w:val="24"/>
                <w:szCs w:val="24"/>
              </w:rPr>
              <w:t>各参赛队</w:t>
            </w:r>
          </w:p>
        </w:tc>
      </w:tr>
      <w:tr w:rsidR="007E1DDE" w:rsidRPr="000C6AFA">
        <w:trPr>
          <w:trHeight w:val="562"/>
        </w:trPr>
        <w:tc>
          <w:tcPr>
            <w:tcW w:w="534" w:type="pct"/>
            <w:vMerge/>
            <w:shd w:val="clear" w:color="auto" w:fill="auto"/>
            <w:vAlign w:val="center"/>
          </w:tcPr>
          <w:p w:rsidR="007E1DDE" w:rsidRPr="000C6AFA" w:rsidRDefault="007E1DDE">
            <w:pPr>
              <w:jc w:val="center"/>
              <w:rPr>
                <w:sz w:val="24"/>
                <w:szCs w:val="24"/>
                <w:lang w:val="en-US"/>
              </w:rPr>
            </w:pPr>
          </w:p>
        </w:tc>
        <w:tc>
          <w:tcPr>
            <w:tcW w:w="1039" w:type="pct"/>
            <w:shd w:val="clear" w:color="auto" w:fill="auto"/>
            <w:vAlign w:val="center"/>
          </w:tcPr>
          <w:p w:rsidR="007E1DDE" w:rsidRPr="000C6AFA" w:rsidRDefault="002D114F">
            <w:pPr>
              <w:jc w:val="center"/>
              <w:rPr>
                <w:sz w:val="24"/>
                <w:szCs w:val="24"/>
                <w:lang w:val="en-US"/>
              </w:rPr>
            </w:pPr>
            <w:r w:rsidRPr="000C6AFA">
              <w:rPr>
                <w:rFonts w:hint="eastAsia"/>
                <w:sz w:val="24"/>
                <w:szCs w:val="24"/>
                <w:lang w:val="en-US"/>
              </w:rPr>
              <w:t>8:00</w:t>
            </w:r>
          </w:p>
        </w:tc>
        <w:tc>
          <w:tcPr>
            <w:tcW w:w="3427" w:type="pct"/>
            <w:gridSpan w:val="4"/>
            <w:shd w:val="clear" w:color="auto" w:fill="auto"/>
            <w:vAlign w:val="center"/>
          </w:tcPr>
          <w:p w:rsidR="007E1DDE" w:rsidRPr="000C6AFA" w:rsidRDefault="002D114F">
            <w:pPr>
              <w:jc w:val="center"/>
              <w:rPr>
                <w:sz w:val="24"/>
                <w:szCs w:val="24"/>
              </w:rPr>
            </w:pPr>
            <w:r w:rsidRPr="000C6AFA">
              <w:rPr>
                <w:rFonts w:hint="eastAsia"/>
                <w:sz w:val="24"/>
                <w:szCs w:val="24"/>
              </w:rPr>
              <w:t>乘车前往学校</w:t>
            </w:r>
          </w:p>
        </w:tc>
      </w:tr>
      <w:tr w:rsidR="007E1DDE" w:rsidRPr="000C6AFA">
        <w:trPr>
          <w:trHeight w:val="562"/>
        </w:trPr>
        <w:tc>
          <w:tcPr>
            <w:tcW w:w="534" w:type="pct"/>
            <w:vMerge/>
            <w:shd w:val="clear" w:color="auto" w:fill="auto"/>
            <w:vAlign w:val="center"/>
          </w:tcPr>
          <w:p w:rsidR="007E1DDE" w:rsidRPr="000C6AFA" w:rsidRDefault="007E1DDE">
            <w:pPr>
              <w:jc w:val="center"/>
              <w:rPr>
                <w:sz w:val="24"/>
                <w:szCs w:val="24"/>
                <w:lang w:val="en-US"/>
              </w:rPr>
            </w:pPr>
          </w:p>
        </w:tc>
        <w:tc>
          <w:tcPr>
            <w:tcW w:w="1039" w:type="pct"/>
            <w:shd w:val="clear" w:color="auto" w:fill="auto"/>
            <w:vAlign w:val="center"/>
          </w:tcPr>
          <w:p w:rsidR="007E1DDE" w:rsidRPr="000C6AFA" w:rsidRDefault="002D114F">
            <w:pPr>
              <w:jc w:val="center"/>
              <w:rPr>
                <w:sz w:val="24"/>
                <w:szCs w:val="24"/>
              </w:rPr>
            </w:pPr>
            <w:r w:rsidRPr="000C6AFA">
              <w:rPr>
                <w:rFonts w:hint="eastAsia"/>
                <w:sz w:val="24"/>
                <w:szCs w:val="24"/>
                <w:lang w:val="en-US"/>
              </w:rPr>
              <w:t>08:30-09:10</w:t>
            </w:r>
          </w:p>
        </w:tc>
        <w:tc>
          <w:tcPr>
            <w:tcW w:w="1876" w:type="pct"/>
            <w:gridSpan w:val="2"/>
            <w:shd w:val="clear" w:color="auto" w:fill="auto"/>
            <w:vAlign w:val="center"/>
          </w:tcPr>
          <w:p w:rsidR="007E1DDE" w:rsidRPr="000C6AFA" w:rsidRDefault="002D114F">
            <w:pPr>
              <w:jc w:val="both"/>
              <w:rPr>
                <w:sz w:val="24"/>
                <w:szCs w:val="24"/>
                <w:lang w:val="en-US"/>
              </w:rPr>
            </w:pPr>
            <w:r w:rsidRPr="000C6AFA">
              <w:rPr>
                <w:rFonts w:hint="eastAsia"/>
                <w:sz w:val="24"/>
                <w:szCs w:val="24"/>
              </w:rPr>
              <w:t>比赛检录、加密</w:t>
            </w:r>
          </w:p>
        </w:tc>
        <w:tc>
          <w:tcPr>
            <w:tcW w:w="776" w:type="pct"/>
            <w:shd w:val="clear" w:color="auto" w:fill="auto"/>
            <w:vAlign w:val="center"/>
          </w:tcPr>
          <w:p w:rsidR="007E1DDE" w:rsidRPr="000C6AFA" w:rsidRDefault="002D114F">
            <w:pPr>
              <w:jc w:val="center"/>
              <w:rPr>
                <w:sz w:val="24"/>
                <w:szCs w:val="24"/>
              </w:rPr>
            </w:pPr>
            <w:r w:rsidRPr="000C6AFA">
              <w:rPr>
                <w:rFonts w:hint="eastAsia"/>
                <w:sz w:val="24"/>
                <w:szCs w:val="24"/>
              </w:rPr>
              <w:t>赛场</w:t>
            </w:r>
          </w:p>
        </w:tc>
        <w:tc>
          <w:tcPr>
            <w:tcW w:w="775" w:type="pct"/>
            <w:shd w:val="clear" w:color="auto" w:fill="auto"/>
            <w:vAlign w:val="center"/>
          </w:tcPr>
          <w:p w:rsidR="007E1DDE" w:rsidRPr="000C6AFA" w:rsidRDefault="002D114F">
            <w:pPr>
              <w:jc w:val="center"/>
              <w:rPr>
                <w:sz w:val="24"/>
                <w:szCs w:val="24"/>
              </w:rPr>
            </w:pPr>
            <w:r w:rsidRPr="000C6AFA">
              <w:rPr>
                <w:rFonts w:hint="eastAsia"/>
                <w:sz w:val="24"/>
                <w:szCs w:val="24"/>
              </w:rPr>
              <w:t>各参赛队</w:t>
            </w:r>
          </w:p>
        </w:tc>
      </w:tr>
      <w:tr w:rsidR="007E1DDE" w:rsidRPr="000C6AFA">
        <w:trPr>
          <w:trHeight w:val="562"/>
        </w:trPr>
        <w:tc>
          <w:tcPr>
            <w:tcW w:w="534" w:type="pct"/>
            <w:vMerge/>
            <w:shd w:val="clear" w:color="auto" w:fill="auto"/>
            <w:vAlign w:val="center"/>
          </w:tcPr>
          <w:p w:rsidR="007E1DDE" w:rsidRPr="000C6AFA" w:rsidRDefault="007E1DDE">
            <w:pPr>
              <w:jc w:val="center"/>
              <w:rPr>
                <w:sz w:val="24"/>
                <w:szCs w:val="24"/>
                <w:lang w:val="en-US"/>
              </w:rPr>
            </w:pPr>
          </w:p>
        </w:tc>
        <w:tc>
          <w:tcPr>
            <w:tcW w:w="1039" w:type="pct"/>
            <w:shd w:val="clear" w:color="auto" w:fill="auto"/>
            <w:vAlign w:val="center"/>
          </w:tcPr>
          <w:p w:rsidR="007E1DDE" w:rsidRPr="000C6AFA" w:rsidRDefault="002D114F">
            <w:pPr>
              <w:jc w:val="center"/>
              <w:rPr>
                <w:sz w:val="24"/>
                <w:szCs w:val="24"/>
                <w:lang w:val="en-US"/>
              </w:rPr>
            </w:pPr>
            <w:r w:rsidRPr="000C6AFA">
              <w:rPr>
                <w:rFonts w:hint="eastAsia"/>
                <w:sz w:val="24"/>
                <w:szCs w:val="24"/>
                <w:lang w:val="en-US"/>
              </w:rPr>
              <w:t>09:10-11:40</w:t>
            </w:r>
          </w:p>
        </w:tc>
        <w:tc>
          <w:tcPr>
            <w:tcW w:w="1876" w:type="pct"/>
            <w:gridSpan w:val="2"/>
            <w:shd w:val="clear" w:color="auto" w:fill="auto"/>
            <w:vAlign w:val="center"/>
          </w:tcPr>
          <w:p w:rsidR="007E1DDE" w:rsidRPr="000C6AFA" w:rsidRDefault="002D114F">
            <w:pPr>
              <w:jc w:val="both"/>
              <w:rPr>
                <w:sz w:val="24"/>
                <w:szCs w:val="24"/>
              </w:rPr>
            </w:pPr>
            <w:proofErr w:type="gramStart"/>
            <w:r w:rsidRPr="000C6AFA">
              <w:rPr>
                <w:rFonts w:hint="eastAsia"/>
                <w:sz w:val="24"/>
                <w:szCs w:val="24"/>
                <w:lang w:val="en-US"/>
              </w:rPr>
              <w:t>业票财税</w:t>
            </w:r>
            <w:proofErr w:type="gramEnd"/>
            <w:r w:rsidRPr="000C6AFA">
              <w:rPr>
                <w:rFonts w:hint="eastAsia"/>
                <w:sz w:val="24"/>
                <w:szCs w:val="24"/>
                <w:lang w:val="en-US"/>
              </w:rPr>
              <w:t>与机器人应用</w:t>
            </w:r>
          </w:p>
        </w:tc>
        <w:tc>
          <w:tcPr>
            <w:tcW w:w="776" w:type="pct"/>
            <w:shd w:val="clear" w:color="auto" w:fill="auto"/>
            <w:vAlign w:val="center"/>
          </w:tcPr>
          <w:p w:rsidR="007E1DDE" w:rsidRPr="000C6AFA" w:rsidRDefault="002D114F">
            <w:pPr>
              <w:jc w:val="center"/>
              <w:rPr>
                <w:sz w:val="24"/>
                <w:szCs w:val="24"/>
                <w:lang w:val="en-US"/>
              </w:rPr>
            </w:pPr>
            <w:r w:rsidRPr="000C6AFA">
              <w:rPr>
                <w:rFonts w:hint="eastAsia"/>
                <w:sz w:val="24"/>
                <w:szCs w:val="24"/>
              </w:rPr>
              <w:t>赛场</w:t>
            </w:r>
          </w:p>
        </w:tc>
        <w:tc>
          <w:tcPr>
            <w:tcW w:w="775" w:type="pct"/>
            <w:shd w:val="clear" w:color="auto" w:fill="auto"/>
            <w:vAlign w:val="center"/>
          </w:tcPr>
          <w:p w:rsidR="007E1DDE" w:rsidRPr="000C6AFA" w:rsidRDefault="002D114F">
            <w:pPr>
              <w:jc w:val="center"/>
              <w:rPr>
                <w:sz w:val="24"/>
                <w:szCs w:val="24"/>
              </w:rPr>
            </w:pPr>
            <w:r w:rsidRPr="000C6AFA">
              <w:rPr>
                <w:rFonts w:hint="eastAsia"/>
                <w:sz w:val="24"/>
                <w:szCs w:val="24"/>
              </w:rPr>
              <w:t>各参赛队</w:t>
            </w:r>
          </w:p>
        </w:tc>
      </w:tr>
      <w:tr w:rsidR="007E1DDE" w:rsidRPr="000C6AFA">
        <w:trPr>
          <w:trHeight w:val="562"/>
        </w:trPr>
        <w:tc>
          <w:tcPr>
            <w:tcW w:w="534" w:type="pct"/>
            <w:vMerge/>
            <w:shd w:val="clear" w:color="auto" w:fill="auto"/>
            <w:vAlign w:val="center"/>
          </w:tcPr>
          <w:p w:rsidR="007E1DDE" w:rsidRPr="000C6AFA" w:rsidRDefault="007E1DDE">
            <w:pPr>
              <w:jc w:val="center"/>
              <w:rPr>
                <w:sz w:val="24"/>
                <w:szCs w:val="24"/>
                <w:lang w:val="en-US"/>
              </w:rPr>
            </w:pPr>
          </w:p>
        </w:tc>
        <w:tc>
          <w:tcPr>
            <w:tcW w:w="1039" w:type="pct"/>
            <w:shd w:val="clear" w:color="auto" w:fill="auto"/>
            <w:vAlign w:val="center"/>
          </w:tcPr>
          <w:p w:rsidR="007E1DDE" w:rsidRPr="000C6AFA" w:rsidRDefault="002D114F">
            <w:pPr>
              <w:jc w:val="center"/>
              <w:rPr>
                <w:sz w:val="24"/>
                <w:szCs w:val="24"/>
                <w:lang w:val="en-US"/>
              </w:rPr>
            </w:pPr>
            <w:r w:rsidRPr="000C6AFA">
              <w:rPr>
                <w:rFonts w:hint="eastAsia"/>
                <w:sz w:val="24"/>
                <w:szCs w:val="24"/>
                <w:lang w:val="en-US"/>
              </w:rPr>
              <w:t>11:40-14:00</w:t>
            </w:r>
          </w:p>
        </w:tc>
        <w:tc>
          <w:tcPr>
            <w:tcW w:w="3427" w:type="pct"/>
            <w:gridSpan w:val="4"/>
            <w:shd w:val="clear" w:color="auto" w:fill="auto"/>
            <w:vAlign w:val="center"/>
          </w:tcPr>
          <w:p w:rsidR="007E1DDE" w:rsidRPr="000C6AFA" w:rsidRDefault="002D114F">
            <w:pPr>
              <w:jc w:val="center"/>
              <w:rPr>
                <w:sz w:val="24"/>
                <w:szCs w:val="24"/>
              </w:rPr>
            </w:pPr>
            <w:r w:rsidRPr="000C6AFA">
              <w:rPr>
                <w:rFonts w:hint="eastAsia"/>
                <w:sz w:val="24"/>
                <w:szCs w:val="24"/>
              </w:rPr>
              <w:t>午餐休息</w:t>
            </w:r>
          </w:p>
        </w:tc>
      </w:tr>
      <w:tr w:rsidR="007E1DDE" w:rsidRPr="000C6AFA">
        <w:trPr>
          <w:trHeight w:val="562"/>
        </w:trPr>
        <w:tc>
          <w:tcPr>
            <w:tcW w:w="534" w:type="pct"/>
            <w:vMerge/>
            <w:shd w:val="clear" w:color="auto" w:fill="auto"/>
            <w:vAlign w:val="center"/>
          </w:tcPr>
          <w:p w:rsidR="007E1DDE" w:rsidRPr="000C6AFA" w:rsidRDefault="007E1DDE">
            <w:pPr>
              <w:jc w:val="center"/>
              <w:rPr>
                <w:sz w:val="24"/>
                <w:szCs w:val="24"/>
                <w:lang w:val="en-US"/>
              </w:rPr>
            </w:pPr>
          </w:p>
        </w:tc>
        <w:tc>
          <w:tcPr>
            <w:tcW w:w="1039" w:type="pct"/>
            <w:shd w:val="clear" w:color="auto" w:fill="auto"/>
            <w:vAlign w:val="center"/>
          </w:tcPr>
          <w:p w:rsidR="007E1DDE" w:rsidRPr="000C6AFA" w:rsidRDefault="002D114F">
            <w:pPr>
              <w:jc w:val="center"/>
              <w:rPr>
                <w:sz w:val="24"/>
                <w:szCs w:val="24"/>
                <w:lang w:val="en-US"/>
              </w:rPr>
            </w:pPr>
            <w:r w:rsidRPr="000C6AFA">
              <w:rPr>
                <w:rFonts w:hint="eastAsia"/>
                <w:sz w:val="24"/>
                <w:szCs w:val="24"/>
                <w:lang w:val="en-US"/>
              </w:rPr>
              <w:t>14:00-14:40</w:t>
            </w:r>
          </w:p>
        </w:tc>
        <w:tc>
          <w:tcPr>
            <w:tcW w:w="1876" w:type="pct"/>
            <w:gridSpan w:val="2"/>
            <w:shd w:val="clear" w:color="auto" w:fill="auto"/>
            <w:vAlign w:val="center"/>
          </w:tcPr>
          <w:p w:rsidR="007E1DDE" w:rsidRPr="000C6AFA" w:rsidRDefault="002D114F">
            <w:pPr>
              <w:jc w:val="both"/>
              <w:rPr>
                <w:sz w:val="24"/>
                <w:szCs w:val="24"/>
              </w:rPr>
            </w:pPr>
            <w:r w:rsidRPr="000C6AFA">
              <w:rPr>
                <w:rFonts w:hint="eastAsia"/>
                <w:sz w:val="24"/>
                <w:szCs w:val="24"/>
              </w:rPr>
              <w:t>比赛检录、加密</w:t>
            </w:r>
          </w:p>
        </w:tc>
        <w:tc>
          <w:tcPr>
            <w:tcW w:w="776" w:type="pct"/>
            <w:shd w:val="clear" w:color="auto" w:fill="auto"/>
            <w:vAlign w:val="center"/>
          </w:tcPr>
          <w:p w:rsidR="007E1DDE" w:rsidRPr="000C6AFA" w:rsidRDefault="002D114F">
            <w:pPr>
              <w:jc w:val="center"/>
              <w:rPr>
                <w:sz w:val="24"/>
                <w:szCs w:val="24"/>
              </w:rPr>
            </w:pPr>
            <w:r w:rsidRPr="000C6AFA">
              <w:rPr>
                <w:rFonts w:hint="eastAsia"/>
                <w:sz w:val="24"/>
                <w:szCs w:val="24"/>
              </w:rPr>
              <w:t>赛场</w:t>
            </w:r>
          </w:p>
        </w:tc>
        <w:tc>
          <w:tcPr>
            <w:tcW w:w="775" w:type="pct"/>
            <w:shd w:val="clear" w:color="auto" w:fill="auto"/>
            <w:vAlign w:val="center"/>
          </w:tcPr>
          <w:p w:rsidR="007E1DDE" w:rsidRPr="000C6AFA" w:rsidRDefault="002D114F">
            <w:pPr>
              <w:jc w:val="center"/>
              <w:rPr>
                <w:sz w:val="24"/>
                <w:szCs w:val="24"/>
              </w:rPr>
            </w:pPr>
            <w:r w:rsidRPr="000C6AFA">
              <w:rPr>
                <w:rFonts w:hint="eastAsia"/>
                <w:sz w:val="24"/>
                <w:szCs w:val="24"/>
              </w:rPr>
              <w:t>各参赛队</w:t>
            </w:r>
          </w:p>
        </w:tc>
      </w:tr>
      <w:tr w:rsidR="007E1DDE" w:rsidRPr="000C6AFA">
        <w:trPr>
          <w:trHeight w:val="562"/>
        </w:trPr>
        <w:tc>
          <w:tcPr>
            <w:tcW w:w="534" w:type="pct"/>
            <w:vMerge/>
            <w:shd w:val="clear" w:color="auto" w:fill="auto"/>
            <w:vAlign w:val="center"/>
          </w:tcPr>
          <w:p w:rsidR="007E1DDE" w:rsidRPr="000C6AFA" w:rsidRDefault="007E1DDE">
            <w:pPr>
              <w:jc w:val="center"/>
              <w:rPr>
                <w:sz w:val="24"/>
                <w:szCs w:val="24"/>
                <w:lang w:val="en-US"/>
              </w:rPr>
            </w:pPr>
          </w:p>
        </w:tc>
        <w:tc>
          <w:tcPr>
            <w:tcW w:w="1039" w:type="pct"/>
            <w:shd w:val="clear" w:color="auto" w:fill="auto"/>
            <w:vAlign w:val="center"/>
          </w:tcPr>
          <w:p w:rsidR="007E1DDE" w:rsidRPr="000C6AFA" w:rsidRDefault="002D114F">
            <w:pPr>
              <w:jc w:val="center"/>
              <w:rPr>
                <w:sz w:val="24"/>
                <w:szCs w:val="24"/>
                <w:lang w:val="en-US"/>
              </w:rPr>
            </w:pPr>
            <w:r w:rsidRPr="000C6AFA">
              <w:rPr>
                <w:rFonts w:hint="eastAsia"/>
                <w:sz w:val="24"/>
                <w:szCs w:val="24"/>
                <w:lang w:val="en-US"/>
              </w:rPr>
              <w:t>14:40-17:10</w:t>
            </w:r>
          </w:p>
        </w:tc>
        <w:tc>
          <w:tcPr>
            <w:tcW w:w="1876" w:type="pct"/>
            <w:gridSpan w:val="2"/>
            <w:shd w:val="clear" w:color="auto" w:fill="auto"/>
            <w:vAlign w:val="center"/>
          </w:tcPr>
          <w:p w:rsidR="007E1DDE" w:rsidRPr="000C6AFA" w:rsidRDefault="002D114F">
            <w:pPr>
              <w:jc w:val="both"/>
              <w:rPr>
                <w:sz w:val="24"/>
                <w:szCs w:val="24"/>
              </w:rPr>
            </w:pPr>
            <w:r w:rsidRPr="000C6AFA">
              <w:rPr>
                <w:rFonts w:hint="eastAsia"/>
                <w:sz w:val="24"/>
                <w:szCs w:val="24"/>
                <w:lang w:val="en-US"/>
              </w:rPr>
              <w:t>税务管理与大数据应用</w:t>
            </w:r>
          </w:p>
        </w:tc>
        <w:tc>
          <w:tcPr>
            <w:tcW w:w="776" w:type="pct"/>
            <w:shd w:val="clear" w:color="auto" w:fill="auto"/>
            <w:vAlign w:val="center"/>
          </w:tcPr>
          <w:p w:rsidR="007E1DDE" w:rsidRPr="000C6AFA" w:rsidRDefault="002D114F">
            <w:pPr>
              <w:jc w:val="center"/>
              <w:rPr>
                <w:sz w:val="24"/>
                <w:szCs w:val="24"/>
              </w:rPr>
            </w:pPr>
            <w:r w:rsidRPr="000C6AFA">
              <w:rPr>
                <w:rFonts w:hint="eastAsia"/>
                <w:sz w:val="24"/>
                <w:szCs w:val="24"/>
              </w:rPr>
              <w:t>赛场</w:t>
            </w:r>
          </w:p>
        </w:tc>
        <w:tc>
          <w:tcPr>
            <w:tcW w:w="775" w:type="pct"/>
            <w:shd w:val="clear" w:color="auto" w:fill="auto"/>
            <w:vAlign w:val="center"/>
          </w:tcPr>
          <w:p w:rsidR="007E1DDE" w:rsidRPr="000C6AFA" w:rsidRDefault="002D114F">
            <w:pPr>
              <w:jc w:val="center"/>
              <w:rPr>
                <w:sz w:val="24"/>
                <w:szCs w:val="24"/>
              </w:rPr>
            </w:pPr>
            <w:r w:rsidRPr="000C6AFA">
              <w:rPr>
                <w:rFonts w:hint="eastAsia"/>
                <w:sz w:val="24"/>
                <w:szCs w:val="24"/>
              </w:rPr>
              <w:t>各参赛队</w:t>
            </w:r>
          </w:p>
        </w:tc>
      </w:tr>
      <w:tr w:rsidR="007E1DDE" w:rsidRPr="000C6AFA">
        <w:trPr>
          <w:trHeight w:val="562"/>
        </w:trPr>
        <w:tc>
          <w:tcPr>
            <w:tcW w:w="534" w:type="pct"/>
            <w:vMerge/>
            <w:shd w:val="clear" w:color="auto" w:fill="auto"/>
            <w:vAlign w:val="center"/>
          </w:tcPr>
          <w:p w:rsidR="007E1DDE" w:rsidRPr="000C6AFA" w:rsidRDefault="007E1DDE">
            <w:pPr>
              <w:jc w:val="center"/>
              <w:rPr>
                <w:sz w:val="24"/>
                <w:szCs w:val="24"/>
                <w:lang w:val="en-US"/>
              </w:rPr>
            </w:pPr>
          </w:p>
        </w:tc>
        <w:tc>
          <w:tcPr>
            <w:tcW w:w="1039" w:type="pct"/>
            <w:shd w:val="clear" w:color="auto" w:fill="auto"/>
            <w:vAlign w:val="center"/>
          </w:tcPr>
          <w:p w:rsidR="007E1DDE" w:rsidRPr="000C6AFA" w:rsidRDefault="007E1DDE">
            <w:pPr>
              <w:jc w:val="center"/>
              <w:rPr>
                <w:sz w:val="24"/>
                <w:szCs w:val="24"/>
                <w:lang w:val="en-US"/>
              </w:rPr>
            </w:pPr>
          </w:p>
        </w:tc>
        <w:tc>
          <w:tcPr>
            <w:tcW w:w="3427" w:type="pct"/>
            <w:gridSpan w:val="4"/>
            <w:shd w:val="clear" w:color="auto" w:fill="auto"/>
            <w:vAlign w:val="center"/>
          </w:tcPr>
          <w:p w:rsidR="007E1DDE" w:rsidRPr="000C6AFA" w:rsidRDefault="002D114F">
            <w:pPr>
              <w:jc w:val="center"/>
              <w:rPr>
                <w:sz w:val="24"/>
                <w:szCs w:val="24"/>
              </w:rPr>
            </w:pPr>
            <w:r w:rsidRPr="000C6AFA">
              <w:rPr>
                <w:rFonts w:hint="eastAsia"/>
                <w:sz w:val="24"/>
                <w:szCs w:val="24"/>
              </w:rPr>
              <w:t>乘车返回酒店</w:t>
            </w:r>
          </w:p>
        </w:tc>
      </w:tr>
      <w:tr w:rsidR="007E1DDE" w:rsidRPr="000C6AFA">
        <w:trPr>
          <w:trHeight w:val="563"/>
        </w:trPr>
        <w:tc>
          <w:tcPr>
            <w:tcW w:w="534" w:type="pct"/>
            <w:vMerge w:val="restart"/>
            <w:vAlign w:val="center"/>
          </w:tcPr>
          <w:p w:rsidR="007E1DDE" w:rsidRPr="000C6AFA" w:rsidRDefault="002D114F">
            <w:pPr>
              <w:jc w:val="center"/>
              <w:rPr>
                <w:sz w:val="24"/>
                <w:szCs w:val="24"/>
                <w:lang w:val="en-US"/>
              </w:rPr>
            </w:pPr>
            <w:r w:rsidRPr="000C6AFA">
              <w:rPr>
                <w:rFonts w:hint="eastAsia"/>
                <w:sz w:val="24"/>
                <w:szCs w:val="24"/>
                <w:lang w:val="en-US"/>
              </w:rPr>
              <w:t>3月19日</w:t>
            </w:r>
          </w:p>
        </w:tc>
        <w:tc>
          <w:tcPr>
            <w:tcW w:w="1039" w:type="pct"/>
            <w:vAlign w:val="center"/>
          </w:tcPr>
          <w:p w:rsidR="007E1DDE" w:rsidRPr="000C6AFA" w:rsidRDefault="002D114F">
            <w:pPr>
              <w:jc w:val="center"/>
              <w:rPr>
                <w:sz w:val="24"/>
                <w:szCs w:val="24"/>
              </w:rPr>
            </w:pPr>
            <w:r w:rsidRPr="000C6AFA">
              <w:rPr>
                <w:rFonts w:hint="eastAsia"/>
                <w:sz w:val="24"/>
                <w:szCs w:val="24"/>
                <w:lang w:val="en-US"/>
              </w:rPr>
              <w:t>8:00前</w:t>
            </w:r>
          </w:p>
        </w:tc>
        <w:tc>
          <w:tcPr>
            <w:tcW w:w="1143" w:type="pct"/>
            <w:vAlign w:val="center"/>
          </w:tcPr>
          <w:p w:rsidR="007E1DDE" w:rsidRPr="000C6AFA" w:rsidRDefault="002D114F">
            <w:pPr>
              <w:jc w:val="both"/>
              <w:rPr>
                <w:sz w:val="24"/>
                <w:szCs w:val="24"/>
              </w:rPr>
            </w:pPr>
            <w:r w:rsidRPr="000C6AFA">
              <w:rPr>
                <w:rFonts w:hint="eastAsia"/>
                <w:sz w:val="24"/>
                <w:szCs w:val="24"/>
              </w:rPr>
              <w:t>早餐</w:t>
            </w:r>
          </w:p>
        </w:tc>
        <w:tc>
          <w:tcPr>
            <w:tcW w:w="733" w:type="pct"/>
            <w:vAlign w:val="center"/>
          </w:tcPr>
          <w:p w:rsidR="007E1DDE" w:rsidRPr="000C6AFA" w:rsidRDefault="002D114F">
            <w:pPr>
              <w:jc w:val="center"/>
              <w:rPr>
                <w:sz w:val="24"/>
                <w:szCs w:val="24"/>
                <w:lang w:val="en-US"/>
              </w:rPr>
            </w:pPr>
            <w:r w:rsidRPr="000C6AFA">
              <w:rPr>
                <w:rFonts w:hint="eastAsia"/>
                <w:sz w:val="24"/>
                <w:szCs w:val="24"/>
              </w:rPr>
              <w:t>住宿酒店</w:t>
            </w:r>
          </w:p>
        </w:tc>
        <w:tc>
          <w:tcPr>
            <w:tcW w:w="776" w:type="pct"/>
            <w:vAlign w:val="center"/>
          </w:tcPr>
          <w:p w:rsidR="007E1DDE" w:rsidRPr="000C6AFA" w:rsidRDefault="002D114F">
            <w:pPr>
              <w:jc w:val="center"/>
              <w:rPr>
                <w:sz w:val="24"/>
                <w:szCs w:val="24"/>
                <w:lang w:val="en-US"/>
              </w:rPr>
            </w:pPr>
            <w:r w:rsidRPr="000C6AFA">
              <w:rPr>
                <w:rFonts w:hint="eastAsia"/>
                <w:sz w:val="24"/>
                <w:szCs w:val="24"/>
              </w:rPr>
              <w:t>各参赛队</w:t>
            </w:r>
          </w:p>
        </w:tc>
        <w:tc>
          <w:tcPr>
            <w:tcW w:w="775" w:type="pct"/>
            <w:vAlign w:val="center"/>
          </w:tcPr>
          <w:p w:rsidR="007E1DDE" w:rsidRPr="000C6AFA" w:rsidRDefault="002D114F">
            <w:pPr>
              <w:jc w:val="center"/>
              <w:rPr>
                <w:sz w:val="24"/>
                <w:szCs w:val="24"/>
                <w:lang w:val="en-US"/>
              </w:rPr>
            </w:pPr>
            <w:r w:rsidRPr="000C6AFA">
              <w:rPr>
                <w:rFonts w:hint="eastAsia"/>
                <w:sz w:val="24"/>
                <w:szCs w:val="24"/>
                <w:lang w:val="en-US"/>
              </w:rPr>
              <w:t>8:00前</w:t>
            </w:r>
          </w:p>
        </w:tc>
      </w:tr>
      <w:tr w:rsidR="007E1DDE" w:rsidRPr="000C6AFA">
        <w:trPr>
          <w:trHeight w:val="562"/>
        </w:trPr>
        <w:tc>
          <w:tcPr>
            <w:tcW w:w="534" w:type="pct"/>
            <w:vMerge/>
            <w:vAlign w:val="center"/>
          </w:tcPr>
          <w:p w:rsidR="007E1DDE" w:rsidRPr="000C6AFA" w:rsidRDefault="007E1DDE">
            <w:pPr>
              <w:jc w:val="center"/>
              <w:rPr>
                <w:sz w:val="24"/>
                <w:szCs w:val="24"/>
                <w:lang w:val="en-US"/>
              </w:rPr>
            </w:pPr>
          </w:p>
        </w:tc>
        <w:tc>
          <w:tcPr>
            <w:tcW w:w="1039" w:type="pct"/>
            <w:vAlign w:val="center"/>
          </w:tcPr>
          <w:p w:rsidR="007E1DDE" w:rsidRPr="000C6AFA" w:rsidRDefault="002D114F">
            <w:pPr>
              <w:jc w:val="center"/>
              <w:rPr>
                <w:sz w:val="24"/>
                <w:szCs w:val="24"/>
              </w:rPr>
            </w:pPr>
            <w:r w:rsidRPr="000C6AFA">
              <w:rPr>
                <w:rFonts w:hint="eastAsia"/>
                <w:sz w:val="24"/>
                <w:szCs w:val="24"/>
                <w:lang w:val="en-US"/>
              </w:rPr>
              <w:t>8:00</w:t>
            </w:r>
          </w:p>
        </w:tc>
        <w:tc>
          <w:tcPr>
            <w:tcW w:w="3427" w:type="pct"/>
            <w:gridSpan w:val="4"/>
            <w:vAlign w:val="center"/>
          </w:tcPr>
          <w:p w:rsidR="007E1DDE" w:rsidRPr="000C6AFA" w:rsidRDefault="002D114F">
            <w:pPr>
              <w:jc w:val="center"/>
              <w:rPr>
                <w:sz w:val="24"/>
                <w:szCs w:val="24"/>
                <w:lang w:val="en-US"/>
              </w:rPr>
            </w:pPr>
            <w:r w:rsidRPr="000C6AFA">
              <w:rPr>
                <w:rFonts w:hint="eastAsia"/>
                <w:sz w:val="24"/>
                <w:szCs w:val="24"/>
              </w:rPr>
              <w:t>乘车前往学校</w:t>
            </w:r>
          </w:p>
        </w:tc>
      </w:tr>
      <w:tr w:rsidR="007E1DDE" w:rsidRPr="000C6AFA">
        <w:trPr>
          <w:trHeight w:val="623"/>
        </w:trPr>
        <w:tc>
          <w:tcPr>
            <w:tcW w:w="534" w:type="pct"/>
            <w:vMerge/>
            <w:vAlign w:val="center"/>
          </w:tcPr>
          <w:p w:rsidR="007E1DDE" w:rsidRPr="000C6AFA" w:rsidRDefault="007E1DDE">
            <w:pPr>
              <w:jc w:val="center"/>
              <w:rPr>
                <w:sz w:val="24"/>
                <w:szCs w:val="24"/>
                <w:lang w:val="en-US"/>
              </w:rPr>
            </w:pPr>
          </w:p>
        </w:tc>
        <w:tc>
          <w:tcPr>
            <w:tcW w:w="1039" w:type="pct"/>
            <w:vAlign w:val="center"/>
          </w:tcPr>
          <w:p w:rsidR="007E1DDE" w:rsidRPr="000C6AFA" w:rsidRDefault="002D114F">
            <w:pPr>
              <w:jc w:val="center"/>
              <w:rPr>
                <w:sz w:val="24"/>
                <w:szCs w:val="24"/>
              </w:rPr>
            </w:pPr>
            <w:r w:rsidRPr="000C6AFA">
              <w:rPr>
                <w:rFonts w:hint="eastAsia"/>
                <w:sz w:val="24"/>
                <w:szCs w:val="24"/>
                <w:lang w:val="en-US"/>
              </w:rPr>
              <w:t>08:30-09:10</w:t>
            </w:r>
          </w:p>
        </w:tc>
        <w:tc>
          <w:tcPr>
            <w:tcW w:w="1876" w:type="pct"/>
            <w:gridSpan w:val="2"/>
            <w:vAlign w:val="center"/>
          </w:tcPr>
          <w:p w:rsidR="007E1DDE" w:rsidRPr="000C6AFA" w:rsidRDefault="002D114F">
            <w:pPr>
              <w:jc w:val="both"/>
              <w:rPr>
                <w:sz w:val="24"/>
                <w:szCs w:val="24"/>
                <w:lang w:val="en-US"/>
              </w:rPr>
            </w:pPr>
            <w:r w:rsidRPr="000C6AFA">
              <w:rPr>
                <w:rFonts w:hint="eastAsia"/>
                <w:sz w:val="24"/>
                <w:szCs w:val="24"/>
              </w:rPr>
              <w:t>比赛检录、加密</w:t>
            </w:r>
          </w:p>
        </w:tc>
        <w:tc>
          <w:tcPr>
            <w:tcW w:w="776" w:type="pct"/>
            <w:vAlign w:val="center"/>
          </w:tcPr>
          <w:p w:rsidR="007E1DDE" w:rsidRPr="000C6AFA" w:rsidRDefault="002D114F">
            <w:pPr>
              <w:jc w:val="center"/>
              <w:rPr>
                <w:sz w:val="24"/>
                <w:szCs w:val="24"/>
                <w:lang w:val="en-US"/>
              </w:rPr>
            </w:pPr>
            <w:r w:rsidRPr="000C6AFA">
              <w:rPr>
                <w:rFonts w:hint="eastAsia"/>
                <w:sz w:val="24"/>
                <w:szCs w:val="24"/>
              </w:rPr>
              <w:t>赛场</w:t>
            </w:r>
          </w:p>
        </w:tc>
        <w:tc>
          <w:tcPr>
            <w:tcW w:w="775" w:type="pct"/>
            <w:vAlign w:val="center"/>
          </w:tcPr>
          <w:p w:rsidR="007E1DDE" w:rsidRPr="000C6AFA" w:rsidRDefault="002D114F">
            <w:pPr>
              <w:jc w:val="center"/>
              <w:rPr>
                <w:sz w:val="24"/>
                <w:szCs w:val="24"/>
                <w:lang w:val="en-US"/>
              </w:rPr>
            </w:pPr>
            <w:r w:rsidRPr="000C6AFA">
              <w:rPr>
                <w:rFonts w:hint="eastAsia"/>
                <w:sz w:val="24"/>
                <w:szCs w:val="24"/>
              </w:rPr>
              <w:t>各参赛队</w:t>
            </w:r>
          </w:p>
        </w:tc>
      </w:tr>
      <w:tr w:rsidR="007E1DDE" w:rsidRPr="000C6AFA">
        <w:trPr>
          <w:trHeight w:val="623"/>
        </w:trPr>
        <w:tc>
          <w:tcPr>
            <w:tcW w:w="534" w:type="pct"/>
            <w:vMerge/>
            <w:vAlign w:val="center"/>
          </w:tcPr>
          <w:p w:rsidR="007E1DDE" w:rsidRPr="000C6AFA" w:rsidRDefault="007E1DDE">
            <w:pPr>
              <w:jc w:val="center"/>
              <w:rPr>
                <w:sz w:val="24"/>
                <w:szCs w:val="24"/>
                <w:lang w:val="en-US"/>
              </w:rPr>
            </w:pPr>
          </w:p>
        </w:tc>
        <w:tc>
          <w:tcPr>
            <w:tcW w:w="1039" w:type="pct"/>
            <w:vAlign w:val="center"/>
          </w:tcPr>
          <w:p w:rsidR="007E1DDE" w:rsidRPr="000C6AFA" w:rsidRDefault="002D114F">
            <w:pPr>
              <w:jc w:val="center"/>
              <w:rPr>
                <w:sz w:val="24"/>
                <w:szCs w:val="24"/>
                <w:lang w:val="en-US"/>
              </w:rPr>
            </w:pPr>
            <w:r w:rsidRPr="000C6AFA">
              <w:rPr>
                <w:rFonts w:hint="eastAsia"/>
                <w:sz w:val="24"/>
                <w:szCs w:val="24"/>
                <w:lang w:val="en-US"/>
              </w:rPr>
              <w:t>09:10-11:40</w:t>
            </w:r>
          </w:p>
        </w:tc>
        <w:tc>
          <w:tcPr>
            <w:tcW w:w="1876" w:type="pct"/>
            <w:gridSpan w:val="2"/>
            <w:vAlign w:val="center"/>
          </w:tcPr>
          <w:p w:rsidR="007E1DDE" w:rsidRPr="000C6AFA" w:rsidRDefault="002D114F">
            <w:pPr>
              <w:jc w:val="both"/>
              <w:rPr>
                <w:sz w:val="24"/>
                <w:szCs w:val="24"/>
                <w:lang w:val="en-US"/>
              </w:rPr>
            </w:pPr>
            <w:r w:rsidRPr="000C6AFA">
              <w:rPr>
                <w:rFonts w:hint="eastAsia"/>
                <w:sz w:val="24"/>
                <w:szCs w:val="24"/>
                <w:lang w:val="en-US"/>
              </w:rPr>
              <w:t>财务管理与大数据应用</w:t>
            </w:r>
          </w:p>
        </w:tc>
        <w:tc>
          <w:tcPr>
            <w:tcW w:w="776" w:type="pct"/>
            <w:vAlign w:val="center"/>
          </w:tcPr>
          <w:p w:rsidR="007E1DDE" w:rsidRPr="000C6AFA" w:rsidRDefault="002D114F">
            <w:pPr>
              <w:jc w:val="center"/>
              <w:rPr>
                <w:sz w:val="24"/>
                <w:szCs w:val="24"/>
                <w:lang w:val="en-US"/>
              </w:rPr>
            </w:pPr>
            <w:r w:rsidRPr="000C6AFA">
              <w:rPr>
                <w:rFonts w:hint="eastAsia"/>
                <w:sz w:val="24"/>
                <w:szCs w:val="24"/>
              </w:rPr>
              <w:t>赛场</w:t>
            </w:r>
          </w:p>
        </w:tc>
        <w:tc>
          <w:tcPr>
            <w:tcW w:w="775" w:type="pct"/>
            <w:vAlign w:val="center"/>
          </w:tcPr>
          <w:p w:rsidR="007E1DDE" w:rsidRPr="000C6AFA" w:rsidRDefault="002D114F">
            <w:pPr>
              <w:jc w:val="center"/>
              <w:rPr>
                <w:sz w:val="24"/>
                <w:szCs w:val="24"/>
                <w:lang w:val="en-US"/>
              </w:rPr>
            </w:pPr>
            <w:r w:rsidRPr="000C6AFA">
              <w:rPr>
                <w:rFonts w:hint="eastAsia"/>
                <w:sz w:val="24"/>
                <w:szCs w:val="24"/>
              </w:rPr>
              <w:t>各参赛队</w:t>
            </w:r>
          </w:p>
        </w:tc>
      </w:tr>
      <w:tr w:rsidR="007E1DDE" w:rsidRPr="000C6AFA">
        <w:trPr>
          <w:trHeight w:val="623"/>
        </w:trPr>
        <w:tc>
          <w:tcPr>
            <w:tcW w:w="534" w:type="pct"/>
            <w:vMerge/>
            <w:vAlign w:val="center"/>
          </w:tcPr>
          <w:p w:rsidR="007E1DDE" w:rsidRPr="000C6AFA" w:rsidRDefault="007E1DDE">
            <w:pPr>
              <w:jc w:val="center"/>
              <w:rPr>
                <w:sz w:val="24"/>
                <w:szCs w:val="24"/>
                <w:lang w:val="en-US"/>
              </w:rPr>
            </w:pPr>
          </w:p>
        </w:tc>
        <w:tc>
          <w:tcPr>
            <w:tcW w:w="1039" w:type="pct"/>
            <w:vAlign w:val="center"/>
          </w:tcPr>
          <w:p w:rsidR="007E1DDE" w:rsidRPr="000C6AFA" w:rsidRDefault="002D114F">
            <w:pPr>
              <w:jc w:val="center"/>
              <w:rPr>
                <w:sz w:val="24"/>
                <w:szCs w:val="24"/>
                <w:lang w:val="en-US"/>
              </w:rPr>
            </w:pPr>
            <w:r w:rsidRPr="000C6AFA">
              <w:rPr>
                <w:rFonts w:hint="eastAsia"/>
                <w:sz w:val="24"/>
                <w:szCs w:val="24"/>
                <w:lang w:val="en-US"/>
              </w:rPr>
              <w:t>11:40-13:00</w:t>
            </w:r>
          </w:p>
        </w:tc>
        <w:tc>
          <w:tcPr>
            <w:tcW w:w="3427" w:type="pct"/>
            <w:gridSpan w:val="4"/>
            <w:vAlign w:val="center"/>
          </w:tcPr>
          <w:p w:rsidR="007E1DDE" w:rsidRPr="000C6AFA" w:rsidRDefault="002D114F">
            <w:pPr>
              <w:jc w:val="center"/>
              <w:rPr>
                <w:sz w:val="24"/>
                <w:szCs w:val="24"/>
                <w:lang w:val="en-US"/>
              </w:rPr>
            </w:pPr>
            <w:r w:rsidRPr="000C6AFA">
              <w:rPr>
                <w:rFonts w:hint="eastAsia"/>
                <w:sz w:val="24"/>
                <w:szCs w:val="24"/>
              </w:rPr>
              <w:t>午餐后乘车返回酒店，自行安排返程</w:t>
            </w:r>
          </w:p>
        </w:tc>
      </w:tr>
    </w:tbl>
    <w:p w:rsidR="007E1DDE" w:rsidRPr="000C6AFA" w:rsidRDefault="007E1DDE">
      <w:pPr>
        <w:spacing w:line="360" w:lineRule="auto"/>
        <w:rPr>
          <w:rFonts w:ascii="黑体" w:eastAsia="黑体" w:hAnsi="黑体" w:cs="黑体"/>
          <w:sz w:val="30"/>
          <w:szCs w:val="30"/>
        </w:rPr>
      </w:pPr>
      <w:bookmarkStart w:id="24" w:name="六、竞赛赛卷"/>
      <w:bookmarkEnd w:id="24"/>
    </w:p>
    <w:p w:rsidR="007E1DDE" w:rsidRPr="000C6AFA" w:rsidRDefault="002D114F">
      <w:pPr>
        <w:spacing w:line="360" w:lineRule="auto"/>
        <w:ind w:firstLineChars="200" w:firstLine="600"/>
        <w:rPr>
          <w:rFonts w:ascii="黑体" w:eastAsia="黑体" w:hAnsi="黑体" w:cs="黑体"/>
          <w:sz w:val="30"/>
          <w:szCs w:val="30"/>
        </w:rPr>
      </w:pPr>
      <w:r w:rsidRPr="000C6AFA">
        <w:rPr>
          <w:rFonts w:ascii="黑体" w:eastAsia="黑体" w:hAnsi="黑体" w:cs="黑体" w:hint="eastAsia"/>
          <w:sz w:val="30"/>
          <w:szCs w:val="30"/>
        </w:rPr>
        <w:t>六、竞赛</w:t>
      </w:r>
      <w:proofErr w:type="gramStart"/>
      <w:r w:rsidRPr="000C6AFA">
        <w:rPr>
          <w:rFonts w:ascii="黑体" w:eastAsia="黑体" w:hAnsi="黑体" w:cs="黑体" w:hint="eastAsia"/>
          <w:sz w:val="30"/>
          <w:szCs w:val="30"/>
        </w:rPr>
        <w:t>赛</w:t>
      </w:r>
      <w:proofErr w:type="gramEnd"/>
      <w:r w:rsidRPr="000C6AFA">
        <w:rPr>
          <w:rFonts w:ascii="黑体" w:eastAsia="黑体" w:hAnsi="黑体" w:cs="黑体" w:hint="eastAsia"/>
          <w:sz w:val="30"/>
          <w:szCs w:val="30"/>
        </w:rPr>
        <w:t>卷</w:t>
      </w:r>
    </w:p>
    <w:p w:rsidR="007E1DDE" w:rsidRPr="000C6AFA" w:rsidRDefault="002D114F">
      <w:pPr>
        <w:spacing w:line="360" w:lineRule="auto"/>
        <w:ind w:firstLineChars="200" w:firstLine="600"/>
        <w:rPr>
          <w:sz w:val="30"/>
          <w:szCs w:val="30"/>
        </w:rPr>
      </w:pPr>
      <w:bookmarkStart w:id="25" w:name="七、竞赛规则"/>
      <w:bookmarkEnd w:id="25"/>
      <w:r w:rsidRPr="000C6AFA">
        <w:rPr>
          <w:rFonts w:hint="eastAsia"/>
          <w:sz w:val="30"/>
          <w:szCs w:val="30"/>
        </w:rPr>
        <w:t>本赛项竞赛</w:t>
      </w:r>
      <w:proofErr w:type="gramStart"/>
      <w:r w:rsidRPr="000C6AFA">
        <w:rPr>
          <w:rFonts w:hint="eastAsia"/>
          <w:sz w:val="30"/>
          <w:szCs w:val="30"/>
        </w:rPr>
        <w:t>赛卷采用</w:t>
      </w:r>
      <w:proofErr w:type="gramEnd"/>
      <w:r w:rsidRPr="000C6AFA">
        <w:rPr>
          <w:rFonts w:hint="eastAsia"/>
          <w:sz w:val="30"/>
          <w:szCs w:val="30"/>
        </w:rPr>
        <w:t>题库方式，提前免费开放训练平台。正式命题前由专家按照回避和保密的要求在已公开的赛题中抽取并经补充调整后形成3套试卷作为</w:t>
      </w:r>
      <w:proofErr w:type="gramStart"/>
      <w:r w:rsidRPr="000C6AFA">
        <w:rPr>
          <w:rFonts w:hint="eastAsia"/>
          <w:sz w:val="30"/>
          <w:szCs w:val="30"/>
        </w:rPr>
        <w:t>备选赛卷</w:t>
      </w:r>
      <w:proofErr w:type="gramEnd"/>
      <w:r w:rsidRPr="000C6AFA">
        <w:rPr>
          <w:rFonts w:hint="eastAsia"/>
          <w:sz w:val="30"/>
          <w:szCs w:val="30"/>
        </w:rPr>
        <w:t>。在赛前规定时间内由规定的</w:t>
      </w:r>
      <w:r w:rsidRPr="000C6AFA">
        <w:rPr>
          <w:rFonts w:hint="eastAsia"/>
          <w:sz w:val="30"/>
          <w:szCs w:val="30"/>
        </w:rPr>
        <w:lastRenderedPageBreak/>
        <w:t>人员从</w:t>
      </w:r>
      <w:proofErr w:type="gramStart"/>
      <w:r w:rsidRPr="000C6AFA">
        <w:rPr>
          <w:rFonts w:hint="eastAsia"/>
          <w:sz w:val="30"/>
          <w:szCs w:val="30"/>
        </w:rPr>
        <w:t>备选赛</w:t>
      </w:r>
      <w:proofErr w:type="gramEnd"/>
      <w:r w:rsidRPr="000C6AFA">
        <w:rPr>
          <w:rFonts w:hint="eastAsia"/>
          <w:sz w:val="30"/>
          <w:szCs w:val="30"/>
        </w:rPr>
        <w:t>卷中抽取1套作为正式赛题。</w:t>
      </w:r>
    </w:p>
    <w:p w:rsidR="007E1DDE" w:rsidRPr="000C6AFA" w:rsidRDefault="002D114F">
      <w:pPr>
        <w:spacing w:line="360" w:lineRule="auto"/>
        <w:ind w:firstLineChars="200" w:firstLine="600"/>
        <w:rPr>
          <w:rFonts w:ascii="黑体" w:eastAsia="黑体" w:hAnsi="黑体" w:cs="黑体"/>
          <w:sz w:val="30"/>
          <w:szCs w:val="30"/>
        </w:rPr>
      </w:pPr>
      <w:r w:rsidRPr="000C6AFA">
        <w:rPr>
          <w:rFonts w:ascii="黑体" w:eastAsia="黑体" w:hAnsi="黑体" w:cs="黑体" w:hint="eastAsia"/>
          <w:sz w:val="30"/>
          <w:szCs w:val="30"/>
        </w:rPr>
        <w:t>七、竞赛规则</w:t>
      </w:r>
    </w:p>
    <w:p w:rsidR="007E1DDE" w:rsidRPr="000C6AFA" w:rsidRDefault="002D114F">
      <w:pPr>
        <w:spacing w:line="360" w:lineRule="auto"/>
        <w:ind w:firstLineChars="200" w:firstLine="560"/>
        <w:rPr>
          <w:rFonts w:ascii="楷体" w:eastAsia="楷体" w:hAnsi="楷体" w:cs="楷体"/>
          <w:sz w:val="28"/>
          <w:szCs w:val="28"/>
          <w:lang w:val="en-US"/>
        </w:rPr>
      </w:pPr>
      <w:r w:rsidRPr="000C6AFA">
        <w:rPr>
          <w:rFonts w:ascii="楷体" w:eastAsia="楷体" w:hAnsi="楷体" w:cs="楷体" w:hint="eastAsia"/>
          <w:sz w:val="28"/>
          <w:szCs w:val="28"/>
        </w:rPr>
        <w:t>（一）参赛对象</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参赛学生须是2023年在籍全日制高职学生，指导老师和学生须为同校在籍。在往届全国职业院校技能大赛高职组竞赛中获得一等奖的选手，不再参加同一项目同一组别的省级竞赛。</w:t>
      </w:r>
    </w:p>
    <w:p w:rsidR="007E1DDE" w:rsidRPr="000C6AFA" w:rsidRDefault="002D114F">
      <w:pPr>
        <w:spacing w:line="360" w:lineRule="auto"/>
        <w:ind w:firstLineChars="200" w:firstLine="600"/>
        <w:rPr>
          <w:sz w:val="30"/>
          <w:szCs w:val="30"/>
        </w:rPr>
      </w:pPr>
      <w:r w:rsidRPr="000C6AFA">
        <w:rPr>
          <w:rFonts w:hint="eastAsia"/>
          <w:sz w:val="30"/>
          <w:szCs w:val="30"/>
        </w:rPr>
        <w:t>参赛队名称统一使用规定的学校或其他组织、团体名称；不接受跨校组队报名。</w:t>
      </w:r>
    </w:p>
    <w:p w:rsidR="007E1DDE" w:rsidRPr="000C6AFA" w:rsidRDefault="002D114F">
      <w:pPr>
        <w:spacing w:line="360" w:lineRule="auto"/>
        <w:ind w:firstLineChars="200" w:firstLine="600"/>
        <w:rPr>
          <w:sz w:val="30"/>
          <w:szCs w:val="30"/>
        </w:rPr>
      </w:pPr>
      <w:r w:rsidRPr="000C6AFA">
        <w:rPr>
          <w:rFonts w:hint="eastAsia"/>
          <w:sz w:val="30"/>
          <w:szCs w:val="30"/>
        </w:rPr>
        <w:t>每个参赛单位可组织不超过</w:t>
      </w:r>
      <w:r w:rsidRPr="000C6AFA">
        <w:rPr>
          <w:rFonts w:hint="eastAsia"/>
          <w:sz w:val="30"/>
          <w:szCs w:val="30"/>
          <w:lang w:val="en-US"/>
        </w:rPr>
        <w:t xml:space="preserve"> 2 </w:t>
      </w:r>
      <w:r w:rsidRPr="000C6AFA">
        <w:rPr>
          <w:rFonts w:hint="eastAsia"/>
          <w:sz w:val="30"/>
          <w:szCs w:val="30"/>
        </w:rPr>
        <w:t>支参赛队参赛，</w:t>
      </w:r>
      <w:r w:rsidRPr="000C6AFA">
        <w:rPr>
          <w:sz w:val="30"/>
          <w:szCs w:val="30"/>
        </w:rPr>
        <w:t>每</w:t>
      </w:r>
      <w:r w:rsidRPr="000C6AFA">
        <w:rPr>
          <w:rFonts w:hint="eastAsia"/>
          <w:sz w:val="30"/>
          <w:szCs w:val="30"/>
        </w:rPr>
        <w:t>支</w:t>
      </w:r>
      <w:r w:rsidRPr="000C6AFA">
        <w:rPr>
          <w:sz w:val="30"/>
          <w:szCs w:val="30"/>
        </w:rPr>
        <w:t>参赛队</w:t>
      </w:r>
      <w:r w:rsidRPr="000C6AFA">
        <w:rPr>
          <w:rFonts w:hint="eastAsia"/>
          <w:sz w:val="30"/>
          <w:szCs w:val="30"/>
        </w:rPr>
        <w:t>由</w:t>
      </w:r>
      <w:r w:rsidRPr="000C6AFA">
        <w:rPr>
          <w:rFonts w:hint="eastAsia"/>
          <w:sz w:val="30"/>
          <w:szCs w:val="30"/>
          <w:lang w:val="en-US"/>
        </w:rPr>
        <w:t xml:space="preserve"> </w:t>
      </w:r>
      <w:r w:rsidRPr="000C6AFA">
        <w:rPr>
          <w:sz w:val="30"/>
          <w:szCs w:val="30"/>
        </w:rPr>
        <w:t>4 名选手</w:t>
      </w:r>
      <w:r w:rsidRPr="000C6AFA">
        <w:rPr>
          <w:rFonts w:hint="eastAsia"/>
          <w:sz w:val="30"/>
          <w:szCs w:val="30"/>
        </w:rPr>
        <w:t>组成，每支参赛</w:t>
      </w:r>
      <w:proofErr w:type="gramStart"/>
      <w:r w:rsidRPr="000C6AFA">
        <w:rPr>
          <w:rFonts w:hint="eastAsia"/>
          <w:sz w:val="30"/>
          <w:szCs w:val="30"/>
        </w:rPr>
        <w:t>队指导</w:t>
      </w:r>
      <w:proofErr w:type="gramEnd"/>
      <w:r w:rsidRPr="000C6AFA">
        <w:rPr>
          <w:rFonts w:hint="eastAsia"/>
          <w:sz w:val="30"/>
          <w:szCs w:val="30"/>
        </w:rPr>
        <w:t>教师由1-2人组成。</w:t>
      </w:r>
    </w:p>
    <w:p w:rsidR="007E1DDE" w:rsidRPr="000C6AFA" w:rsidRDefault="002D114F">
      <w:pPr>
        <w:spacing w:line="360" w:lineRule="auto"/>
        <w:ind w:firstLineChars="200" w:firstLine="560"/>
        <w:rPr>
          <w:rFonts w:ascii="楷体" w:eastAsia="楷体" w:hAnsi="楷体" w:cs="楷体"/>
          <w:sz w:val="28"/>
          <w:szCs w:val="28"/>
        </w:rPr>
      </w:pPr>
      <w:r w:rsidRPr="000C6AFA">
        <w:rPr>
          <w:rFonts w:ascii="楷体" w:eastAsia="楷体" w:hAnsi="楷体" w:cs="楷体" w:hint="eastAsia"/>
          <w:sz w:val="28"/>
          <w:szCs w:val="28"/>
        </w:rPr>
        <w:t>（二）选手报名</w:t>
      </w:r>
    </w:p>
    <w:p w:rsidR="007E1DDE" w:rsidRPr="000C6AFA" w:rsidRDefault="002D114F">
      <w:pPr>
        <w:spacing w:line="360" w:lineRule="auto"/>
        <w:ind w:firstLineChars="200" w:firstLine="600"/>
        <w:rPr>
          <w:sz w:val="30"/>
          <w:szCs w:val="30"/>
        </w:rPr>
      </w:pPr>
      <w:r w:rsidRPr="000C6AFA">
        <w:rPr>
          <w:rFonts w:hint="eastAsia"/>
          <w:sz w:val="30"/>
          <w:szCs w:val="30"/>
        </w:rPr>
        <w:t>1.参赛院校须于202</w:t>
      </w:r>
      <w:r w:rsidRPr="000C6AFA">
        <w:rPr>
          <w:rFonts w:hint="eastAsia"/>
          <w:sz w:val="30"/>
          <w:szCs w:val="30"/>
          <w:lang w:val="en-US"/>
        </w:rPr>
        <w:t>3</w:t>
      </w:r>
      <w:r w:rsidRPr="000C6AFA">
        <w:rPr>
          <w:rFonts w:hint="eastAsia"/>
          <w:sz w:val="30"/>
          <w:szCs w:val="30"/>
        </w:rPr>
        <w:t>年</w:t>
      </w:r>
      <w:r w:rsidRPr="000C6AFA">
        <w:rPr>
          <w:rFonts w:hint="eastAsia"/>
          <w:sz w:val="30"/>
          <w:szCs w:val="30"/>
          <w:lang w:val="en-US"/>
        </w:rPr>
        <w:t>3</w:t>
      </w:r>
      <w:r w:rsidRPr="000C6AFA">
        <w:rPr>
          <w:rFonts w:hint="eastAsia"/>
          <w:sz w:val="30"/>
          <w:szCs w:val="30"/>
        </w:rPr>
        <w:t>月</w:t>
      </w:r>
      <w:r w:rsidRPr="000C6AFA">
        <w:rPr>
          <w:rFonts w:hint="eastAsia"/>
          <w:sz w:val="30"/>
          <w:szCs w:val="30"/>
          <w:lang w:val="en-US"/>
        </w:rPr>
        <w:t>6</w:t>
      </w:r>
      <w:r w:rsidRPr="000C6AFA">
        <w:rPr>
          <w:rFonts w:hint="eastAsia"/>
          <w:sz w:val="30"/>
          <w:szCs w:val="30"/>
        </w:rPr>
        <w:t>日前登录河南省高职院校技能大赛报名系统（http://39.105.49.188），按要求填报并提交参赛信息。</w:t>
      </w:r>
    </w:p>
    <w:p w:rsidR="007E1DDE" w:rsidRPr="000C6AFA" w:rsidRDefault="002D114F">
      <w:pPr>
        <w:spacing w:line="360" w:lineRule="auto"/>
        <w:ind w:firstLineChars="200" w:firstLine="600"/>
        <w:rPr>
          <w:sz w:val="30"/>
          <w:szCs w:val="30"/>
        </w:rPr>
      </w:pPr>
      <w:r w:rsidRPr="000C6AFA">
        <w:rPr>
          <w:rFonts w:hint="eastAsia"/>
          <w:sz w:val="30"/>
          <w:szCs w:val="30"/>
        </w:rPr>
        <w:t>2.各参赛校以学校为单位注册报名平台，专人负责报名工作。（技术支持：张玺，电话：19837739696）。</w:t>
      </w:r>
    </w:p>
    <w:p w:rsidR="007E1DDE" w:rsidRPr="000C6AFA" w:rsidRDefault="002D114F">
      <w:pPr>
        <w:spacing w:line="360" w:lineRule="auto"/>
        <w:ind w:firstLineChars="200" w:firstLine="600"/>
        <w:rPr>
          <w:sz w:val="30"/>
          <w:szCs w:val="30"/>
        </w:rPr>
      </w:pPr>
      <w:r w:rsidRPr="000C6AFA">
        <w:rPr>
          <w:rFonts w:hint="eastAsia"/>
          <w:sz w:val="30"/>
          <w:szCs w:val="30"/>
        </w:rPr>
        <w:t>3.提交报名信息后，参赛院校从系统导出参赛选手报名表、参赛信息汇总表后，连同参赛选手身份证复印件和学信网“教育部学籍在线验证报告”或省招办录取名</w:t>
      </w:r>
      <w:bookmarkStart w:id="26" w:name="_GoBack"/>
      <w:bookmarkEnd w:id="26"/>
      <w:r w:rsidRPr="000C6AFA">
        <w:rPr>
          <w:rFonts w:hint="eastAsia"/>
          <w:sz w:val="30"/>
          <w:szCs w:val="30"/>
        </w:rPr>
        <w:t>册复印件各1份并加盖院校公章，报送或邮寄到赛项承办院校（河南经贸职业学院）。纸质报名材料接收截止时间为</w:t>
      </w:r>
      <w:r w:rsidRPr="000C6AFA">
        <w:rPr>
          <w:rFonts w:hint="eastAsia"/>
          <w:sz w:val="30"/>
          <w:szCs w:val="30"/>
          <w:lang w:val="en-US"/>
        </w:rPr>
        <w:t>3</w:t>
      </w:r>
      <w:r w:rsidRPr="000C6AFA">
        <w:rPr>
          <w:rFonts w:hint="eastAsia"/>
          <w:sz w:val="30"/>
          <w:szCs w:val="30"/>
        </w:rPr>
        <w:t>月</w:t>
      </w:r>
      <w:r w:rsidR="000C6AFA">
        <w:rPr>
          <w:rFonts w:hint="eastAsia"/>
          <w:sz w:val="30"/>
          <w:szCs w:val="30"/>
          <w:lang w:val="en-US"/>
        </w:rPr>
        <w:t>8</w:t>
      </w:r>
      <w:r w:rsidRPr="000C6AFA">
        <w:rPr>
          <w:rFonts w:hint="eastAsia"/>
          <w:sz w:val="30"/>
          <w:szCs w:val="30"/>
        </w:rPr>
        <w:t>日，以邮戳时间为准。</w:t>
      </w:r>
    </w:p>
    <w:p w:rsidR="007E1DDE" w:rsidRPr="000C6AFA" w:rsidRDefault="002D114F">
      <w:pPr>
        <w:spacing w:line="360" w:lineRule="auto"/>
        <w:ind w:firstLineChars="200" w:firstLine="600"/>
        <w:rPr>
          <w:color w:val="0000FF"/>
          <w:sz w:val="28"/>
          <w:szCs w:val="28"/>
        </w:rPr>
      </w:pPr>
      <w:r w:rsidRPr="000C6AFA">
        <w:rPr>
          <w:rFonts w:hint="eastAsia"/>
          <w:sz w:val="30"/>
          <w:szCs w:val="30"/>
        </w:rPr>
        <w:t>邮寄地址：河南省郑州市郑东新区龙子湖北路与博学路交叉口,河南经贸职业学院;邮编:4500</w:t>
      </w:r>
      <w:r w:rsidRPr="000C6AFA">
        <w:rPr>
          <w:sz w:val="30"/>
          <w:szCs w:val="30"/>
        </w:rPr>
        <w:t>46</w:t>
      </w:r>
      <w:r w:rsidRPr="000C6AFA">
        <w:rPr>
          <w:rFonts w:hint="eastAsia"/>
          <w:sz w:val="30"/>
          <w:szCs w:val="30"/>
        </w:rPr>
        <w:t>；联系人:</w:t>
      </w:r>
      <w:r w:rsidRPr="000C6AFA">
        <w:rPr>
          <w:rFonts w:hint="eastAsia"/>
          <w:sz w:val="30"/>
          <w:szCs w:val="30"/>
          <w:lang w:val="en-US"/>
        </w:rPr>
        <w:t>马 萌</w:t>
      </w:r>
      <w:r w:rsidRPr="000C6AFA">
        <w:rPr>
          <w:rFonts w:hint="eastAsia"/>
          <w:sz w:val="30"/>
          <w:szCs w:val="30"/>
        </w:rPr>
        <w:t>;</w:t>
      </w:r>
      <w:r w:rsidRPr="000C6AFA">
        <w:rPr>
          <w:sz w:val="30"/>
          <w:szCs w:val="30"/>
        </w:rPr>
        <w:t xml:space="preserve"> </w:t>
      </w:r>
      <w:r w:rsidRPr="000C6AFA">
        <w:rPr>
          <w:rFonts w:hint="eastAsia"/>
          <w:sz w:val="30"/>
          <w:szCs w:val="30"/>
        </w:rPr>
        <w:t>联系电话:</w:t>
      </w:r>
      <w:r w:rsidRPr="000C6AFA">
        <w:rPr>
          <w:color w:val="0000FF"/>
          <w:sz w:val="28"/>
          <w:szCs w:val="28"/>
        </w:rPr>
        <w:t xml:space="preserve"> </w:t>
      </w:r>
      <w:r w:rsidRPr="000C6AFA">
        <w:rPr>
          <w:sz w:val="30"/>
          <w:szCs w:val="30"/>
        </w:rPr>
        <w:t>18595502066</w:t>
      </w:r>
      <w:r w:rsidRPr="000C6AFA">
        <w:rPr>
          <w:rFonts w:hint="eastAsia"/>
          <w:sz w:val="30"/>
          <w:szCs w:val="30"/>
        </w:rPr>
        <w:t>。</w:t>
      </w:r>
    </w:p>
    <w:p w:rsidR="007E1DDE" w:rsidRPr="000C6AFA" w:rsidRDefault="002D114F">
      <w:pPr>
        <w:spacing w:line="360" w:lineRule="auto"/>
        <w:ind w:firstLineChars="200" w:firstLine="600"/>
        <w:rPr>
          <w:sz w:val="30"/>
          <w:szCs w:val="30"/>
        </w:rPr>
      </w:pPr>
      <w:r w:rsidRPr="000C6AFA">
        <w:rPr>
          <w:rFonts w:hint="eastAsia"/>
          <w:sz w:val="30"/>
          <w:szCs w:val="30"/>
        </w:rPr>
        <w:lastRenderedPageBreak/>
        <w:t>承</w:t>
      </w:r>
      <w:r w:rsidRPr="000C6AFA">
        <w:rPr>
          <w:sz w:val="30"/>
          <w:szCs w:val="30"/>
        </w:rPr>
        <w:t>办学校收到纸质报名材料，按参赛条件的要求认真审核参赛选手和指导教师资格，审核通过报名成功。</w:t>
      </w:r>
    </w:p>
    <w:p w:rsidR="007E1DDE" w:rsidRPr="000C6AFA" w:rsidRDefault="002D114F">
      <w:pPr>
        <w:spacing w:line="360" w:lineRule="auto"/>
        <w:ind w:firstLineChars="200" w:firstLine="560"/>
        <w:rPr>
          <w:rFonts w:ascii="楷体" w:eastAsia="楷体" w:hAnsi="楷体" w:cs="楷体"/>
          <w:sz w:val="28"/>
          <w:szCs w:val="28"/>
        </w:rPr>
      </w:pPr>
      <w:r w:rsidRPr="000C6AFA">
        <w:rPr>
          <w:rFonts w:ascii="楷体" w:eastAsia="楷体" w:hAnsi="楷体" w:cs="楷体" w:hint="eastAsia"/>
          <w:sz w:val="28"/>
          <w:szCs w:val="28"/>
        </w:rPr>
        <w:t>（三）熟悉场地</w:t>
      </w:r>
    </w:p>
    <w:p w:rsidR="007E1DDE" w:rsidRPr="000C6AFA" w:rsidRDefault="002D114F">
      <w:pPr>
        <w:spacing w:line="360" w:lineRule="auto"/>
        <w:ind w:firstLineChars="200" w:firstLine="600"/>
        <w:rPr>
          <w:sz w:val="30"/>
          <w:szCs w:val="30"/>
        </w:rPr>
      </w:pPr>
      <w:r w:rsidRPr="000C6AFA">
        <w:rPr>
          <w:sz w:val="30"/>
          <w:szCs w:val="30"/>
        </w:rPr>
        <w:t>参赛选手、裁判员、工作人员、赛项组织者等人员均需按照赛项执委会要求准时到达赛项举办地点，及时办理相关手续，领取相关证件，熟悉场地，做好赛前准备工作。</w:t>
      </w:r>
    </w:p>
    <w:p w:rsidR="007E1DDE" w:rsidRPr="000C6AFA" w:rsidRDefault="002D114F">
      <w:pPr>
        <w:spacing w:line="360" w:lineRule="auto"/>
        <w:ind w:firstLineChars="200" w:firstLine="560"/>
        <w:rPr>
          <w:rFonts w:ascii="楷体" w:eastAsia="楷体" w:hAnsi="楷体" w:cs="楷体"/>
          <w:sz w:val="28"/>
          <w:szCs w:val="28"/>
        </w:rPr>
      </w:pPr>
      <w:r w:rsidRPr="000C6AFA">
        <w:rPr>
          <w:rFonts w:ascii="楷体" w:eastAsia="楷体" w:hAnsi="楷体" w:cs="楷体" w:hint="eastAsia"/>
          <w:sz w:val="28"/>
          <w:szCs w:val="28"/>
        </w:rPr>
        <w:t>（四）正式比赛</w:t>
      </w:r>
    </w:p>
    <w:p w:rsidR="007E1DDE" w:rsidRPr="000C6AFA" w:rsidRDefault="002D114F">
      <w:pPr>
        <w:spacing w:line="360" w:lineRule="auto"/>
        <w:ind w:firstLineChars="200" w:firstLine="600"/>
        <w:rPr>
          <w:sz w:val="30"/>
          <w:szCs w:val="30"/>
        </w:rPr>
      </w:pPr>
      <w:r w:rsidRPr="000C6AFA">
        <w:rPr>
          <w:sz w:val="30"/>
          <w:szCs w:val="30"/>
        </w:rPr>
        <w:t>比赛现场所有参赛选手、指导教师、裁判员和其他工作人员须统一携带大赛证件，佩戴大赛身份标识，按照赛项相关规定出入指定区域。</w:t>
      </w:r>
    </w:p>
    <w:p w:rsidR="007E1DDE" w:rsidRPr="000C6AFA" w:rsidRDefault="002D114F">
      <w:pPr>
        <w:spacing w:line="360" w:lineRule="auto"/>
        <w:ind w:firstLineChars="200" w:firstLine="560"/>
        <w:rPr>
          <w:rFonts w:ascii="楷体" w:eastAsia="楷体" w:hAnsi="楷体" w:cs="楷体"/>
          <w:sz w:val="28"/>
          <w:szCs w:val="28"/>
        </w:rPr>
      </w:pPr>
      <w:r w:rsidRPr="000C6AFA">
        <w:rPr>
          <w:rFonts w:ascii="楷体" w:eastAsia="楷体" w:hAnsi="楷体" w:cs="楷体" w:hint="eastAsia"/>
          <w:sz w:val="28"/>
          <w:szCs w:val="28"/>
        </w:rPr>
        <w:t>（五）成绩评定与结果公布</w:t>
      </w:r>
    </w:p>
    <w:p w:rsidR="007E1DDE" w:rsidRPr="000C6AFA" w:rsidRDefault="002D114F">
      <w:pPr>
        <w:spacing w:line="360" w:lineRule="auto"/>
        <w:ind w:firstLineChars="200" w:firstLine="600"/>
        <w:rPr>
          <w:sz w:val="30"/>
          <w:szCs w:val="30"/>
        </w:rPr>
      </w:pPr>
      <w:r w:rsidRPr="000C6AFA">
        <w:rPr>
          <w:sz w:val="30"/>
          <w:szCs w:val="30"/>
        </w:rPr>
        <w:t>竞赛成绩通过计算机系统自动评分。</w:t>
      </w:r>
    </w:p>
    <w:p w:rsidR="007E1DDE" w:rsidRPr="000C6AFA" w:rsidRDefault="002D114F">
      <w:pPr>
        <w:spacing w:line="360" w:lineRule="auto"/>
        <w:ind w:firstLineChars="200" w:firstLine="600"/>
        <w:rPr>
          <w:sz w:val="30"/>
          <w:szCs w:val="30"/>
        </w:rPr>
      </w:pPr>
      <w:r w:rsidRPr="000C6AFA">
        <w:rPr>
          <w:sz w:val="30"/>
          <w:szCs w:val="30"/>
        </w:rPr>
        <w:t>竞赛过程中相关技术人员需按规定流程操作竞赛管理系统，从竞赛管理系统导出成绩的全过程需接受监督员的监督，并进行现场录像。竞赛管理系统输出的竞赛成绩，需在监督员的监督下由两个裁判员一起移交给加密裁判通过解密计算竞赛成绩，并经裁判长及有关人员签字确认后在赛场外张贴公布。</w:t>
      </w:r>
    </w:p>
    <w:p w:rsidR="007E1DDE" w:rsidRPr="000C6AFA" w:rsidRDefault="002D114F">
      <w:pPr>
        <w:spacing w:line="360" w:lineRule="auto"/>
        <w:ind w:firstLineChars="200" w:firstLine="600"/>
        <w:rPr>
          <w:sz w:val="30"/>
          <w:szCs w:val="30"/>
        </w:rPr>
      </w:pPr>
      <w:r w:rsidRPr="000C6AFA">
        <w:rPr>
          <w:sz w:val="30"/>
          <w:szCs w:val="30"/>
        </w:rPr>
        <w:t>（六）竞赛用计算机只能安装竞赛规定的软件，现场为各代表队统一提供竞赛用品、用具及单证等资料，开赛前由技术人员配合裁判员检查竞赛用计算机，由裁判员清点核实用品用具、单证等资料，对赛场及计算机检查完毕后由检查人员签字确认。</w:t>
      </w:r>
    </w:p>
    <w:p w:rsidR="007E1DDE" w:rsidRPr="000C6AFA" w:rsidRDefault="002D114F">
      <w:pPr>
        <w:spacing w:line="360" w:lineRule="auto"/>
        <w:ind w:firstLineChars="200" w:firstLine="600"/>
        <w:rPr>
          <w:sz w:val="30"/>
          <w:szCs w:val="30"/>
        </w:rPr>
      </w:pPr>
      <w:r w:rsidRPr="000C6AFA">
        <w:rPr>
          <w:sz w:val="30"/>
          <w:szCs w:val="30"/>
        </w:rPr>
        <w:t>（七）各代表队须遵守赛场有关规定，遵从裁判长、裁判员的现场调度和指挥，按照赛场指令完成任务。</w:t>
      </w:r>
    </w:p>
    <w:p w:rsidR="007E1DDE" w:rsidRPr="000C6AFA" w:rsidRDefault="002D114F">
      <w:pPr>
        <w:spacing w:line="360" w:lineRule="auto"/>
        <w:ind w:firstLineChars="200" w:firstLine="600"/>
        <w:rPr>
          <w:sz w:val="30"/>
          <w:szCs w:val="30"/>
        </w:rPr>
      </w:pPr>
      <w:r w:rsidRPr="000C6AFA">
        <w:rPr>
          <w:sz w:val="30"/>
          <w:szCs w:val="30"/>
        </w:rPr>
        <w:lastRenderedPageBreak/>
        <w:t>（八）选手进入赛场，不得携带任何用品用具、工具书、参考书等相关资料。</w:t>
      </w:r>
    </w:p>
    <w:p w:rsidR="007E1DDE" w:rsidRPr="000C6AFA" w:rsidRDefault="002D114F">
      <w:pPr>
        <w:spacing w:line="360" w:lineRule="auto"/>
        <w:ind w:firstLineChars="200" w:firstLine="600"/>
        <w:rPr>
          <w:sz w:val="30"/>
          <w:szCs w:val="30"/>
        </w:rPr>
      </w:pPr>
      <w:r w:rsidRPr="000C6AFA">
        <w:rPr>
          <w:sz w:val="30"/>
          <w:szCs w:val="30"/>
        </w:rPr>
        <w:t>（九）在竞赛过程中，参赛选手不得随意离开赛场，团队赛同一参赛队选手之间可进行讨论，但不得代替他人操作。</w:t>
      </w:r>
    </w:p>
    <w:p w:rsidR="007E1DDE" w:rsidRPr="000C6AFA" w:rsidRDefault="002D114F">
      <w:pPr>
        <w:spacing w:line="360" w:lineRule="auto"/>
        <w:ind w:firstLineChars="200" w:firstLine="600"/>
        <w:rPr>
          <w:sz w:val="30"/>
          <w:szCs w:val="30"/>
        </w:rPr>
      </w:pPr>
      <w:r w:rsidRPr="000C6AFA">
        <w:rPr>
          <w:sz w:val="30"/>
          <w:szCs w:val="30"/>
        </w:rPr>
        <w:t>（十）竞赛过程中，标明必须由相应岗位人员完成的任务，不允许出现越权使用软件、以他人口令执行系统操作等情况。</w:t>
      </w:r>
    </w:p>
    <w:p w:rsidR="007E1DDE" w:rsidRPr="000C6AFA" w:rsidRDefault="002D114F">
      <w:pPr>
        <w:spacing w:line="360" w:lineRule="auto"/>
        <w:ind w:firstLineChars="200" w:firstLine="600"/>
        <w:rPr>
          <w:sz w:val="30"/>
          <w:szCs w:val="30"/>
        </w:rPr>
      </w:pPr>
      <w:r w:rsidRPr="000C6AFA">
        <w:rPr>
          <w:sz w:val="30"/>
          <w:szCs w:val="30"/>
        </w:rPr>
        <w:t>（十一）在竞赛过程中，参赛选手不得大声喧哗、不得使用通讯设备及与竞赛无关的电子设备。</w:t>
      </w:r>
    </w:p>
    <w:p w:rsidR="007E1DDE" w:rsidRPr="000C6AFA" w:rsidRDefault="002D114F">
      <w:pPr>
        <w:spacing w:line="360" w:lineRule="auto"/>
        <w:ind w:firstLineChars="200" w:firstLine="600"/>
        <w:rPr>
          <w:sz w:val="30"/>
          <w:szCs w:val="30"/>
        </w:rPr>
      </w:pPr>
      <w:r w:rsidRPr="000C6AFA">
        <w:rPr>
          <w:sz w:val="30"/>
          <w:szCs w:val="30"/>
        </w:rPr>
        <w:t>（十二）在竞赛过程中，如遇硬件软件故障或其他意外情况，须举手或举牌示意，由现场裁判员按有关规定处理。</w:t>
      </w:r>
    </w:p>
    <w:p w:rsidR="007E1DDE" w:rsidRPr="000C6AFA" w:rsidRDefault="002D114F">
      <w:pPr>
        <w:spacing w:line="360" w:lineRule="auto"/>
        <w:ind w:firstLineChars="200" w:firstLine="600"/>
        <w:rPr>
          <w:sz w:val="30"/>
          <w:szCs w:val="30"/>
        </w:rPr>
      </w:pPr>
      <w:r w:rsidRPr="000C6AFA">
        <w:rPr>
          <w:sz w:val="30"/>
          <w:szCs w:val="30"/>
        </w:rPr>
        <w:t>（十三）在竞赛全程中，不得使用任何移动存储设备、不得开启无线网络、不得访问他人计算机。赛场技术服务区将实时监控上述行为。</w:t>
      </w:r>
    </w:p>
    <w:p w:rsidR="007E1DDE" w:rsidRPr="000C6AFA" w:rsidRDefault="002D114F">
      <w:pPr>
        <w:spacing w:line="360" w:lineRule="auto"/>
        <w:ind w:firstLineChars="200" w:firstLine="600"/>
        <w:rPr>
          <w:sz w:val="30"/>
          <w:szCs w:val="30"/>
        </w:rPr>
      </w:pPr>
      <w:r w:rsidRPr="000C6AFA">
        <w:rPr>
          <w:sz w:val="30"/>
          <w:szCs w:val="30"/>
        </w:rPr>
        <w:t>（十四）竞赛结束后，不得将竞赛涉及的用品用具及资料带出赛场。</w:t>
      </w:r>
    </w:p>
    <w:p w:rsidR="007E1DDE" w:rsidRPr="000C6AFA" w:rsidRDefault="002D114F">
      <w:pPr>
        <w:spacing w:line="360" w:lineRule="auto"/>
        <w:ind w:firstLineChars="200" w:firstLine="600"/>
        <w:rPr>
          <w:sz w:val="30"/>
          <w:szCs w:val="30"/>
        </w:rPr>
      </w:pPr>
      <w:r w:rsidRPr="000C6AFA">
        <w:rPr>
          <w:sz w:val="30"/>
          <w:szCs w:val="30"/>
        </w:rPr>
        <w:t>（十五）对于违反上述规定的，裁判长有权终止其所在团队或个人的比赛，劝令其离开赛场。</w:t>
      </w:r>
    </w:p>
    <w:p w:rsidR="007E1DDE" w:rsidRPr="000C6AFA" w:rsidRDefault="007E1DDE">
      <w:pPr>
        <w:pStyle w:val="a0"/>
        <w:ind w:left="0" w:firstLine="0"/>
      </w:pPr>
    </w:p>
    <w:p w:rsidR="007E1DDE" w:rsidRPr="000C6AFA" w:rsidRDefault="002D114F">
      <w:pPr>
        <w:spacing w:line="360" w:lineRule="auto"/>
        <w:ind w:firstLineChars="200" w:firstLine="600"/>
        <w:rPr>
          <w:rFonts w:ascii="黑体" w:eastAsia="黑体" w:hAnsi="黑体" w:cs="黑体"/>
          <w:sz w:val="30"/>
          <w:szCs w:val="30"/>
        </w:rPr>
      </w:pPr>
      <w:bookmarkStart w:id="27" w:name="八、竞赛环境"/>
      <w:bookmarkEnd w:id="27"/>
      <w:r w:rsidRPr="000C6AFA">
        <w:rPr>
          <w:rFonts w:ascii="黑体" w:eastAsia="黑体" w:hAnsi="黑体" w:cs="黑体" w:hint="eastAsia"/>
          <w:sz w:val="30"/>
          <w:szCs w:val="30"/>
        </w:rPr>
        <w:t>八、竞赛环境</w:t>
      </w:r>
    </w:p>
    <w:p w:rsidR="007E1DDE" w:rsidRPr="000C6AFA" w:rsidRDefault="002D114F">
      <w:pPr>
        <w:spacing w:line="360" w:lineRule="auto"/>
        <w:ind w:firstLineChars="200" w:firstLine="600"/>
        <w:rPr>
          <w:sz w:val="30"/>
          <w:szCs w:val="30"/>
        </w:rPr>
      </w:pPr>
      <w:r w:rsidRPr="000C6AFA">
        <w:rPr>
          <w:sz w:val="30"/>
          <w:szCs w:val="30"/>
        </w:rPr>
        <w:t>（一）竞赛场地设立在大型室内场馆</w:t>
      </w:r>
      <w:r w:rsidRPr="000C6AFA">
        <w:rPr>
          <w:rFonts w:hint="eastAsia"/>
          <w:sz w:val="30"/>
          <w:szCs w:val="30"/>
        </w:rPr>
        <w:t>或电脑机房</w:t>
      </w:r>
      <w:r w:rsidRPr="000C6AFA">
        <w:rPr>
          <w:sz w:val="30"/>
          <w:szCs w:val="30"/>
        </w:rPr>
        <w:t>，场地应具备满足规定数量团队的竞赛环境。</w:t>
      </w:r>
    </w:p>
    <w:p w:rsidR="007E1DDE" w:rsidRPr="000C6AFA" w:rsidRDefault="002D114F">
      <w:pPr>
        <w:spacing w:line="360" w:lineRule="auto"/>
        <w:ind w:firstLineChars="200" w:firstLine="600"/>
        <w:rPr>
          <w:sz w:val="30"/>
          <w:szCs w:val="30"/>
        </w:rPr>
      </w:pPr>
      <w:r w:rsidRPr="000C6AFA">
        <w:rPr>
          <w:sz w:val="30"/>
          <w:szCs w:val="30"/>
        </w:rPr>
        <w:t>（二）</w:t>
      </w:r>
      <w:r w:rsidRPr="000C6AFA">
        <w:rPr>
          <w:rFonts w:hint="eastAsia"/>
          <w:sz w:val="30"/>
          <w:szCs w:val="30"/>
        </w:rPr>
        <w:t>每</w:t>
      </w:r>
      <w:r w:rsidRPr="000C6AFA">
        <w:rPr>
          <w:sz w:val="30"/>
          <w:szCs w:val="30"/>
        </w:rPr>
        <w:t xml:space="preserve">个参赛队 4 </w:t>
      </w:r>
      <w:proofErr w:type="gramStart"/>
      <w:r w:rsidRPr="000C6AFA">
        <w:rPr>
          <w:sz w:val="30"/>
          <w:szCs w:val="30"/>
        </w:rPr>
        <w:t>个</w:t>
      </w:r>
      <w:proofErr w:type="gramEnd"/>
      <w:r w:rsidRPr="000C6AFA">
        <w:rPr>
          <w:sz w:val="30"/>
          <w:szCs w:val="30"/>
        </w:rPr>
        <w:t>机位，</w:t>
      </w:r>
      <w:r w:rsidRPr="000C6AFA">
        <w:rPr>
          <w:rFonts w:hint="eastAsia"/>
          <w:sz w:val="30"/>
          <w:szCs w:val="30"/>
        </w:rPr>
        <w:t>备用</w:t>
      </w:r>
      <w:r w:rsidRPr="000C6AFA">
        <w:rPr>
          <w:rFonts w:hint="eastAsia"/>
          <w:sz w:val="30"/>
          <w:szCs w:val="30"/>
          <w:lang w:val="en-US"/>
        </w:rPr>
        <w:t xml:space="preserve"> 1 </w:t>
      </w:r>
      <w:proofErr w:type="gramStart"/>
      <w:r w:rsidRPr="000C6AFA">
        <w:rPr>
          <w:rFonts w:hint="eastAsia"/>
          <w:sz w:val="30"/>
          <w:szCs w:val="30"/>
          <w:lang w:val="en-US"/>
        </w:rPr>
        <w:t>个</w:t>
      </w:r>
      <w:proofErr w:type="gramEnd"/>
      <w:r w:rsidRPr="000C6AFA">
        <w:rPr>
          <w:rFonts w:hint="eastAsia"/>
          <w:sz w:val="30"/>
          <w:szCs w:val="30"/>
          <w:lang w:val="en-US"/>
        </w:rPr>
        <w:t>机位</w:t>
      </w:r>
      <w:r w:rsidRPr="000C6AFA">
        <w:rPr>
          <w:sz w:val="30"/>
          <w:szCs w:val="30"/>
        </w:rPr>
        <w:t>。</w:t>
      </w:r>
    </w:p>
    <w:p w:rsidR="007E1DDE" w:rsidRPr="000C6AFA" w:rsidRDefault="002D114F">
      <w:pPr>
        <w:spacing w:line="360" w:lineRule="auto"/>
        <w:ind w:firstLineChars="200" w:firstLine="600"/>
        <w:rPr>
          <w:sz w:val="30"/>
          <w:szCs w:val="30"/>
        </w:rPr>
      </w:pPr>
      <w:r w:rsidRPr="000C6AFA">
        <w:rPr>
          <w:sz w:val="30"/>
          <w:szCs w:val="30"/>
        </w:rPr>
        <w:t>（三）竞赛场地内设置背景板、宣传横幅及壁挂图，营造竞赛</w:t>
      </w:r>
      <w:r w:rsidRPr="000C6AFA">
        <w:rPr>
          <w:sz w:val="30"/>
          <w:szCs w:val="30"/>
        </w:rPr>
        <w:lastRenderedPageBreak/>
        <w:t>氛围。</w:t>
      </w:r>
    </w:p>
    <w:p w:rsidR="007E1DDE" w:rsidRPr="000C6AFA" w:rsidRDefault="002D114F">
      <w:pPr>
        <w:spacing w:line="360" w:lineRule="auto"/>
        <w:ind w:firstLineChars="200" w:firstLine="600"/>
        <w:rPr>
          <w:sz w:val="30"/>
          <w:szCs w:val="30"/>
        </w:rPr>
      </w:pPr>
      <w:r w:rsidRPr="000C6AFA">
        <w:rPr>
          <w:sz w:val="30"/>
          <w:szCs w:val="30"/>
        </w:rPr>
        <w:t>（四）考试机要求：操作系统 Windows10 及以上版本，CPU 双核、主频 2.0Ghz 及以上，内存不低于 8G，屏幕分辨率 1920*1080，浏览器采用Chrome 96 及以上版本。</w:t>
      </w:r>
    </w:p>
    <w:p w:rsidR="007E1DDE" w:rsidRPr="000C6AFA" w:rsidRDefault="002D114F">
      <w:pPr>
        <w:spacing w:line="360" w:lineRule="auto"/>
        <w:ind w:firstLineChars="200" w:firstLine="600"/>
        <w:rPr>
          <w:sz w:val="30"/>
          <w:szCs w:val="30"/>
        </w:rPr>
      </w:pPr>
      <w:r w:rsidRPr="000C6AFA">
        <w:rPr>
          <w:rFonts w:hint="eastAsia"/>
          <w:sz w:val="30"/>
          <w:szCs w:val="30"/>
        </w:rPr>
        <w:t>（五）</w:t>
      </w:r>
      <w:r w:rsidRPr="000C6AFA">
        <w:rPr>
          <w:sz w:val="30"/>
          <w:szCs w:val="30"/>
        </w:rPr>
        <w:t>网络要求：选用企业</w:t>
      </w:r>
      <w:proofErr w:type="gramStart"/>
      <w:r w:rsidRPr="000C6AFA">
        <w:rPr>
          <w:sz w:val="30"/>
          <w:szCs w:val="30"/>
        </w:rPr>
        <w:t>级稳定</w:t>
      </w:r>
      <w:proofErr w:type="gramEnd"/>
      <w:r w:rsidRPr="000C6AFA">
        <w:rPr>
          <w:sz w:val="30"/>
          <w:szCs w:val="30"/>
        </w:rPr>
        <w:t>的交接机，交换机百兆及以上，网络带宽不得低于 100 兆，不得进行网络限速，要确保网络稳定。考场固定IP 地址，系统不</w:t>
      </w:r>
      <w:proofErr w:type="gramStart"/>
      <w:r w:rsidRPr="000C6AFA">
        <w:rPr>
          <w:sz w:val="30"/>
          <w:szCs w:val="30"/>
        </w:rPr>
        <w:t>接收非</w:t>
      </w:r>
      <w:proofErr w:type="gramEnd"/>
      <w:r w:rsidRPr="000C6AFA">
        <w:rPr>
          <w:sz w:val="30"/>
          <w:szCs w:val="30"/>
        </w:rPr>
        <w:t>授权的IP 地址接入。</w:t>
      </w:r>
    </w:p>
    <w:p w:rsidR="007E1DDE" w:rsidRPr="000C6AFA" w:rsidRDefault="002D114F">
      <w:pPr>
        <w:spacing w:line="360" w:lineRule="auto"/>
        <w:ind w:firstLineChars="200" w:firstLine="600"/>
        <w:rPr>
          <w:sz w:val="30"/>
          <w:szCs w:val="30"/>
        </w:rPr>
      </w:pPr>
      <w:r w:rsidRPr="000C6AFA">
        <w:rPr>
          <w:sz w:val="30"/>
          <w:szCs w:val="30"/>
        </w:rPr>
        <w:t>（</w:t>
      </w:r>
      <w:r w:rsidRPr="000C6AFA">
        <w:rPr>
          <w:rFonts w:hint="eastAsia"/>
          <w:sz w:val="30"/>
          <w:szCs w:val="30"/>
        </w:rPr>
        <w:t>六</w:t>
      </w:r>
      <w:r w:rsidRPr="000C6AFA">
        <w:rPr>
          <w:sz w:val="30"/>
          <w:szCs w:val="30"/>
        </w:rPr>
        <w:t>）采用双路供电安全保障。采用统一的杀毒软件对服务器进行防毒保护。屏蔽竞赛现场使用的电脑USB 接口。</w:t>
      </w:r>
    </w:p>
    <w:p w:rsidR="007E1DDE" w:rsidRPr="000C6AFA" w:rsidRDefault="002D114F">
      <w:pPr>
        <w:spacing w:line="360" w:lineRule="auto"/>
        <w:ind w:firstLineChars="200" w:firstLine="600"/>
        <w:rPr>
          <w:sz w:val="30"/>
          <w:szCs w:val="30"/>
        </w:rPr>
      </w:pPr>
      <w:r w:rsidRPr="000C6AFA">
        <w:rPr>
          <w:sz w:val="30"/>
          <w:szCs w:val="30"/>
        </w:rPr>
        <w:t>（</w:t>
      </w:r>
      <w:r w:rsidRPr="000C6AFA">
        <w:rPr>
          <w:rFonts w:hint="eastAsia"/>
          <w:sz w:val="30"/>
          <w:szCs w:val="30"/>
        </w:rPr>
        <w:t>七</w:t>
      </w:r>
      <w:r w:rsidRPr="000C6AFA">
        <w:rPr>
          <w:sz w:val="30"/>
          <w:szCs w:val="30"/>
        </w:rPr>
        <w:t>）利用 UPS 防止现场因突然断电导致的系统数据丢失， 额定功率：3KVA，后备时间：3.5 小时，电池类型：输出电压 230V± 5%V。</w:t>
      </w:r>
      <w:bookmarkStart w:id="28" w:name="九、技术规范"/>
      <w:bookmarkEnd w:id="28"/>
    </w:p>
    <w:p w:rsidR="007E1DDE" w:rsidRPr="000C6AFA" w:rsidRDefault="002D114F">
      <w:pPr>
        <w:spacing w:line="360" w:lineRule="auto"/>
        <w:ind w:firstLineChars="200" w:firstLine="600"/>
        <w:rPr>
          <w:rFonts w:ascii="黑体" w:eastAsia="黑体" w:hAnsi="黑体" w:cs="黑体"/>
          <w:sz w:val="30"/>
          <w:szCs w:val="30"/>
        </w:rPr>
      </w:pPr>
      <w:r w:rsidRPr="000C6AFA">
        <w:rPr>
          <w:rFonts w:ascii="黑体" w:eastAsia="黑体" w:hAnsi="黑体" w:cs="黑体" w:hint="eastAsia"/>
          <w:sz w:val="30"/>
          <w:szCs w:val="30"/>
        </w:rPr>
        <w:t>九、技术规范</w:t>
      </w:r>
    </w:p>
    <w:p w:rsidR="007E1DDE" w:rsidRPr="000C6AFA" w:rsidRDefault="002D114F">
      <w:pPr>
        <w:spacing w:line="360" w:lineRule="auto"/>
        <w:ind w:firstLineChars="200" w:firstLine="600"/>
        <w:rPr>
          <w:sz w:val="30"/>
          <w:szCs w:val="30"/>
        </w:rPr>
      </w:pPr>
      <w:r w:rsidRPr="000C6AFA">
        <w:rPr>
          <w:sz w:val="30"/>
          <w:szCs w:val="30"/>
        </w:rPr>
        <w:t>（一）教育部《职业教育专业目录（2021 年）》（教职成〔2021〕2 号）。</w:t>
      </w:r>
    </w:p>
    <w:p w:rsidR="007E1DDE" w:rsidRPr="000C6AFA" w:rsidRDefault="002D114F">
      <w:pPr>
        <w:spacing w:line="360" w:lineRule="auto"/>
        <w:ind w:firstLineChars="200" w:firstLine="600"/>
        <w:rPr>
          <w:sz w:val="30"/>
          <w:szCs w:val="30"/>
        </w:rPr>
      </w:pPr>
      <w:r w:rsidRPr="000C6AFA">
        <w:rPr>
          <w:sz w:val="30"/>
          <w:szCs w:val="30"/>
        </w:rPr>
        <w:t>（二）企业内部控制基本规范及配套指引。</w:t>
      </w:r>
    </w:p>
    <w:p w:rsidR="007E1DDE" w:rsidRPr="000C6AFA" w:rsidRDefault="002D114F">
      <w:pPr>
        <w:spacing w:line="360" w:lineRule="auto"/>
        <w:ind w:firstLineChars="200" w:firstLine="600"/>
        <w:rPr>
          <w:sz w:val="30"/>
          <w:szCs w:val="30"/>
        </w:rPr>
      </w:pPr>
      <w:r w:rsidRPr="000C6AFA">
        <w:rPr>
          <w:sz w:val="30"/>
          <w:szCs w:val="30"/>
        </w:rPr>
        <w:t>（三）截止 2021 年 12 月 31 日发布并开始在一般企业实施的《企业会计准则》。</w:t>
      </w:r>
    </w:p>
    <w:p w:rsidR="007E1DDE" w:rsidRPr="000C6AFA" w:rsidRDefault="002D114F">
      <w:pPr>
        <w:spacing w:line="360" w:lineRule="auto"/>
        <w:ind w:firstLineChars="200" w:firstLine="600"/>
        <w:rPr>
          <w:sz w:val="30"/>
          <w:szCs w:val="30"/>
        </w:rPr>
      </w:pPr>
      <w:r w:rsidRPr="000C6AFA">
        <w:rPr>
          <w:sz w:val="30"/>
          <w:szCs w:val="30"/>
        </w:rPr>
        <w:t>（四）截止 2021 年 12 月 31 日发布并开始实施的《管理会计基本指引》《管理会计应用指引》。</w:t>
      </w:r>
    </w:p>
    <w:p w:rsidR="007E1DDE" w:rsidRPr="000C6AFA" w:rsidRDefault="002D114F">
      <w:pPr>
        <w:spacing w:line="360" w:lineRule="auto"/>
        <w:ind w:firstLineChars="200" w:firstLine="600"/>
        <w:rPr>
          <w:sz w:val="30"/>
          <w:szCs w:val="30"/>
        </w:rPr>
      </w:pPr>
      <w:r w:rsidRPr="000C6AFA">
        <w:rPr>
          <w:sz w:val="30"/>
          <w:szCs w:val="30"/>
        </w:rPr>
        <w:t>（五）截止 2021 年 12 月 31 日发布并开始实施的税收政策。</w:t>
      </w:r>
    </w:p>
    <w:p w:rsidR="007E1DDE" w:rsidRPr="000C6AFA" w:rsidRDefault="002D114F">
      <w:pPr>
        <w:spacing w:line="360" w:lineRule="auto"/>
        <w:ind w:firstLineChars="200" w:firstLine="600"/>
        <w:rPr>
          <w:sz w:val="19"/>
        </w:rPr>
      </w:pPr>
      <w:r w:rsidRPr="000C6AFA">
        <w:rPr>
          <w:sz w:val="30"/>
          <w:szCs w:val="30"/>
        </w:rPr>
        <w:t>（六）截止 2021 年 12 月 31 日发布并开始实施的其它相关财经类法规、制度等。</w:t>
      </w:r>
      <w:bookmarkStart w:id="29" w:name="十、技术平台"/>
      <w:bookmarkEnd w:id="29"/>
    </w:p>
    <w:p w:rsidR="007E1DDE" w:rsidRPr="000C6AFA" w:rsidRDefault="002D114F">
      <w:pPr>
        <w:spacing w:line="360" w:lineRule="auto"/>
        <w:ind w:firstLineChars="200" w:firstLine="600"/>
        <w:rPr>
          <w:rFonts w:ascii="黑体" w:eastAsia="黑体" w:hAnsi="黑体" w:cs="黑体"/>
          <w:sz w:val="30"/>
          <w:szCs w:val="30"/>
        </w:rPr>
      </w:pPr>
      <w:r w:rsidRPr="000C6AFA">
        <w:rPr>
          <w:rFonts w:ascii="黑体" w:eastAsia="黑体" w:hAnsi="黑体" w:cs="黑体" w:hint="eastAsia"/>
          <w:sz w:val="30"/>
          <w:szCs w:val="30"/>
        </w:rPr>
        <w:lastRenderedPageBreak/>
        <w:t>十、技术平台</w:t>
      </w:r>
    </w:p>
    <w:p w:rsidR="007E1DDE" w:rsidRPr="000C6AFA" w:rsidRDefault="002D114F">
      <w:pPr>
        <w:spacing w:line="360" w:lineRule="auto"/>
        <w:ind w:firstLineChars="200" w:firstLine="600"/>
        <w:rPr>
          <w:sz w:val="30"/>
          <w:szCs w:val="30"/>
        </w:rPr>
      </w:pPr>
      <w:r w:rsidRPr="000C6AFA">
        <w:rPr>
          <w:sz w:val="30"/>
          <w:szCs w:val="30"/>
        </w:rPr>
        <w:t>采用竞赛管理</w:t>
      </w:r>
      <w:proofErr w:type="gramStart"/>
      <w:r w:rsidRPr="000C6AFA">
        <w:rPr>
          <w:sz w:val="30"/>
          <w:szCs w:val="30"/>
        </w:rPr>
        <w:t>云服务</w:t>
      </w:r>
      <w:proofErr w:type="gramEnd"/>
      <w:r w:rsidRPr="000C6AFA">
        <w:rPr>
          <w:sz w:val="30"/>
          <w:szCs w:val="30"/>
        </w:rPr>
        <w:t>平台和智能财税共享</w:t>
      </w:r>
      <w:proofErr w:type="gramStart"/>
      <w:r w:rsidRPr="000C6AFA">
        <w:rPr>
          <w:sz w:val="30"/>
          <w:szCs w:val="30"/>
        </w:rPr>
        <w:t>云服务</w:t>
      </w:r>
      <w:proofErr w:type="gramEnd"/>
      <w:r w:rsidRPr="000C6AFA">
        <w:rPr>
          <w:sz w:val="30"/>
          <w:szCs w:val="30"/>
        </w:rPr>
        <w:t>平台。要求竞赛管理系统与竞赛管理要求完全匹配，智能</w:t>
      </w:r>
      <w:proofErr w:type="gramStart"/>
      <w:r w:rsidRPr="000C6AFA">
        <w:rPr>
          <w:sz w:val="30"/>
          <w:szCs w:val="30"/>
        </w:rPr>
        <w:t>财税云</w:t>
      </w:r>
      <w:proofErr w:type="gramEnd"/>
      <w:r w:rsidRPr="000C6AFA">
        <w:rPr>
          <w:sz w:val="30"/>
          <w:szCs w:val="30"/>
        </w:rPr>
        <w:t>平台与赛项设计内容完全匹配。服务平台采用</w:t>
      </w:r>
      <w:proofErr w:type="gramStart"/>
      <w:r w:rsidRPr="000C6AFA">
        <w:rPr>
          <w:sz w:val="30"/>
          <w:szCs w:val="30"/>
        </w:rPr>
        <w:t>微服务</w:t>
      </w:r>
      <w:proofErr w:type="gramEnd"/>
      <w:r w:rsidRPr="000C6AFA">
        <w:rPr>
          <w:sz w:val="30"/>
          <w:szCs w:val="30"/>
        </w:rPr>
        <w:t>架构、集群式、分布式动态部署，能够同时满足万人以上在线操作。登录竞赛管理系统进行操作的处理能力、竞赛管理系统跳转至智能</w:t>
      </w:r>
      <w:proofErr w:type="gramStart"/>
      <w:r w:rsidRPr="000C6AFA">
        <w:rPr>
          <w:sz w:val="30"/>
          <w:szCs w:val="30"/>
        </w:rPr>
        <w:t>财税云</w:t>
      </w:r>
      <w:proofErr w:type="gramEnd"/>
      <w:r w:rsidRPr="000C6AFA">
        <w:rPr>
          <w:sz w:val="30"/>
          <w:szCs w:val="30"/>
        </w:rPr>
        <w:t>平台的处理能力、智能</w:t>
      </w:r>
      <w:proofErr w:type="gramStart"/>
      <w:r w:rsidRPr="000C6AFA">
        <w:rPr>
          <w:sz w:val="30"/>
          <w:szCs w:val="30"/>
        </w:rPr>
        <w:t>财税云</w:t>
      </w:r>
      <w:proofErr w:type="gramEnd"/>
      <w:r w:rsidRPr="000C6AFA">
        <w:rPr>
          <w:sz w:val="30"/>
          <w:szCs w:val="30"/>
        </w:rPr>
        <w:t>平台业务操作的处理能力均实现快速响应，成功率达到100%。</w:t>
      </w:r>
    </w:p>
    <w:p w:rsidR="007E1DDE" w:rsidRPr="000C6AFA" w:rsidRDefault="002D114F">
      <w:pPr>
        <w:spacing w:line="360" w:lineRule="auto"/>
        <w:ind w:firstLineChars="200" w:firstLine="600"/>
        <w:rPr>
          <w:sz w:val="30"/>
          <w:szCs w:val="30"/>
        </w:rPr>
      </w:pPr>
      <w:r w:rsidRPr="000C6AFA">
        <w:rPr>
          <w:sz w:val="30"/>
          <w:szCs w:val="30"/>
        </w:rPr>
        <w:t>赛场网络安全保障。赛场网络采用专网模式，并准备备用网络。赛场网络路由器接入行为控制器，通过设置黑白名单安全策略，屏蔽参赛选手一切与比赛无关的上网行为，同时禁止一切外部非授权访问。</w:t>
      </w:r>
    </w:p>
    <w:p w:rsidR="007E1DDE" w:rsidRPr="000C6AFA" w:rsidRDefault="002D114F">
      <w:pPr>
        <w:spacing w:line="360" w:lineRule="auto"/>
        <w:ind w:firstLineChars="200" w:firstLine="600"/>
        <w:rPr>
          <w:sz w:val="30"/>
          <w:szCs w:val="30"/>
        </w:rPr>
      </w:pPr>
      <w:r w:rsidRPr="000C6AFA">
        <w:rPr>
          <w:sz w:val="30"/>
          <w:szCs w:val="30"/>
        </w:rPr>
        <w:t>竞赛管理系统和智能</w:t>
      </w:r>
      <w:proofErr w:type="gramStart"/>
      <w:r w:rsidRPr="000C6AFA">
        <w:rPr>
          <w:sz w:val="30"/>
          <w:szCs w:val="30"/>
        </w:rPr>
        <w:t>财税云</w:t>
      </w:r>
      <w:proofErr w:type="gramEnd"/>
      <w:r w:rsidRPr="000C6AFA">
        <w:rPr>
          <w:sz w:val="30"/>
          <w:szCs w:val="30"/>
        </w:rPr>
        <w:t>平台部署在云端虚拟专用网络，所有服务通过网关统一对外服务，并采用防火墙及云</w:t>
      </w:r>
      <w:proofErr w:type="gramStart"/>
      <w:r w:rsidRPr="000C6AFA">
        <w:rPr>
          <w:sz w:val="30"/>
          <w:szCs w:val="30"/>
        </w:rPr>
        <w:t>盾确保</w:t>
      </w:r>
      <w:proofErr w:type="gramEnd"/>
      <w:r w:rsidRPr="000C6AFA">
        <w:rPr>
          <w:sz w:val="30"/>
          <w:szCs w:val="30"/>
        </w:rPr>
        <w:t>网络完全。登录云端竞赛管理系统和智能</w:t>
      </w:r>
      <w:proofErr w:type="gramStart"/>
      <w:r w:rsidRPr="000C6AFA">
        <w:rPr>
          <w:sz w:val="30"/>
          <w:szCs w:val="30"/>
        </w:rPr>
        <w:t>财税云</w:t>
      </w:r>
      <w:proofErr w:type="gramEnd"/>
      <w:r w:rsidRPr="000C6AFA">
        <w:rPr>
          <w:sz w:val="30"/>
          <w:szCs w:val="30"/>
        </w:rPr>
        <w:t>平台采用多次加密策略，只有在比赛现场才能开启。关键信息数据采用加密存储及传输。</w:t>
      </w:r>
    </w:p>
    <w:p w:rsidR="007E1DDE" w:rsidRPr="000C6AFA" w:rsidRDefault="002D114F">
      <w:pPr>
        <w:spacing w:line="360" w:lineRule="auto"/>
        <w:ind w:firstLineChars="200" w:firstLine="600"/>
        <w:rPr>
          <w:rFonts w:ascii="黑体" w:eastAsia="黑体" w:hAnsi="黑体" w:cs="黑体"/>
          <w:sz w:val="30"/>
          <w:szCs w:val="30"/>
        </w:rPr>
      </w:pPr>
      <w:r w:rsidRPr="000C6AFA">
        <w:rPr>
          <w:sz w:val="30"/>
          <w:szCs w:val="30"/>
        </w:rPr>
        <w:t>运行监控。采用现场监控和后台数据同步监听的方式，竞赛赛场采用全方位视频监控，后台监控系统实时监听，系统可对现场出现的异常情况进行快速处理。</w:t>
      </w:r>
      <w:bookmarkStart w:id="30" w:name="十一、成绩评定"/>
      <w:bookmarkEnd w:id="30"/>
    </w:p>
    <w:p w:rsidR="007E1DDE" w:rsidRPr="000C6AFA" w:rsidRDefault="002D114F">
      <w:pPr>
        <w:spacing w:line="360" w:lineRule="auto"/>
        <w:ind w:firstLineChars="200" w:firstLine="600"/>
        <w:rPr>
          <w:rFonts w:ascii="黑体" w:eastAsia="黑体" w:hAnsi="黑体" w:cs="黑体"/>
          <w:sz w:val="30"/>
          <w:szCs w:val="30"/>
        </w:rPr>
      </w:pPr>
      <w:r w:rsidRPr="000C6AFA">
        <w:rPr>
          <w:rFonts w:ascii="黑体" w:eastAsia="黑体" w:hAnsi="黑体" w:cs="黑体" w:hint="eastAsia"/>
          <w:sz w:val="30"/>
          <w:szCs w:val="30"/>
        </w:rPr>
        <w:t>十一、成绩评定</w:t>
      </w:r>
    </w:p>
    <w:p w:rsidR="007E1DDE" w:rsidRPr="000C6AFA" w:rsidRDefault="002D114F">
      <w:pPr>
        <w:spacing w:line="360" w:lineRule="auto"/>
        <w:ind w:firstLineChars="200" w:firstLine="600"/>
        <w:rPr>
          <w:sz w:val="30"/>
          <w:szCs w:val="30"/>
        </w:rPr>
      </w:pPr>
      <w:r w:rsidRPr="000C6AFA">
        <w:rPr>
          <w:sz w:val="30"/>
          <w:szCs w:val="30"/>
        </w:rPr>
        <w:t>按照《全国职业院校技能大赛成绩管理办法》的相关要求，根据本赛项自身的特点，选定具有较强操作性的评分方法，编制评分细则。</w:t>
      </w:r>
    </w:p>
    <w:p w:rsidR="007E1DDE" w:rsidRPr="000C6AFA" w:rsidRDefault="002D114F">
      <w:pPr>
        <w:spacing w:line="360" w:lineRule="auto"/>
        <w:ind w:firstLineChars="200" w:firstLine="560"/>
        <w:rPr>
          <w:rFonts w:ascii="楷体" w:eastAsia="楷体" w:hAnsi="楷体" w:cs="楷体"/>
          <w:sz w:val="28"/>
          <w:szCs w:val="28"/>
        </w:rPr>
      </w:pPr>
      <w:bookmarkStart w:id="31" w:name="（一）评分标准制定原则"/>
      <w:bookmarkEnd w:id="31"/>
      <w:r w:rsidRPr="000C6AFA">
        <w:rPr>
          <w:rFonts w:ascii="楷体" w:eastAsia="楷体" w:hAnsi="楷体" w:cs="楷体" w:hint="eastAsia"/>
          <w:sz w:val="28"/>
          <w:szCs w:val="28"/>
        </w:rPr>
        <w:lastRenderedPageBreak/>
        <w:t>（一）评分标准制定原则</w:t>
      </w:r>
    </w:p>
    <w:p w:rsidR="007E1DDE" w:rsidRPr="000C6AFA" w:rsidRDefault="002D114F">
      <w:pPr>
        <w:spacing w:line="360" w:lineRule="auto"/>
        <w:ind w:firstLineChars="200" w:firstLine="600"/>
        <w:rPr>
          <w:sz w:val="30"/>
          <w:szCs w:val="30"/>
        </w:rPr>
      </w:pPr>
      <w:r w:rsidRPr="000C6AFA">
        <w:rPr>
          <w:sz w:val="30"/>
          <w:szCs w:val="30"/>
        </w:rPr>
        <w:t>赛项评分标准制定遵循“公平、公正、公开”的原则。</w:t>
      </w:r>
    </w:p>
    <w:p w:rsidR="007E1DDE" w:rsidRPr="000C6AFA" w:rsidRDefault="002D114F">
      <w:pPr>
        <w:spacing w:line="360" w:lineRule="auto"/>
        <w:ind w:firstLineChars="200" w:firstLine="600"/>
        <w:rPr>
          <w:sz w:val="30"/>
          <w:szCs w:val="30"/>
        </w:rPr>
      </w:pPr>
      <w:r w:rsidRPr="000C6AFA">
        <w:rPr>
          <w:sz w:val="30"/>
          <w:szCs w:val="30"/>
        </w:rPr>
        <w:t>应用信息化系统进行机考评分，无人为因素干扰。</w:t>
      </w:r>
    </w:p>
    <w:p w:rsidR="007E1DDE" w:rsidRPr="000C6AFA" w:rsidRDefault="002D114F">
      <w:pPr>
        <w:spacing w:line="360" w:lineRule="auto"/>
        <w:ind w:firstLineChars="200" w:firstLine="560"/>
        <w:rPr>
          <w:rFonts w:ascii="楷体" w:eastAsia="楷体" w:hAnsi="楷体" w:cs="楷体"/>
          <w:sz w:val="28"/>
          <w:szCs w:val="28"/>
        </w:rPr>
      </w:pPr>
      <w:bookmarkStart w:id="32" w:name="（二）评分方法"/>
      <w:bookmarkEnd w:id="32"/>
      <w:r w:rsidRPr="000C6AFA">
        <w:rPr>
          <w:rFonts w:ascii="楷体" w:eastAsia="楷体" w:hAnsi="楷体" w:cs="楷体" w:hint="eastAsia"/>
          <w:sz w:val="28"/>
          <w:szCs w:val="28"/>
        </w:rPr>
        <w:t>（二）评分方法</w:t>
      </w:r>
    </w:p>
    <w:p w:rsidR="007E1DDE" w:rsidRPr="000C6AFA" w:rsidRDefault="002D114F">
      <w:pPr>
        <w:spacing w:line="360" w:lineRule="auto"/>
        <w:ind w:firstLineChars="200" w:firstLine="600"/>
        <w:rPr>
          <w:sz w:val="30"/>
          <w:szCs w:val="30"/>
        </w:rPr>
      </w:pPr>
      <w:r w:rsidRPr="000C6AFA">
        <w:rPr>
          <w:rFonts w:hint="eastAsia"/>
          <w:sz w:val="30"/>
          <w:szCs w:val="30"/>
          <w:lang w:val="en-US"/>
        </w:rPr>
        <w:t>1.</w:t>
      </w:r>
      <w:proofErr w:type="gramStart"/>
      <w:r w:rsidRPr="000C6AFA">
        <w:rPr>
          <w:sz w:val="30"/>
          <w:szCs w:val="30"/>
        </w:rPr>
        <w:t>业票财税</w:t>
      </w:r>
      <w:proofErr w:type="gramEnd"/>
      <w:r w:rsidRPr="000C6AFA">
        <w:rPr>
          <w:sz w:val="30"/>
          <w:szCs w:val="30"/>
        </w:rPr>
        <w:t>与机器人应用竞赛赛段为团体赛，团队分值为 400 分，其中每名选手 100 分，成绩由管理系统自动评定。</w:t>
      </w:r>
    </w:p>
    <w:p w:rsidR="007E1DDE" w:rsidRPr="000C6AFA" w:rsidRDefault="002D114F">
      <w:pPr>
        <w:spacing w:line="360" w:lineRule="auto"/>
        <w:ind w:firstLineChars="200" w:firstLine="600"/>
        <w:rPr>
          <w:sz w:val="30"/>
          <w:szCs w:val="30"/>
        </w:rPr>
      </w:pPr>
      <w:r w:rsidRPr="000C6AFA">
        <w:rPr>
          <w:rFonts w:hint="eastAsia"/>
          <w:sz w:val="30"/>
          <w:szCs w:val="30"/>
          <w:lang w:val="en-US"/>
        </w:rPr>
        <w:t>2.</w:t>
      </w:r>
      <w:r w:rsidRPr="000C6AFA">
        <w:rPr>
          <w:sz w:val="30"/>
          <w:szCs w:val="30"/>
        </w:rPr>
        <w:t>税务管理与大数据应用竞赛赛段为个人赛，每名选手 100 分，成绩由管理系统自动评定，团队分为 4 名选手成绩之</w:t>
      </w:r>
      <w:proofErr w:type="gramStart"/>
      <w:r w:rsidRPr="000C6AFA">
        <w:rPr>
          <w:sz w:val="30"/>
          <w:szCs w:val="30"/>
        </w:rPr>
        <w:t>和</w:t>
      </w:r>
      <w:proofErr w:type="gramEnd"/>
      <w:r w:rsidRPr="000C6AFA">
        <w:rPr>
          <w:sz w:val="30"/>
          <w:szCs w:val="30"/>
        </w:rPr>
        <w:t>。</w:t>
      </w:r>
    </w:p>
    <w:p w:rsidR="007E1DDE" w:rsidRPr="000C6AFA" w:rsidRDefault="002D114F">
      <w:pPr>
        <w:spacing w:line="360" w:lineRule="auto"/>
        <w:ind w:firstLineChars="200" w:firstLine="600"/>
        <w:rPr>
          <w:sz w:val="30"/>
          <w:szCs w:val="30"/>
        </w:rPr>
      </w:pPr>
      <w:r w:rsidRPr="000C6AFA">
        <w:rPr>
          <w:rFonts w:hint="eastAsia"/>
          <w:sz w:val="30"/>
          <w:szCs w:val="30"/>
          <w:lang w:val="en-US"/>
        </w:rPr>
        <w:t>3.</w:t>
      </w:r>
      <w:r w:rsidRPr="000C6AFA">
        <w:rPr>
          <w:sz w:val="30"/>
          <w:szCs w:val="30"/>
        </w:rPr>
        <w:t>财务管理与大数据应用竞赛赛段为团体赛，团队分值为 400 分</w:t>
      </w:r>
      <w:r w:rsidRPr="000C6AFA">
        <w:rPr>
          <w:rFonts w:hint="eastAsia"/>
          <w:sz w:val="30"/>
          <w:szCs w:val="30"/>
        </w:rPr>
        <w:t>，</w:t>
      </w:r>
      <w:r w:rsidRPr="000C6AFA">
        <w:rPr>
          <w:sz w:val="30"/>
          <w:szCs w:val="30"/>
        </w:rPr>
        <w:t>其中每名选手 100 分，成绩由管理系统自动评定。</w:t>
      </w:r>
    </w:p>
    <w:p w:rsidR="007E1DDE" w:rsidRPr="000C6AFA" w:rsidRDefault="002D114F">
      <w:pPr>
        <w:spacing w:line="360" w:lineRule="auto"/>
        <w:ind w:firstLineChars="200" w:firstLine="600"/>
        <w:rPr>
          <w:sz w:val="30"/>
          <w:szCs w:val="30"/>
        </w:rPr>
      </w:pPr>
      <w:r w:rsidRPr="000C6AFA">
        <w:rPr>
          <w:rFonts w:hint="eastAsia"/>
          <w:sz w:val="30"/>
          <w:szCs w:val="30"/>
          <w:lang w:val="en-US"/>
        </w:rPr>
        <w:t>4.</w:t>
      </w:r>
      <w:r w:rsidRPr="000C6AFA">
        <w:rPr>
          <w:sz w:val="30"/>
          <w:szCs w:val="30"/>
        </w:rPr>
        <w:t>团体总成绩为以上三个竞赛赛段的成绩之</w:t>
      </w:r>
      <w:proofErr w:type="gramStart"/>
      <w:r w:rsidRPr="000C6AFA">
        <w:rPr>
          <w:sz w:val="30"/>
          <w:szCs w:val="30"/>
        </w:rPr>
        <w:t>和</w:t>
      </w:r>
      <w:proofErr w:type="gramEnd"/>
      <w:r w:rsidRPr="000C6AFA">
        <w:rPr>
          <w:sz w:val="30"/>
          <w:szCs w:val="30"/>
        </w:rPr>
        <w:t>。每个团队的最终竞赛成绩按百分制折算，折算方法为：（团队总成绩÷1200）×100=百分制的成绩。</w:t>
      </w:r>
    </w:p>
    <w:p w:rsidR="007E1DDE" w:rsidRPr="000C6AFA" w:rsidRDefault="002D114F">
      <w:pPr>
        <w:spacing w:line="360" w:lineRule="auto"/>
        <w:ind w:firstLineChars="200" w:firstLine="560"/>
        <w:rPr>
          <w:rFonts w:ascii="楷体" w:eastAsia="楷体" w:hAnsi="楷体" w:cs="楷体"/>
          <w:sz w:val="28"/>
          <w:szCs w:val="28"/>
        </w:rPr>
      </w:pPr>
      <w:bookmarkStart w:id="33" w:name="（三）评分细则"/>
      <w:bookmarkEnd w:id="33"/>
      <w:r w:rsidRPr="000C6AFA">
        <w:rPr>
          <w:rFonts w:ascii="楷体" w:eastAsia="楷体" w:hAnsi="楷体" w:cs="楷体" w:hint="eastAsia"/>
          <w:sz w:val="28"/>
          <w:szCs w:val="28"/>
        </w:rPr>
        <w:t>（三）评分细则</w:t>
      </w:r>
    </w:p>
    <w:p w:rsidR="007E1DDE" w:rsidRPr="000C6AFA" w:rsidRDefault="002D114F">
      <w:pPr>
        <w:spacing w:line="360" w:lineRule="auto"/>
        <w:ind w:firstLineChars="200" w:firstLine="600"/>
        <w:rPr>
          <w:sz w:val="30"/>
          <w:szCs w:val="30"/>
        </w:rPr>
      </w:pPr>
      <w:bookmarkStart w:id="34" w:name="1.业票财税与机器人应用赛段分值分布"/>
      <w:bookmarkEnd w:id="34"/>
      <w:r w:rsidRPr="000C6AFA">
        <w:rPr>
          <w:rFonts w:hint="eastAsia"/>
          <w:sz w:val="30"/>
          <w:szCs w:val="30"/>
          <w:lang w:val="en-US"/>
        </w:rPr>
        <w:t>1.</w:t>
      </w:r>
      <w:proofErr w:type="gramStart"/>
      <w:r w:rsidRPr="000C6AFA">
        <w:rPr>
          <w:sz w:val="30"/>
          <w:szCs w:val="30"/>
        </w:rPr>
        <w:t>业票财税</w:t>
      </w:r>
      <w:proofErr w:type="gramEnd"/>
      <w:r w:rsidRPr="000C6AFA">
        <w:rPr>
          <w:sz w:val="30"/>
          <w:szCs w:val="30"/>
        </w:rPr>
        <w:t>与机器人应用赛段分值分布</w:t>
      </w:r>
    </w:p>
    <w:p w:rsidR="007E1DDE" w:rsidRPr="000C6AFA" w:rsidRDefault="002D114F">
      <w:pPr>
        <w:spacing w:line="360" w:lineRule="auto"/>
        <w:ind w:firstLineChars="200" w:firstLine="600"/>
        <w:rPr>
          <w:sz w:val="30"/>
          <w:szCs w:val="30"/>
        </w:rPr>
      </w:pPr>
      <w:proofErr w:type="gramStart"/>
      <w:r w:rsidRPr="000C6AFA">
        <w:rPr>
          <w:sz w:val="30"/>
          <w:szCs w:val="30"/>
        </w:rPr>
        <w:t>业票财税</w:t>
      </w:r>
      <w:proofErr w:type="gramEnd"/>
      <w:r w:rsidRPr="000C6AFA">
        <w:rPr>
          <w:sz w:val="30"/>
          <w:szCs w:val="30"/>
        </w:rPr>
        <w:t>与机器人应用赛段分值分布，见表 4。</w:t>
      </w:r>
    </w:p>
    <w:p w:rsidR="007E1DDE" w:rsidRPr="000C6AFA" w:rsidRDefault="002D114F">
      <w:pPr>
        <w:spacing w:line="360" w:lineRule="auto"/>
        <w:ind w:firstLineChars="200" w:firstLine="600"/>
        <w:jc w:val="center"/>
        <w:rPr>
          <w:sz w:val="10"/>
        </w:rPr>
      </w:pPr>
      <w:r w:rsidRPr="000C6AFA">
        <w:rPr>
          <w:sz w:val="30"/>
          <w:szCs w:val="30"/>
        </w:rPr>
        <w:t>表 4</w:t>
      </w:r>
      <w:r w:rsidRPr="000C6AFA">
        <w:rPr>
          <w:sz w:val="30"/>
          <w:szCs w:val="30"/>
        </w:rPr>
        <w:tab/>
      </w:r>
      <w:r w:rsidRPr="000C6AFA">
        <w:rPr>
          <w:rFonts w:hint="eastAsia"/>
          <w:sz w:val="30"/>
          <w:szCs w:val="30"/>
          <w:lang w:val="en-US"/>
        </w:rPr>
        <w:t xml:space="preserve">   </w:t>
      </w:r>
      <w:proofErr w:type="gramStart"/>
      <w:r w:rsidRPr="000C6AFA">
        <w:rPr>
          <w:sz w:val="30"/>
          <w:szCs w:val="30"/>
        </w:rPr>
        <w:t>业票财税</w:t>
      </w:r>
      <w:proofErr w:type="gramEnd"/>
      <w:r w:rsidRPr="000C6AFA">
        <w:rPr>
          <w:sz w:val="30"/>
          <w:szCs w:val="30"/>
        </w:rPr>
        <w:t>与机器人应用岗位任务分值分布表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91"/>
        <w:gridCol w:w="5732"/>
        <w:gridCol w:w="1032"/>
      </w:tblGrid>
      <w:tr w:rsidR="007E1DDE" w:rsidRPr="000C6AFA">
        <w:trPr>
          <w:trHeight w:val="799"/>
        </w:trPr>
        <w:tc>
          <w:tcPr>
            <w:tcW w:w="1180" w:type="pct"/>
            <w:shd w:val="clear" w:color="auto" w:fill="EEECE1" w:themeFill="background2"/>
            <w:vAlign w:val="center"/>
          </w:tcPr>
          <w:p w:rsidR="007E1DDE" w:rsidRPr="000C6AFA" w:rsidRDefault="002D114F" w:rsidP="002D114F">
            <w:pPr>
              <w:pStyle w:val="TableParagraph"/>
              <w:spacing w:before="80"/>
              <w:ind w:left="16" w:right="23" w:hangingChars="7" w:hanging="16"/>
              <w:jc w:val="center"/>
              <w:rPr>
                <w:rFonts w:ascii="黑体" w:eastAsia="黑体" w:hAnsi="黑体" w:cs="黑体"/>
                <w:bCs/>
                <w:sz w:val="24"/>
              </w:rPr>
            </w:pPr>
            <w:r w:rsidRPr="000C6AFA">
              <w:rPr>
                <w:rFonts w:ascii="黑体" w:eastAsia="黑体" w:hAnsi="黑体" w:cs="黑体" w:hint="eastAsia"/>
                <w:bCs/>
                <w:color w:val="0D0D0D"/>
                <w:w w:val="95"/>
                <w:sz w:val="24"/>
              </w:rPr>
              <w:t>竞赛岗位</w:t>
            </w:r>
          </w:p>
        </w:tc>
        <w:tc>
          <w:tcPr>
            <w:tcW w:w="3235" w:type="pct"/>
            <w:shd w:val="clear" w:color="auto" w:fill="EEECE1" w:themeFill="background2"/>
            <w:vAlign w:val="center"/>
          </w:tcPr>
          <w:p w:rsidR="007E1DDE" w:rsidRPr="000C6AFA" w:rsidRDefault="002D114F">
            <w:pPr>
              <w:pStyle w:val="TableParagraph"/>
              <w:ind w:right="93"/>
              <w:jc w:val="center"/>
              <w:rPr>
                <w:rFonts w:ascii="黑体" w:eastAsia="黑体" w:hAnsi="黑体" w:cs="黑体"/>
                <w:bCs/>
                <w:sz w:val="24"/>
              </w:rPr>
            </w:pPr>
            <w:r w:rsidRPr="000C6AFA">
              <w:rPr>
                <w:rFonts w:ascii="黑体" w:eastAsia="黑体" w:hAnsi="黑体" w:cs="黑体" w:hint="eastAsia"/>
                <w:bCs/>
                <w:color w:val="0D0D0D"/>
                <w:sz w:val="24"/>
              </w:rPr>
              <w:t>评分内容</w:t>
            </w:r>
          </w:p>
        </w:tc>
        <w:tc>
          <w:tcPr>
            <w:tcW w:w="583" w:type="pct"/>
            <w:shd w:val="clear" w:color="auto" w:fill="EEECE1" w:themeFill="background2"/>
            <w:vAlign w:val="center"/>
          </w:tcPr>
          <w:p w:rsidR="007E1DDE" w:rsidRPr="000C6AFA" w:rsidRDefault="002D114F">
            <w:pPr>
              <w:pStyle w:val="TableParagraph"/>
              <w:ind w:left="175" w:right="166"/>
              <w:jc w:val="center"/>
              <w:rPr>
                <w:rFonts w:ascii="黑体" w:eastAsia="黑体" w:hAnsi="黑体" w:cs="黑体"/>
                <w:bCs/>
                <w:sz w:val="24"/>
              </w:rPr>
            </w:pPr>
            <w:r w:rsidRPr="000C6AFA">
              <w:rPr>
                <w:rFonts w:ascii="黑体" w:eastAsia="黑体" w:hAnsi="黑体" w:cs="黑体" w:hint="eastAsia"/>
                <w:bCs/>
                <w:color w:val="0D0D0D"/>
                <w:sz w:val="24"/>
              </w:rPr>
              <w:t>分 值</w:t>
            </w:r>
          </w:p>
        </w:tc>
      </w:tr>
      <w:tr w:rsidR="007E1DDE" w:rsidRPr="000C6AFA">
        <w:trPr>
          <w:trHeight w:val="1200"/>
        </w:trPr>
        <w:tc>
          <w:tcPr>
            <w:tcW w:w="1180" w:type="pct"/>
            <w:vMerge w:val="restart"/>
          </w:tcPr>
          <w:p w:rsidR="007E1DDE" w:rsidRPr="000C6AFA" w:rsidRDefault="007E1DDE">
            <w:pPr>
              <w:pStyle w:val="TableParagraph"/>
              <w:rPr>
                <w:sz w:val="24"/>
              </w:rPr>
            </w:pPr>
          </w:p>
          <w:p w:rsidR="007E1DDE" w:rsidRPr="000C6AFA" w:rsidRDefault="007E1DDE">
            <w:pPr>
              <w:pStyle w:val="TableParagraph"/>
              <w:rPr>
                <w:sz w:val="24"/>
              </w:rPr>
            </w:pPr>
          </w:p>
          <w:p w:rsidR="007E1DDE" w:rsidRPr="000C6AFA" w:rsidRDefault="007E1DDE">
            <w:pPr>
              <w:pStyle w:val="TableParagraph"/>
              <w:rPr>
                <w:sz w:val="24"/>
              </w:rPr>
            </w:pPr>
          </w:p>
          <w:p w:rsidR="007E1DDE" w:rsidRPr="000C6AFA" w:rsidRDefault="007E1DDE">
            <w:pPr>
              <w:pStyle w:val="TableParagraph"/>
              <w:rPr>
                <w:sz w:val="24"/>
              </w:rPr>
            </w:pPr>
          </w:p>
          <w:p w:rsidR="007E1DDE" w:rsidRPr="000C6AFA" w:rsidRDefault="007E1DDE">
            <w:pPr>
              <w:pStyle w:val="TableParagraph"/>
              <w:spacing w:before="3"/>
              <w:rPr>
                <w:sz w:val="20"/>
              </w:rPr>
            </w:pPr>
          </w:p>
          <w:p w:rsidR="007E1DDE" w:rsidRPr="000C6AFA" w:rsidRDefault="002D114F">
            <w:pPr>
              <w:pStyle w:val="TableParagraph"/>
              <w:ind w:left="285"/>
              <w:rPr>
                <w:sz w:val="24"/>
              </w:rPr>
            </w:pPr>
            <w:r w:rsidRPr="000C6AFA">
              <w:rPr>
                <w:color w:val="0D0D0D"/>
                <w:sz w:val="24"/>
              </w:rPr>
              <w:t>业务财务岗位</w:t>
            </w:r>
          </w:p>
        </w:tc>
        <w:tc>
          <w:tcPr>
            <w:tcW w:w="3235" w:type="pct"/>
          </w:tcPr>
          <w:p w:rsidR="007E1DDE" w:rsidRPr="000C6AFA" w:rsidRDefault="002D114F">
            <w:pPr>
              <w:pStyle w:val="TableParagraph"/>
              <w:spacing w:before="80" w:line="300" w:lineRule="exact"/>
              <w:ind w:left="348"/>
              <w:rPr>
                <w:color w:val="0D0D0D"/>
                <w:sz w:val="24"/>
              </w:rPr>
            </w:pPr>
            <w:r w:rsidRPr="000C6AFA">
              <w:rPr>
                <w:rFonts w:hint="eastAsia"/>
                <w:color w:val="0D0D0D"/>
                <w:sz w:val="24"/>
                <w:lang w:val="en-US"/>
              </w:rPr>
              <w:lastRenderedPageBreak/>
              <w:t>1.</w:t>
            </w:r>
            <w:r w:rsidRPr="000C6AFA">
              <w:rPr>
                <w:color w:val="0D0D0D"/>
                <w:sz w:val="24"/>
              </w:rPr>
              <w:t>票据采集</w:t>
            </w:r>
          </w:p>
          <w:p w:rsidR="007E1DDE" w:rsidRPr="000C6AFA" w:rsidRDefault="002D114F">
            <w:pPr>
              <w:pStyle w:val="TableParagraph"/>
              <w:spacing w:before="80" w:line="300" w:lineRule="exact"/>
              <w:ind w:left="348"/>
              <w:rPr>
                <w:color w:val="0D0D0D"/>
                <w:sz w:val="24"/>
              </w:rPr>
            </w:pPr>
            <w:r w:rsidRPr="000C6AFA">
              <w:rPr>
                <w:rFonts w:hint="eastAsia"/>
                <w:color w:val="0D0D0D"/>
                <w:sz w:val="24"/>
                <w:lang w:val="en-US"/>
              </w:rPr>
              <w:t>2.</w:t>
            </w:r>
            <w:r w:rsidRPr="000C6AFA">
              <w:rPr>
                <w:color w:val="0D0D0D"/>
                <w:sz w:val="24"/>
              </w:rPr>
              <w:t>票据识别与查验</w:t>
            </w:r>
          </w:p>
          <w:p w:rsidR="007E1DDE" w:rsidRPr="000C6AFA" w:rsidRDefault="002D114F">
            <w:pPr>
              <w:pStyle w:val="TableParagraph"/>
              <w:spacing w:before="80" w:line="300" w:lineRule="exact"/>
              <w:ind w:left="348"/>
              <w:rPr>
                <w:color w:val="0D0D0D"/>
                <w:sz w:val="24"/>
              </w:rPr>
            </w:pPr>
            <w:r w:rsidRPr="000C6AFA">
              <w:rPr>
                <w:rFonts w:hint="eastAsia"/>
                <w:color w:val="0D0D0D"/>
                <w:sz w:val="24"/>
                <w:lang w:val="en-US"/>
              </w:rPr>
              <w:t>3.</w:t>
            </w:r>
            <w:r w:rsidRPr="000C6AFA">
              <w:rPr>
                <w:color w:val="0D0D0D"/>
                <w:sz w:val="24"/>
              </w:rPr>
              <w:t>票据审核</w:t>
            </w:r>
          </w:p>
        </w:tc>
        <w:tc>
          <w:tcPr>
            <w:tcW w:w="583" w:type="pct"/>
          </w:tcPr>
          <w:p w:rsidR="007E1DDE" w:rsidRPr="000C6AFA" w:rsidRDefault="007E1DDE">
            <w:pPr>
              <w:pStyle w:val="TableParagraph"/>
              <w:rPr>
                <w:sz w:val="24"/>
              </w:rPr>
            </w:pPr>
          </w:p>
          <w:p w:rsidR="007E1DDE" w:rsidRPr="000C6AFA" w:rsidRDefault="002D114F">
            <w:pPr>
              <w:pStyle w:val="TableParagraph"/>
              <w:spacing w:before="174"/>
              <w:ind w:left="172" w:right="166"/>
              <w:jc w:val="center"/>
              <w:rPr>
                <w:sz w:val="24"/>
              </w:rPr>
            </w:pPr>
            <w:r w:rsidRPr="000C6AFA">
              <w:rPr>
                <w:color w:val="0D0D0D"/>
                <w:sz w:val="24"/>
              </w:rPr>
              <w:t>20</w:t>
            </w:r>
          </w:p>
        </w:tc>
      </w:tr>
      <w:tr w:rsidR="007E1DDE" w:rsidRPr="000C6AFA">
        <w:trPr>
          <w:trHeight w:val="1600"/>
        </w:trPr>
        <w:tc>
          <w:tcPr>
            <w:tcW w:w="1180" w:type="pct"/>
            <w:vMerge/>
            <w:tcBorders>
              <w:top w:val="nil"/>
            </w:tcBorders>
          </w:tcPr>
          <w:p w:rsidR="007E1DDE" w:rsidRPr="000C6AFA" w:rsidRDefault="007E1DDE">
            <w:pPr>
              <w:rPr>
                <w:sz w:val="2"/>
                <w:szCs w:val="2"/>
              </w:rPr>
            </w:pPr>
          </w:p>
        </w:tc>
        <w:tc>
          <w:tcPr>
            <w:tcW w:w="3235" w:type="pct"/>
          </w:tcPr>
          <w:p w:rsidR="007E1DDE" w:rsidRPr="000C6AFA" w:rsidRDefault="002D114F">
            <w:pPr>
              <w:pStyle w:val="TableParagraph"/>
              <w:spacing w:before="80" w:line="300" w:lineRule="exact"/>
              <w:ind w:left="348"/>
              <w:rPr>
                <w:color w:val="0D0D0D"/>
                <w:sz w:val="24"/>
              </w:rPr>
            </w:pPr>
            <w:r w:rsidRPr="000C6AFA">
              <w:rPr>
                <w:rFonts w:hint="eastAsia"/>
                <w:color w:val="0D0D0D"/>
                <w:sz w:val="24"/>
                <w:lang w:val="en-US"/>
              </w:rPr>
              <w:t>4.</w:t>
            </w:r>
            <w:r w:rsidRPr="000C6AFA">
              <w:rPr>
                <w:color w:val="0D0D0D"/>
                <w:sz w:val="24"/>
              </w:rPr>
              <w:t>存货模块基础设置</w:t>
            </w:r>
          </w:p>
          <w:p w:rsidR="007E1DDE" w:rsidRPr="000C6AFA" w:rsidRDefault="002D114F">
            <w:pPr>
              <w:pStyle w:val="TableParagraph"/>
              <w:spacing w:before="80" w:line="300" w:lineRule="exact"/>
              <w:ind w:left="348"/>
              <w:rPr>
                <w:color w:val="0D0D0D"/>
                <w:sz w:val="24"/>
              </w:rPr>
            </w:pPr>
            <w:r w:rsidRPr="000C6AFA">
              <w:rPr>
                <w:rFonts w:hint="eastAsia"/>
                <w:color w:val="0D0D0D"/>
                <w:sz w:val="24"/>
                <w:lang w:val="en-US"/>
              </w:rPr>
              <w:t>5.</w:t>
            </w:r>
            <w:r w:rsidRPr="000C6AFA">
              <w:rPr>
                <w:color w:val="0D0D0D"/>
                <w:sz w:val="24"/>
              </w:rPr>
              <w:t>采购与付款业务处理</w:t>
            </w:r>
          </w:p>
          <w:p w:rsidR="007E1DDE" w:rsidRPr="000C6AFA" w:rsidRDefault="002D114F">
            <w:pPr>
              <w:pStyle w:val="TableParagraph"/>
              <w:spacing w:before="80" w:line="300" w:lineRule="exact"/>
              <w:ind w:left="348"/>
              <w:rPr>
                <w:color w:val="0D0D0D"/>
                <w:sz w:val="24"/>
              </w:rPr>
            </w:pPr>
            <w:r w:rsidRPr="000C6AFA">
              <w:rPr>
                <w:rFonts w:hint="eastAsia"/>
                <w:color w:val="0D0D0D"/>
                <w:sz w:val="24"/>
                <w:lang w:val="en-US"/>
              </w:rPr>
              <w:t>6.</w:t>
            </w:r>
            <w:r w:rsidRPr="000C6AFA">
              <w:rPr>
                <w:color w:val="0D0D0D"/>
                <w:sz w:val="24"/>
              </w:rPr>
              <w:t>销售与收款业务处理</w:t>
            </w:r>
          </w:p>
          <w:p w:rsidR="007E1DDE" w:rsidRPr="000C6AFA" w:rsidRDefault="002D114F">
            <w:pPr>
              <w:pStyle w:val="TableParagraph"/>
              <w:spacing w:before="80" w:line="300" w:lineRule="exact"/>
              <w:ind w:left="348"/>
              <w:rPr>
                <w:color w:val="0D0D0D"/>
                <w:sz w:val="24"/>
              </w:rPr>
            </w:pPr>
            <w:r w:rsidRPr="000C6AFA">
              <w:rPr>
                <w:rFonts w:hint="eastAsia"/>
                <w:color w:val="0D0D0D"/>
                <w:sz w:val="24"/>
                <w:lang w:val="en-US"/>
              </w:rPr>
              <w:t>7.</w:t>
            </w:r>
            <w:r w:rsidRPr="000C6AFA">
              <w:rPr>
                <w:color w:val="0D0D0D"/>
                <w:sz w:val="24"/>
              </w:rPr>
              <w:t>成本核算</w:t>
            </w:r>
          </w:p>
        </w:tc>
        <w:tc>
          <w:tcPr>
            <w:tcW w:w="583" w:type="pct"/>
          </w:tcPr>
          <w:p w:rsidR="007E1DDE" w:rsidRPr="000C6AFA" w:rsidRDefault="007E1DDE">
            <w:pPr>
              <w:pStyle w:val="TableParagraph"/>
              <w:rPr>
                <w:sz w:val="24"/>
              </w:rPr>
            </w:pPr>
          </w:p>
          <w:p w:rsidR="007E1DDE" w:rsidRPr="000C6AFA" w:rsidRDefault="007E1DDE">
            <w:pPr>
              <w:pStyle w:val="TableParagraph"/>
              <w:spacing w:before="1"/>
              <w:rPr>
                <w:sz w:val="29"/>
              </w:rPr>
            </w:pPr>
          </w:p>
          <w:p w:rsidR="007E1DDE" w:rsidRPr="000C6AFA" w:rsidRDefault="002D114F">
            <w:pPr>
              <w:pStyle w:val="TableParagraph"/>
              <w:ind w:left="172" w:right="166"/>
              <w:jc w:val="center"/>
              <w:rPr>
                <w:sz w:val="24"/>
              </w:rPr>
            </w:pPr>
            <w:r w:rsidRPr="000C6AFA">
              <w:rPr>
                <w:color w:val="0D0D0D"/>
                <w:sz w:val="24"/>
              </w:rPr>
              <w:t>60</w:t>
            </w:r>
          </w:p>
        </w:tc>
      </w:tr>
      <w:tr w:rsidR="007E1DDE" w:rsidRPr="000C6AFA">
        <w:trPr>
          <w:trHeight w:val="400"/>
        </w:trPr>
        <w:tc>
          <w:tcPr>
            <w:tcW w:w="1180" w:type="pct"/>
            <w:vMerge/>
            <w:tcBorders>
              <w:top w:val="nil"/>
            </w:tcBorders>
          </w:tcPr>
          <w:p w:rsidR="007E1DDE" w:rsidRPr="000C6AFA" w:rsidRDefault="007E1DDE">
            <w:pPr>
              <w:rPr>
                <w:sz w:val="2"/>
                <w:szCs w:val="2"/>
              </w:rPr>
            </w:pPr>
          </w:p>
        </w:tc>
        <w:tc>
          <w:tcPr>
            <w:tcW w:w="3235" w:type="pct"/>
          </w:tcPr>
          <w:p w:rsidR="007E1DDE" w:rsidRPr="000C6AFA" w:rsidRDefault="002D114F">
            <w:pPr>
              <w:pStyle w:val="TableParagraph"/>
              <w:spacing w:before="80" w:line="300" w:lineRule="exact"/>
              <w:ind w:left="348"/>
              <w:rPr>
                <w:color w:val="0D0D0D"/>
                <w:sz w:val="24"/>
              </w:rPr>
            </w:pPr>
            <w:r w:rsidRPr="000C6AFA">
              <w:rPr>
                <w:rFonts w:hint="eastAsia"/>
                <w:color w:val="0D0D0D"/>
                <w:sz w:val="24"/>
                <w:lang w:val="en-US"/>
              </w:rPr>
              <w:t>8.</w:t>
            </w:r>
            <w:r w:rsidRPr="000C6AFA">
              <w:rPr>
                <w:color w:val="0D0D0D"/>
                <w:sz w:val="24"/>
              </w:rPr>
              <w:t>商旅与</w:t>
            </w:r>
            <w:proofErr w:type="gramStart"/>
            <w:r w:rsidRPr="000C6AFA">
              <w:rPr>
                <w:color w:val="0D0D0D"/>
                <w:sz w:val="24"/>
              </w:rPr>
              <w:t>费控业务</w:t>
            </w:r>
            <w:proofErr w:type="gramEnd"/>
            <w:r w:rsidRPr="000C6AFA">
              <w:rPr>
                <w:color w:val="0D0D0D"/>
                <w:sz w:val="24"/>
              </w:rPr>
              <w:t>处理</w:t>
            </w:r>
          </w:p>
        </w:tc>
        <w:tc>
          <w:tcPr>
            <w:tcW w:w="583" w:type="pct"/>
          </w:tcPr>
          <w:p w:rsidR="007E1DDE" w:rsidRPr="000C6AFA" w:rsidRDefault="002D114F">
            <w:pPr>
              <w:pStyle w:val="TableParagraph"/>
              <w:spacing w:before="81" w:line="299" w:lineRule="exact"/>
              <w:ind w:left="172" w:right="166"/>
              <w:jc w:val="center"/>
              <w:rPr>
                <w:sz w:val="24"/>
              </w:rPr>
            </w:pPr>
            <w:r w:rsidRPr="000C6AFA">
              <w:rPr>
                <w:color w:val="0D0D0D"/>
                <w:sz w:val="24"/>
              </w:rPr>
              <w:t>20</w:t>
            </w:r>
          </w:p>
        </w:tc>
      </w:tr>
      <w:tr w:rsidR="007E1DDE" w:rsidRPr="000C6AFA">
        <w:trPr>
          <w:trHeight w:val="400"/>
        </w:trPr>
        <w:tc>
          <w:tcPr>
            <w:tcW w:w="1180" w:type="pct"/>
            <w:vMerge w:val="restart"/>
          </w:tcPr>
          <w:p w:rsidR="007E1DDE" w:rsidRPr="000C6AFA" w:rsidRDefault="007E1DDE">
            <w:pPr>
              <w:pStyle w:val="TableParagraph"/>
              <w:rPr>
                <w:sz w:val="24"/>
              </w:rPr>
            </w:pPr>
          </w:p>
          <w:p w:rsidR="007E1DDE" w:rsidRPr="000C6AFA" w:rsidRDefault="007E1DDE">
            <w:pPr>
              <w:pStyle w:val="TableParagraph"/>
              <w:rPr>
                <w:sz w:val="24"/>
              </w:rPr>
            </w:pPr>
          </w:p>
          <w:p w:rsidR="007E1DDE" w:rsidRPr="000C6AFA" w:rsidRDefault="007E1DDE">
            <w:pPr>
              <w:pStyle w:val="TableParagraph"/>
              <w:spacing w:before="11"/>
              <w:rPr>
                <w:sz w:val="21"/>
              </w:rPr>
            </w:pPr>
          </w:p>
          <w:p w:rsidR="007E1DDE" w:rsidRPr="000C6AFA" w:rsidRDefault="002D114F">
            <w:pPr>
              <w:pStyle w:val="TableParagraph"/>
              <w:ind w:left="285"/>
              <w:rPr>
                <w:sz w:val="24"/>
              </w:rPr>
            </w:pPr>
            <w:r w:rsidRPr="000C6AFA">
              <w:rPr>
                <w:color w:val="0D0D0D"/>
                <w:sz w:val="24"/>
              </w:rPr>
              <w:t>财务会计岗位</w:t>
            </w:r>
          </w:p>
        </w:tc>
        <w:tc>
          <w:tcPr>
            <w:tcW w:w="3235" w:type="pct"/>
          </w:tcPr>
          <w:p w:rsidR="007E1DDE" w:rsidRPr="000C6AFA" w:rsidRDefault="002D114F">
            <w:pPr>
              <w:pStyle w:val="TableParagraph"/>
              <w:spacing w:before="81" w:line="298" w:lineRule="exact"/>
              <w:ind w:left="348"/>
              <w:rPr>
                <w:sz w:val="24"/>
              </w:rPr>
            </w:pPr>
            <w:r w:rsidRPr="000C6AFA">
              <w:rPr>
                <w:color w:val="0D0D0D"/>
                <w:sz w:val="24"/>
              </w:rPr>
              <w:t>1.日常业务制单</w:t>
            </w:r>
          </w:p>
        </w:tc>
        <w:tc>
          <w:tcPr>
            <w:tcW w:w="583" w:type="pct"/>
          </w:tcPr>
          <w:p w:rsidR="007E1DDE" w:rsidRPr="000C6AFA" w:rsidRDefault="002D114F">
            <w:pPr>
              <w:pStyle w:val="TableParagraph"/>
              <w:spacing w:before="81" w:line="298" w:lineRule="exact"/>
              <w:ind w:left="172" w:right="166"/>
              <w:jc w:val="center"/>
              <w:rPr>
                <w:sz w:val="24"/>
              </w:rPr>
            </w:pPr>
            <w:r w:rsidRPr="000C6AFA">
              <w:rPr>
                <w:color w:val="0D0D0D"/>
                <w:sz w:val="24"/>
              </w:rPr>
              <w:t>50</w:t>
            </w:r>
          </w:p>
        </w:tc>
      </w:tr>
      <w:tr w:rsidR="007E1DDE" w:rsidRPr="000C6AFA">
        <w:trPr>
          <w:trHeight w:val="400"/>
        </w:trPr>
        <w:tc>
          <w:tcPr>
            <w:tcW w:w="1180" w:type="pct"/>
            <w:vMerge/>
            <w:tcBorders>
              <w:top w:val="nil"/>
            </w:tcBorders>
          </w:tcPr>
          <w:p w:rsidR="007E1DDE" w:rsidRPr="000C6AFA" w:rsidRDefault="007E1DDE">
            <w:pPr>
              <w:rPr>
                <w:sz w:val="2"/>
                <w:szCs w:val="2"/>
              </w:rPr>
            </w:pPr>
          </w:p>
        </w:tc>
        <w:tc>
          <w:tcPr>
            <w:tcW w:w="3235" w:type="pct"/>
          </w:tcPr>
          <w:p w:rsidR="007E1DDE" w:rsidRPr="000C6AFA" w:rsidRDefault="002D114F">
            <w:pPr>
              <w:pStyle w:val="TableParagraph"/>
              <w:spacing w:before="82" w:line="298" w:lineRule="exact"/>
              <w:ind w:left="348"/>
              <w:rPr>
                <w:sz w:val="24"/>
              </w:rPr>
            </w:pPr>
            <w:r w:rsidRPr="000C6AFA">
              <w:rPr>
                <w:color w:val="0D0D0D"/>
                <w:sz w:val="24"/>
              </w:rPr>
              <w:t>2.资产核算</w:t>
            </w:r>
          </w:p>
        </w:tc>
        <w:tc>
          <w:tcPr>
            <w:tcW w:w="583" w:type="pct"/>
          </w:tcPr>
          <w:p w:rsidR="007E1DDE" w:rsidRPr="000C6AFA" w:rsidRDefault="002D114F">
            <w:pPr>
              <w:pStyle w:val="TableParagraph"/>
              <w:spacing w:before="82" w:line="298" w:lineRule="exact"/>
              <w:ind w:left="172" w:right="166"/>
              <w:jc w:val="center"/>
              <w:rPr>
                <w:sz w:val="24"/>
              </w:rPr>
            </w:pPr>
            <w:r w:rsidRPr="000C6AFA">
              <w:rPr>
                <w:color w:val="0D0D0D"/>
                <w:sz w:val="24"/>
              </w:rPr>
              <w:t>10</w:t>
            </w:r>
          </w:p>
        </w:tc>
      </w:tr>
      <w:tr w:rsidR="007E1DDE" w:rsidRPr="000C6AFA">
        <w:trPr>
          <w:trHeight w:val="400"/>
        </w:trPr>
        <w:tc>
          <w:tcPr>
            <w:tcW w:w="1180" w:type="pct"/>
            <w:vMerge/>
            <w:tcBorders>
              <w:top w:val="nil"/>
            </w:tcBorders>
          </w:tcPr>
          <w:p w:rsidR="007E1DDE" w:rsidRPr="000C6AFA" w:rsidRDefault="007E1DDE">
            <w:pPr>
              <w:rPr>
                <w:sz w:val="2"/>
                <w:szCs w:val="2"/>
              </w:rPr>
            </w:pPr>
          </w:p>
        </w:tc>
        <w:tc>
          <w:tcPr>
            <w:tcW w:w="3235" w:type="pct"/>
          </w:tcPr>
          <w:p w:rsidR="007E1DDE" w:rsidRPr="000C6AFA" w:rsidRDefault="002D114F">
            <w:pPr>
              <w:pStyle w:val="TableParagraph"/>
              <w:spacing w:before="80" w:line="300" w:lineRule="exact"/>
              <w:ind w:left="348"/>
              <w:rPr>
                <w:sz w:val="24"/>
              </w:rPr>
            </w:pPr>
            <w:r w:rsidRPr="000C6AFA">
              <w:rPr>
                <w:color w:val="0D0D0D"/>
                <w:sz w:val="24"/>
              </w:rPr>
              <w:t>3.职工薪</w:t>
            </w:r>
            <w:proofErr w:type="gramStart"/>
            <w:r w:rsidRPr="000C6AFA">
              <w:rPr>
                <w:color w:val="0D0D0D"/>
                <w:sz w:val="24"/>
              </w:rPr>
              <w:t>酬</w:t>
            </w:r>
            <w:proofErr w:type="gramEnd"/>
            <w:r w:rsidRPr="000C6AFA">
              <w:rPr>
                <w:color w:val="0D0D0D"/>
                <w:sz w:val="24"/>
              </w:rPr>
              <w:t>核算</w:t>
            </w:r>
          </w:p>
        </w:tc>
        <w:tc>
          <w:tcPr>
            <w:tcW w:w="583" w:type="pct"/>
          </w:tcPr>
          <w:p w:rsidR="007E1DDE" w:rsidRPr="000C6AFA" w:rsidRDefault="002D114F">
            <w:pPr>
              <w:pStyle w:val="TableParagraph"/>
              <w:spacing w:before="80" w:line="300" w:lineRule="exact"/>
              <w:ind w:left="172" w:right="166"/>
              <w:jc w:val="center"/>
              <w:rPr>
                <w:sz w:val="24"/>
              </w:rPr>
            </w:pPr>
            <w:r w:rsidRPr="000C6AFA">
              <w:rPr>
                <w:color w:val="0D0D0D"/>
                <w:sz w:val="24"/>
              </w:rPr>
              <w:t>20</w:t>
            </w:r>
          </w:p>
        </w:tc>
      </w:tr>
      <w:tr w:rsidR="007E1DDE" w:rsidRPr="000C6AFA">
        <w:trPr>
          <w:trHeight w:val="800"/>
        </w:trPr>
        <w:tc>
          <w:tcPr>
            <w:tcW w:w="1180" w:type="pct"/>
            <w:vMerge/>
            <w:tcBorders>
              <w:top w:val="nil"/>
            </w:tcBorders>
          </w:tcPr>
          <w:p w:rsidR="007E1DDE" w:rsidRPr="000C6AFA" w:rsidRDefault="007E1DDE">
            <w:pPr>
              <w:rPr>
                <w:sz w:val="2"/>
                <w:szCs w:val="2"/>
              </w:rPr>
            </w:pPr>
          </w:p>
        </w:tc>
        <w:tc>
          <w:tcPr>
            <w:tcW w:w="3235" w:type="pct"/>
          </w:tcPr>
          <w:p w:rsidR="007E1DDE" w:rsidRPr="000C6AFA" w:rsidRDefault="002D114F">
            <w:pPr>
              <w:pStyle w:val="TableParagraph"/>
              <w:tabs>
                <w:tab w:val="left" w:pos="590"/>
              </w:tabs>
              <w:spacing w:before="80"/>
              <w:ind w:left="347"/>
              <w:rPr>
                <w:sz w:val="24"/>
              </w:rPr>
            </w:pPr>
            <w:r w:rsidRPr="000C6AFA">
              <w:rPr>
                <w:rFonts w:hint="eastAsia"/>
                <w:color w:val="0D0D0D"/>
                <w:sz w:val="24"/>
                <w:lang w:val="en-US"/>
              </w:rPr>
              <w:t>4.</w:t>
            </w:r>
            <w:r w:rsidRPr="000C6AFA">
              <w:rPr>
                <w:color w:val="0D0D0D"/>
                <w:sz w:val="24"/>
              </w:rPr>
              <w:t>期末业务核算</w:t>
            </w:r>
          </w:p>
          <w:p w:rsidR="007E1DDE" w:rsidRPr="000C6AFA" w:rsidRDefault="002D114F">
            <w:pPr>
              <w:pStyle w:val="TableParagraph"/>
              <w:tabs>
                <w:tab w:val="left" w:pos="590"/>
              </w:tabs>
              <w:spacing w:before="93" w:line="299" w:lineRule="exact"/>
              <w:ind w:left="347"/>
              <w:rPr>
                <w:sz w:val="24"/>
              </w:rPr>
            </w:pPr>
            <w:r w:rsidRPr="000C6AFA">
              <w:rPr>
                <w:rFonts w:hint="eastAsia"/>
                <w:color w:val="0D0D0D"/>
                <w:sz w:val="24"/>
                <w:lang w:val="en-US"/>
              </w:rPr>
              <w:t>5.</w:t>
            </w:r>
            <w:r w:rsidRPr="000C6AFA">
              <w:rPr>
                <w:color w:val="0D0D0D"/>
                <w:sz w:val="24"/>
              </w:rPr>
              <w:t>财务报表编制</w:t>
            </w:r>
          </w:p>
        </w:tc>
        <w:tc>
          <w:tcPr>
            <w:tcW w:w="583" w:type="pct"/>
          </w:tcPr>
          <w:p w:rsidR="007E1DDE" w:rsidRPr="000C6AFA" w:rsidRDefault="007E1DDE">
            <w:pPr>
              <w:pStyle w:val="TableParagraph"/>
            </w:pPr>
          </w:p>
          <w:p w:rsidR="007E1DDE" w:rsidRPr="000C6AFA" w:rsidRDefault="002D114F">
            <w:pPr>
              <w:pStyle w:val="TableParagraph"/>
              <w:ind w:left="172" w:right="166"/>
              <w:jc w:val="center"/>
              <w:rPr>
                <w:sz w:val="24"/>
              </w:rPr>
            </w:pPr>
            <w:r w:rsidRPr="000C6AFA">
              <w:rPr>
                <w:color w:val="0D0D0D"/>
                <w:sz w:val="24"/>
              </w:rPr>
              <w:t>20</w:t>
            </w:r>
          </w:p>
        </w:tc>
      </w:tr>
      <w:tr w:rsidR="007E1DDE" w:rsidRPr="000C6AFA">
        <w:trPr>
          <w:trHeight w:val="400"/>
        </w:trPr>
        <w:tc>
          <w:tcPr>
            <w:tcW w:w="1180" w:type="pct"/>
            <w:vMerge w:val="restart"/>
          </w:tcPr>
          <w:p w:rsidR="007E1DDE" w:rsidRPr="000C6AFA" w:rsidRDefault="007E1DDE">
            <w:pPr>
              <w:pStyle w:val="TableParagraph"/>
              <w:rPr>
                <w:sz w:val="24"/>
              </w:rPr>
            </w:pPr>
          </w:p>
          <w:p w:rsidR="007E1DDE" w:rsidRPr="000C6AFA" w:rsidRDefault="002D114F">
            <w:pPr>
              <w:pStyle w:val="TableParagraph"/>
              <w:spacing w:before="184"/>
              <w:ind w:left="285"/>
              <w:rPr>
                <w:sz w:val="24"/>
              </w:rPr>
            </w:pPr>
            <w:r w:rsidRPr="000C6AFA">
              <w:rPr>
                <w:color w:val="0D0D0D"/>
                <w:sz w:val="24"/>
              </w:rPr>
              <w:t>财税主管岗位</w:t>
            </w:r>
          </w:p>
        </w:tc>
        <w:tc>
          <w:tcPr>
            <w:tcW w:w="3235" w:type="pct"/>
          </w:tcPr>
          <w:p w:rsidR="007E1DDE" w:rsidRPr="000C6AFA" w:rsidRDefault="002D114F">
            <w:pPr>
              <w:pStyle w:val="TableParagraph"/>
              <w:spacing w:before="81" w:line="298" w:lineRule="exact"/>
              <w:ind w:left="348"/>
              <w:rPr>
                <w:sz w:val="24"/>
              </w:rPr>
            </w:pPr>
            <w:r w:rsidRPr="000C6AFA">
              <w:rPr>
                <w:color w:val="0D0D0D"/>
                <w:sz w:val="24"/>
              </w:rPr>
              <w:t>1.会计核算系统及商旅费控系统基础设置</w:t>
            </w:r>
          </w:p>
        </w:tc>
        <w:tc>
          <w:tcPr>
            <w:tcW w:w="583" w:type="pct"/>
          </w:tcPr>
          <w:p w:rsidR="007E1DDE" w:rsidRPr="000C6AFA" w:rsidRDefault="002D114F">
            <w:pPr>
              <w:pStyle w:val="TableParagraph"/>
              <w:spacing w:before="81" w:line="298" w:lineRule="exact"/>
              <w:ind w:left="172" w:right="166"/>
              <w:jc w:val="center"/>
              <w:rPr>
                <w:sz w:val="24"/>
              </w:rPr>
            </w:pPr>
            <w:r w:rsidRPr="000C6AFA">
              <w:rPr>
                <w:color w:val="0D0D0D"/>
                <w:sz w:val="24"/>
              </w:rPr>
              <w:t>20</w:t>
            </w:r>
          </w:p>
        </w:tc>
      </w:tr>
      <w:tr w:rsidR="007E1DDE" w:rsidRPr="000C6AFA">
        <w:trPr>
          <w:trHeight w:val="400"/>
        </w:trPr>
        <w:tc>
          <w:tcPr>
            <w:tcW w:w="1180" w:type="pct"/>
            <w:vMerge/>
            <w:tcBorders>
              <w:top w:val="nil"/>
            </w:tcBorders>
          </w:tcPr>
          <w:p w:rsidR="007E1DDE" w:rsidRPr="000C6AFA" w:rsidRDefault="007E1DDE">
            <w:pPr>
              <w:rPr>
                <w:sz w:val="2"/>
                <w:szCs w:val="2"/>
              </w:rPr>
            </w:pPr>
          </w:p>
        </w:tc>
        <w:tc>
          <w:tcPr>
            <w:tcW w:w="3235" w:type="pct"/>
          </w:tcPr>
          <w:p w:rsidR="007E1DDE" w:rsidRPr="000C6AFA" w:rsidRDefault="002D114F">
            <w:pPr>
              <w:pStyle w:val="TableParagraph"/>
              <w:spacing w:before="82" w:line="298" w:lineRule="exact"/>
              <w:ind w:left="348"/>
              <w:rPr>
                <w:sz w:val="24"/>
              </w:rPr>
            </w:pPr>
            <w:r w:rsidRPr="000C6AFA">
              <w:rPr>
                <w:color w:val="0D0D0D"/>
                <w:sz w:val="24"/>
              </w:rPr>
              <w:t>2.成本月结</w:t>
            </w:r>
          </w:p>
        </w:tc>
        <w:tc>
          <w:tcPr>
            <w:tcW w:w="583" w:type="pct"/>
          </w:tcPr>
          <w:p w:rsidR="007E1DDE" w:rsidRPr="000C6AFA" w:rsidRDefault="002D114F">
            <w:pPr>
              <w:pStyle w:val="TableParagraph"/>
              <w:spacing w:before="82" w:line="298" w:lineRule="exact"/>
              <w:ind w:left="172" w:right="166"/>
              <w:jc w:val="center"/>
              <w:rPr>
                <w:sz w:val="24"/>
              </w:rPr>
            </w:pPr>
            <w:r w:rsidRPr="000C6AFA">
              <w:rPr>
                <w:color w:val="0D0D0D"/>
                <w:sz w:val="24"/>
              </w:rPr>
              <w:t>20</w:t>
            </w:r>
          </w:p>
        </w:tc>
      </w:tr>
      <w:tr w:rsidR="007E1DDE" w:rsidRPr="000C6AFA">
        <w:trPr>
          <w:trHeight w:val="400"/>
        </w:trPr>
        <w:tc>
          <w:tcPr>
            <w:tcW w:w="1180" w:type="pct"/>
            <w:vMerge/>
            <w:tcBorders>
              <w:top w:val="nil"/>
            </w:tcBorders>
          </w:tcPr>
          <w:p w:rsidR="007E1DDE" w:rsidRPr="000C6AFA" w:rsidRDefault="007E1DDE">
            <w:pPr>
              <w:rPr>
                <w:sz w:val="2"/>
                <w:szCs w:val="2"/>
              </w:rPr>
            </w:pPr>
          </w:p>
        </w:tc>
        <w:tc>
          <w:tcPr>
            <w:tcW w:w="3235" w:type="pct"/>
          </w:tcPr>
          <w:p w:rsidR="007E1DDE" w:rsidRPr="000C6AFA" w:rsidRDefault="002D114F">
            <w:pPr>
              <w:pStyle w:val="TableParagraph"/>
              <w:spacing w:before="80" w:line="300" w:lineRule="exact"/>
              <w:ind w:left="348"/>
              <w:rPr>
                <w:sz w:val="24"/>
              </w:rPr>
            </w:pPr>
            <w:r w:rsidRPr="000C6AFA">
              <w:rPr>
                <w:color w:val="0D0D0D"/>
                <w:sz w:val="24"/>
              </w:rPr>
              <w:t>3.审核记账凭证、财务报表及纳税申报表</w:t>
            </w:r>
          </w:p>
        </w:tc>
        <w:tc>
          <w:tcPr>
            <w:tcW w:w="583" w:type="pct"/>
          </w:tcPr>
          <w:p w:rsidR="007E1DDE" w:rsidRPr="000C6AFA" w:rsidRDefault="002D114F">
            <w:pPr>
              <w:pStyle w:val="TableParagraph"/>
              <w:spacing w:before="80" w:line="300" w:lineRule="exact"/>
              <w:ind w:left="172" w:right="166"/>
              <w:jc w:val="center"/>
              <w:rPr>
                <w:sz w:val="24"/>
              </w:rPr>
            </w:pPr>
            <w:r w:rsidRPr="000C6AFA">
              <w:rPr>
                <w:color w:val="0D0D0D"/>
                <w:sz w:val="24"/>
              </w:rPr>
              <w:t>60</w:t>
            </w:r>
          </w:p>
        </w:tc>
      </w:tr>
      <w:tr w:rsidR="007E1DDE" w:rsidRPr="000C6AFA">
        <w:trPr>
          <w:trHeight w:val="800"/>
        </w:trPr>
        <w:tc>
          <w:tcPr>
            <w:tcW w:w="1180" w:type="pct"/>
            <w:vMerge w:val="restart"/>
          </w:tcPr>
          <w:p w:rsidR="007E1DDE" w:rsidRPr="000C6AFA" w:rsidRDefault="007E1DDE">
            <w:pPr>
              <w:pStyle w:val="TableParagraph"/>
              <w:rPr>
                <w:sz w:val="24"/>
              </w:rPr>
            </w:pPr>
          </w:p>
          <w:p w:rsidR="007E1DDE" w:rsidRPr="000C6AFA" w:rsidRDefault="002D114F">
            <w:pPr>
              <w:pStyle w:val="TableParagraph"/>
              <w:spacing w:before="178"/>
              <w:ind w:left="285"/>
              <w:rPr>
                <w:sz w:val="24"/>
              </w:rPr>
            </w:pPr>
            <w:r w:rsidRPr="000C6AFA">
              <w:rPr>
                <w:color w:val="0D0D0D"/>
                <w:sz w:val="24"/>
              </w:rPr>
              <w:t>税务会计岗位</w:t>
            </w:r>
          </w:p>
        </w:tc>
        <w:tc>
          <w:tcPr>
            <w:tcW w:w="3235" w:type="pct"/>
          </w:tcPr>
          <w:p w:rsidR="007E1DDE" w:rsidRPr="000C6AFA" w:rsidRDefault="002D114F">
            <w:pPr>
              <w:pStyle w:val="TableParagraph"/>
              <w:tabs>
                <w:tab w:val="left" w:pos="590"/>
              </w:tabs>
              <w:spacing w:before="80"/>
              <w:ind w:left="347"/>
              <w:rPr>
                <w:sz w:val="24"/>
              </w:rPr>
            </w:pPr>
            <w:r w:rsidRPr="000C6AFA">
              <w:rPr>
                <w:rFonts w:hint="eastAsia"/>
                <w:color w:val="0D0D0D"/>
                <w:sz w:val="24"/>
                <w:lang w:val="en-US"/>
              </w:rPr>
              <w:t>1.</w:t>
            </w:r>
            <w:r w:rsidRPr="000C6AFA">
              <w:rPr>
                <w:color w:val="0D0D0D"/>
                <w:sz w:val="24"/>
              </w:rPr>
              <w:t>票据管理模块基础设置</w:t>
            </w:r>
          </w:p>
          <w:p w:rsidR="007E1DDE" w:rsidRPr="000C6AFA" w:rsidRDefault="002D114F">
            <w:pPr>
              <w:pStyle w:val="TableParagraph"/>
              <w:tabs>
                <w:tab w:val="left" w:pos="590"/>
              </w:tabs>
              <w:spacing w:before="93" w:line="299" w:lineRule="exact"/>
              <w:ind w:left="347"/>
              <w:rPr>
                <w:sz w:val="24"/>
              </w:rPr>
            </w:pPr>
            <w:r w:rsidRPr="000C6AFA">
              <w:rPr>
                <w:rFonts w:hint="eastAsia"/>
                <w:color w:val="0D0D0D"/>
                <w:sz w:val="24"/>
                <w:lang w:val="en-US"/>
              </w:rPr>
              <w:t>2.</w:t>
            </w:r>
            <w:r w:rsidRPr="000C6AFA">
              <w:rPr>
                <w:color w:val="0D0D0D"/>
                <w:sz w:val="24"/>
              </w:rPr>
              <w:t>发票开具</w:t>
            </w:r>
          </w:p>
        </w:tc>
        <w:tc>
          <w:tcPr>
            <w:tcW w:w="583" w:type="pct"/>
          </w:tcPr>
          <w:p w:rsidR="007E1DDE" w:rsidRPr="000C6AFA" w:rsidRDefault="007E1DDE">
            <w:pPr>
              <w:pStyle w:val="TableParagraph"/>
            </w:pPr>
          </w:p>
          <w:p w:rsidR="007E1DDE" w:rsidRPr="000C6AFA" w:rsidRDefault="002D114F">
            <w:pPr>
              <w:pStyle w:val="TableParagraph"/>
              <w:ind w:left="172" w:right="166"/>
              <w:jc w:val="center"/>
              <w:rPr>
                <w:sz w:val="24"/>
              </w:rPr>
            </w:pPr>
            <w:r w:rsidRPr="000C6AFA">
              <w:rPr>
                <w:color w:val="0D0D0D"/>
                <w:sz w:val="24"/>
              </w:rPr>
              <w:t>10</w:t>
            </w:r>
          </w:p>
        </w:tc>
      </w:tr>
      <w:tr w:rsidR="007E1DDE" w:rsidRPr="000C6AFA">
        <w:trPr>
          <w:trHeight w:val="400"/>
        </w:trPr>
        <w:tc>
          <w:tcPr>
            <w:tcW w:w="1180" w:type="pct"/>
            <w:vMerge/>
            <w:tcBorders>
              <w:top w:val="nil"/>
            </w:tcBorders>
          </w:tcPr>
          <w:p w:rsidR="007E1DDE" w:rsidRPr="000C6AFA" w:rsidRDefault="007E1DDE">
            <w:pPr>
              <w:rPr>
                <w:sz w:val="2"/>
                <w:szCs w:val="2"/>
              </w:rPr>
            </w:pPr>
          </w:p>
        </w:tc>
        <w:tc>
          <w:tcPr>
            <w:tcW w:w="3235" w:type="pct"/>
          </w:tcPr>
          <w:p w:rsidR="007E1DDE" w:rsidRPr="000C6AFA" w:rsidRDefault="002D114F">
            <w:pPr>
              <w:pStyle w:val="TableParagraph"/>
              <w:spacing w:before="81" w:line="298" w:lineRule="exact"/>
              <w:ind w:left="348"/>
              <w:rPr>
                <w:sz w:val="24"/>
              </w:rPr>
            </w:pPr>
            <w:r w:rsidRPr="000C6AFA">
              <w:rPr>
                <w:color w:val="0D0D0D"/>
                <w:sz w:val="24"/>
              </w:rPr>
              <w:t>3.纳税申报</w:t>
            </w:r>
          </w:p>
        </w:tc>
        <w:tc>
          <w:tcPr>
            <w:tcW w:w="583" w:type="pct"/>
          </w:tcPr>
          <w:p w:rsidR="007E1DDE" w:rsidRPr="000C6AFA" w:rsidRDefault="002D114F">
            <w:pPr>
              <w:pStyle w:val="TableParagraph"/>
              <w:spacing w:before="81" w:line="298" w:lineRule="exact"/>
              <w:ind w:left="172" w:right="166"/>
              <w:jc w:val="center"/>
              <w:rPr>
                <w:sz w:val="24"/>
              </w:rPr>
            </w:pPr>
            <w:r w:rsidRPr="000C6AFA">
              <w:rPr>
                <w:color w:val="0D0D0D"/>
                <w:sz w:val="24"/>
              </w:rPr>
              <w:t>90</w:t>
            </w:r>
          </w:p>
        </w:tc>
      </w:tr>
    </w:tbl>
    <w:p w:rsidR="007E1DDE" w:rsidRPr="000C6AFA" w:rsidRDefault="007E1DDE">
      <w:pPr>
        <w:pStyle w:val="a7"/>
        <w:tabs>
          <w:tab w:val="left" w:pos="1012"/>
        </w:tabs>
        <w:spacing w:before="55"/>
        <w:ind w:left="818" w:firstLine="0"/>
        <w:rPr>
          <w:sz w:val="28"/>
          <w:szCs w:val="28"/>
          <w:lang w:val="en-US"/>
        </w:rPr>
      </w:pPr>
      <w:bookmarkStart w:id="35" w:name="2.税务管理与大数据应用赛段分值分布"/>
      <w:bookmarkEnd w:id="35"/>
    </w:p>
    <w:p w:rsidR="007E1DDE" w:rsidRPr="000C6AFA" w:rsidRDefault="002D114F">
      <w:pPr>
        <w:spacing w:line="360" w:lineRule="auto"/>
        <w:ind w:firstLineChars="200" w:firstLine="600"/>
        <w:rPr>
          <w:sz w:val="30"/>
          <w:szCs w:val="30"/>
        </w:rPr>
      </w:pPr>
      <w:r w:rsidRPr="000C6AFA">
        <w:rPr>
          <w:rFonts w:hint="eastAsia"/>
          <w:sz w:val="30"/>
          <w:szCs w:val="30"/>
          <w:lang w:val="en-US"/>
        </w:rPr>
        <w:t>2.</w:t>
      </w:r>
      <w:r w:rsidRPr="000C6AFA">
        <w:rPr>
          <w:sz w:val="30"/>
          <w:szCs w:val="30"/>
        </w:rPr>
        <w:t>税务管理与大数据应用赛段分值分布</w:t>
      </w:r>
    </w:p>
    <w:p w:rsidR="007E1DDE" w:rsidRPr="000C6AFA" w:rsidRDefault="002D114F">
      <w:pPr>
        <w:spacing w:line="360" w:lineRule="auto"/>
        <w:ind w:firstLineChars="200" w:firstLine="600"/>
        <w:rPr>
          <w:sz w:val="30"/>
          <w:szCs w:val="30"/>
        </w:rPr>
      </w:pPr>
      <w:r w:rsidRPr="000C6AFA">
        <w:rPr>
          <w:sz w:val="30"/>
          <w:szCs w:val="30"/>
        </w:rPr>
        <w:t>税务管理与大数据应用赛段分值分布，见表 5。</w:t>
      </w:r>
    </w:p>
    <w:p w:rsidR="007E1DDE" w:rsidRPr="000C6AFA" w:rsidRDefault="002D114F">
      <w:pPr>
        <w:pStyle w:val="a0"/>
        <w:spacing w:before="266"/>
        <w:ind w:left="0" w:firstLine="0"/>
        <w:jc w:val="center"/>
      </w:pPr>
      <w:r w:rsidRPr="000C6AFA">
        <w:t>表 5</w:t>
      </w:r>
      <w:r w:rsidRPr="000C6AFA">
        <w:tab/>
      </w:r>
      <w:r w:rsidRPr="000C6AFA">
        <w:rPr>
          <w:rFonts w:hint="eastAsia"/>
          <w:lang w:val="en-US"/>
        </w:rPr>
        <w:t xml:space="preserve">    </w:t>
      </w:r>
      <w:r w:rsidRPr="000C6AFA">
        <w:t>税务管理与大数据应用岗位任务分值分布表</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03"/>
        <w:gridCol w:w="5703"/>
        <w:gridCol w:w="951"/>
      </w:tblGrid>
      <w:tr w:rsidR="007E1DDE" w:rsidRPr="000C6AFA">
        <w:trPr>
          <w:trHeight w:val="800"/>
        </w:trPr>
        <w:tc>
          <w:tcPr>
            <w:tcW w:w="1243" w:type="pct"/>
            <w:shd w:val="clear" w:color="auto" w:fill="EEECE1" w:themeFill="background2"/>
            <w:vAlign w:val="center"/>
          </w:tcPr>
          <w:p w:rsidR="007E1DDE" w:rsidRPr="000C6AFA" w:rsidRDefault="002D114F" w:rsidP="002D114F">
            <w:pPr>
              <w:pStyle w:val="TableParagraph"/>
              <w:spacing w:before="80"/>
              <w:ind w:left="16" w:right="23" w:hangingChars="7" w:hanging="16"/>
              <w:jc w:val="center"/>
              <w:rPr>
                <w:rFonts w:ascii="黑体" w:eastAsia="黑体" w:hAnsi="黑体" w:cs="黑体"/>
                <w:bCs/>
                <w:color w:val="0D0D0D"/>
                <w:w w:val="95"/>
                <w:sz w:val="24"/>
              </w:rPr>
            </w:pPr>
            <w:r w:rsidRPr="000C6AFA">
              <w:rPr>
                <w:rFonts w:ascii="黑体" w:eastAsia="黑体" w:hAnsi="黑体" w:cs="黑体" w:hint="eastAsia"/>
                <w:bCs/>
                <w:color w:val="0D0D0D"/>
                <w:w w:val="95"/>
                <w:sz w:val="24"/>
              </w:rPr>
              <w:t>竞赛项目</w:t>
            </w:r>
          </w:p>
        </w:tc>
        <w:tc>
          <w:tcPr>
            <w:tcW w:w="3218" w:type="pct"/>
            <w:shd w:val="clear" w:color="auto" w:fill="EEECE1" w:themeFill="background2"/>
            <w:vAlign w:val="center"/>
          </w:tcPr>
          <w:p w:rsidR="007E1DDE" w:rsidRPr="000C6AFA" w:rsidRDefault="002D114F" w:rsidP="002D114F">
            <w:pPr>
              <w:pStyle w:val="TableParagraph"/>
              <w:spacing w:before="80"/>
              <w:ind w:left="16" w:right="23" w:hangingChars="7" w:hanging="16"/>
              <w:jc w:val="center"/>
              <w:rPr>
                <w:rFonts w:ascii="黑体" w:eastAsia="黑体" w:hAnsi="黑体" w:cs="黑体"/>
                <w:bCs/>
                <w:color w:val="0D0D0D"/>
                <w:w w:val="95"/>
                <w:sz w:val="24"/>
              </w:rPr>
            </w:pPr>
            <w:r w:rsidRPr="000C6AFA">
              <w:rPr>
                <w:rFonts w:ascii="黑体" w:eastAsia="黑体" w:hAnsi="黑体" w:cs="黑体" w:hint="eastAsia"/>
                <w:bCs/>
                <w:color w:val="0D0D0D"/>
                <w:w w:val="95"/>
                <w:sz w:val="24"/>
              </w:rPr>
              <w:t>评分内容</w:t>
            </w:r>
          </w:p>
        </w:tc>
        <w:tc>
          <w:tcPr>
            <w:tcW w:w="537" w:type="pct"/>
            <w:shd w:val="clear" w:color="auto" w:fill="EEECE1" w:themeFill="background2"/>
            <w:vAlign w:val="center"/>
          </w:tcPr>
          <w:p w:rsidR="007E1DDE" w:rsidRPr="000C6AFA" w:rsidRDefault="002D114F" w:rsidP="002D114F">
            <w:pPr>
              <w:pStyle w:val="TableParagraph"/>
              <w:spacing w:before="80"/>
              <w:ind w:left="16" w:right="23" w:hangingChars="7" w:hanging="16"/>
              <w:jc w:val="center"/>
              <w:rPr>
                <w:rFonts w:ascii="黑体" w:eastAsia="黑体" w:hAnsi="黑体" w:cs="黑体"/>
                <w:bCs/>
                <w:color w:val="0D0D0D"/>
                <w:w w:val="95"/>
                <w:sz w:val="24"/>
              </w:rPr>
            </w:pPr>
            <w:r w:rsidRPr="000C6AFA">
              <w:rPr>
                <w:rFonts w:ascii="黑体" w:eastAsia="黑体" w:hAnsi="黑体" w:cs="黑体" w:hint="eastAsia"/>
                <w:bCs/>
                <w:color w:val="0D0D0D"/>
                <w:w w:val="95"/>
                <w:sz w:val="24"/>
              </w:rPr>
              <w:t>分 值</w:t>
            </w:r>
          </w:p>
        </w:tc>
      </w:tr>
      <w:tr w:rsidR="007E1DDE" w:rsidRPr="000C6AFA">
        <w:trPr>
          <w:trHeight w:val="1720"/>
        </w:trPr>
        <w:tc>
          <w:tcPr>
            <w:tcW w:w="1243" w:type="pct"/>
            <w:vAlign w:val="center"/>
          </w:tcPr>
          <w:p w:rsidR="007E1DDE" w:rsidRPr="000C6AFA" w:rsidRDefault="002D114F">
            <w:pPr>
              <w:pStyle w:val="TableParagraph"/>
              <w:spacing w:before="1"/>
              <w:ind w:left="255" w:right="248"/>
              <w:jc w:val="center"/>
              <w:rPr>
                <w:sz w:val="24"/>
              </w:rPr>
            </w:pPr>
            <w:r w:rsidRPr="000C6AFA">
              <w:rPr>
                <w:color w:val="0D0D0D"/>
                <w:sz w:val="24"/>
              </w:rPr>
              <w:t>企业税费计算</w:t>
            </w:r>
          </w:p>
        </w:tc>
        <w:tc>
          <w:tcPr>
            <w:tcW w:w="3218" w:type="pct"/>
          </w:tcPr>
          <w:p w:rsidR="007E1DDE" w:rsidRPr="000C6AFA" w:rsidRDefault="002D114F" w:rsidP="002D114F">
            <w:pPr>
              <w:pStyle w:val="TableParagraph"/>
              <w:spacing w:before="81" w:line="312" w:lineRule="auto"/>
              <w:ind w:right="96" w:firstLineChars="200" w:firstLine="454"/>
              <w:jc w:val="both"/>
              <w:rPr>
                <w:sz w:val="24"/>
              </w:rPr>
            </w:pPr>
            <w:r w:rsidRPr="000C6AFA">
              <w:rPr>
                <w:color w:val="0D0D0D"/>
                <w:spacing w:val="-13"/>
                <w:sz w:val="24"/>
              </w:rPr>
              <w:t>根据企业所属行业、规模、性质等基本情况对企</w:t>
            </w:r>
            <w:r w:rsidRPr="000C6AFA">
              <w:rPr>
                <w:color w:val="0D0D0D"/>
                <w:spacing w:val="-11"/>
                <w:sz w:val="24"/>
              </w:rPr>
              <w:t>业具体经营业务进行分析；能够利用税收政策等相</w:t>
            </w:r>
            <w:r w:rsidRPr="000C6AFA">
              <w:rPr>
                <w:color w:val="0D0D0D"/>
                <w:spacing w:val="-9"/>
                <w:sz w:val="24"/>
              </w:rPr>
              <w:t>关规定准确判断纳税种类；正确计算增值税、消费</w:t>
            </w:r>
            <w:r w:rsidRPr="000C6AFA">
              <w:rPr>
                <w:color w:val="0D0D0D"/>
                <w:sz w:val="24"/>
              </w:rPr>
              <w:t>税、企业所得税、关税、其他税费。</w:t>
            </w:r>
          </w:p>
        </w:tc>
        <w:tc>
          <w:tcPr>
            <w:tcW w:w="537" w:type="pct"/>
          </w:tcPr>
          <w:p w:rsidR="007E1DDE" w:rsidRPr="000C6AFA" w:rsidRDefault="007E1DDE">
            <w:pPr>
              <w:pStyle w:val="TableParagraph"/>
              <w:rPr>
                <w:sz w:val="24"/>
              </w:rPr>
            </w:pPr>
          </w:p>
          <w:p w:rsidR="007E1DDE" w:rsidRPr="000C6AFA" w:rsidRDefault="007E1DDE">
            <w:pPr>
              <w:pStyle w:val="TableParagraph"/>
              <w:spacing w:before="10"/>
              <w:rPr>
                <w:sz w:val="33"/>
              </w:rPr>
            </w:pPr>
          </w:p>
          <w:p w:rsidR="007E1DDE" w:rsidRPr="000C6AFA" w:rsidRDefault="002D114F">
            <w:pPr>
              <w:pStyle w:val="TableParagraph"/>
              <w:spacing w:before="1"/>
              <w:ind w:left="129" w:right="120"/>
              <w:jc w:val="center"/>
              <w:rPr>
                <w:sz w:val="24"/>
              </w:rPr>
            </w:pPr>
            <w:r w:rsidRPr="000C6AFA">
              <w:rPr>
                <w:color w:val="0D0D0D"/>
                <w:sz w:val="24"/>
              </w:rPr>
              <w:t>25</w:t>
            </w:r>
          </w:p>
        </w:tc>
      </w:tr>
      <w:tr w:rsidR="007E1DDE" w:rsidRPr="000C6AFA">
        <w:trPr>
          <w:trHeight w:val="2399"/>
        </w:trPr>
        <w:tc>
          <w:tcPr>
            <w:tcW w:w="1243" w:type="pct"/>
            <w:vAlign w:val="center"/>
          </w:tcPr>
          <w:p w:rsidR="007E1DDE" w:rsidRPr="000C6AFA" w:rsidRDefault="002D114F">
            <w:pPr>
              <w:pStyle w:val="TableParagraph"/>
              <w:spacing w:before="157"/>
              <w:ind w:left="255" w:right="248"/>
              <w:jc w:val="center"/>
              <w:rPr>
                <w:sz w:val="24"/>
              </w:rPr>
            </w:pPr>
            <w:r w:rsidRPr="000C6AFA">
              <w:rPr>
                <w:color w:val="0D0D0D"/>
                <w:sz w:val="24"/>
              </w:rPr>
              <w:lastRenderedPageBreak/>
              <w:t>大数据税务预警</w:t>
            </w:r>
          </w:p>
        </w:tc>
        <w:tc>
          <w:tcPr>
            <w:tcW w:w="3218" w:type="pct"/>
          </w:tcPr>
          <w:p w:rsidR="007E1DDE" w:rsidRPr="000C6AFA" w:rsidRDefault="002D114F" w:rsidP="002D114F">
            <w:pPr>
              <w:pStyle w:val="TableParagraph"/>
              <w:spacing w:before="81" w:line="312" w:lineRule="auto"/>
              <w:ind w:right="96" w:firstLineChars="200" w:firstLine="454"/>
              <w:jc w:val="both"/>
              <w:rPr>
                <w:color w:val="0D0D0D"/>
                <w:spacing w:val="-13"/>
                <w:sz w:val="24"/>
              </w:rPr>
            </w:pPr>
            <w:r w:rsidRPr="000C6AFA">
              <w:rPr>
                <w:color w:val="0D0D0D"/>
                <w:spacing w:val="-13"/>
                <w:sz w:val="24"/>
              </w:rPr>
              <w:t>为更好防范企业税务风险，以财务报表、纳税申报表为依据，筛选并建立税务预警指标体系；利用大数据工具测算相应行业的税务预警指标值，同时计算企业税务预警指标值；根据企业与行业的税务预警指标偏离度，分析可能存在的税务风险及对应的业务风险。</w:t>
            </w:r>
          </w:p>
        </w:tc>
        <w:tc>
          <w:tcPr>
            <w:tcW w:w="537" w:type="pct"/>
          </w:tcPr>
          <w:p w:rsidR="007E1DDE" w:rsidRPr="000C6AFA" w:rsidRDefault="007E1DDE">
            <w:pPr>
              <w:pStyle w:val="TableParagraph"/>
              <w:rPr>
                <w:sz w:val="24"/>
              </w:rPr>
            </w:pPr>
          </w:p>
          <w:p w:rsidR="007E1DDE" w:rsidRPr="000C6AFA" w:rsidRDefault="007E1DDE">
            <w:pPr>
              <w:pStyle w:val="TableParagraph"/>
              <w:rPr>
                <w:sz w:val="24"/>
              </w:rPr>
            </w:pPr>
          </w:p>
          <w:p w:rsidR="007E1DDE" w:rsidRPr="000C6AFA" w:rsidRDefault="007E1DDE">
            <w:pPr>
              <w:pStyle w:val="TableParagraph"/>
              <w:rPr>
                <w:sz w:val="24"/>
              </w:rPr>
            </w:pPr>
          </w:p>
          <w:p w:rsidR="007E1DDE" w:rsidRPr="000C6AFA" w:rsidRDefault="002D114F">
            <w:pPr>
              <w:pStyle w:val="TableParagraph"/>
              <w:spacing w:before="157"/>
              <w:ind w:left="129" w:right="120"/>
              <w:jc w:val="center"/>
              <w:rPr>
                <w:sz w:val="24"/>
              </w:rPr>
            </w:pPr>
            <w:r w:rsidRPr="000C6AFA">
              <w:rPr>
                <w:color w:val="0D0D0D"/>
                <w:sz w:val="24"/>
              </w:rPr>
              <w:t>25</w:t>
            </w:r>
          </w:p>
        </w:tc>
      </w:tr>
      <w:tr w:rsidR="007E1DDE" w:rsidRPr="000C6AFA">
        <w:trPr>
          <w:trHeight w:val="1600"/>
        </w:trPr>
        <w:tc>
          <w:tcPr>
            <w:tcW w:w="1243" w:type="pct"/>
            <w:vMerge w:val="restart"/>
            <w:vAlign w:val="center"/>
          </w:tcPr>
          <w:p w:rsidR="007E1DDE" w:rsidRPr="000C6AFA" w:rsidRDefault="002D114F">
            <w:pPr>
              <w:pStyle w:val="TableParagraph"/>
              <w:ind w:left="155"/>
              <w:jc w:val="center"/>
              <w:rPr>
                <w:sz w:val="24"/>
              </w:rPr>
            </w:pPr>
            <w:r w:rsidRPr="000C6AFA">
              <w:rPr>
                <w:color w:val="0D0D0D"/>
                <w:sz w:val="24"/>
              </w:rPr>
              <w:t>企业税务风险管理</w:t>
            </w:r>
          </w:p>
        </w:tc>
        <w:tc>
          <w:tcPr>
            <w:tcW w:w="3218" w:type="pct"/>
          </w:tcPr>
          <w:p w:rsidR="007E1DDE" w:rsidRPr="000C6AFA" w:rsidRDefault="002D114F" w:rsidP="002D114F">
            <w:pPr>
              <w:pStyle w:val="TableParagraph"/>
              <w:spacing w:before="81" w:line="312" w:lineRule="auto"/>
              <w:ind w:right="96" w:firstLineChars="200" w:firstLine="454"/>
              <w:jc w:val="both"/>
              <w:rPr>
                <w:color w:val="0D0D0D"/>
                <w:spacing w:val="-13"/>
                <w:sz w:val="24"/>
              </w:rPr>
            </w:pPr>
            <w:r w:rsidRPr="000C6AFA">
              <w:rPr>
                <w:color w:val="0D0D0D"/>
                <w:spacing w:val="-13"/>
                <w:sz w:val="24"/>
              </w:rPr>
              <w:t>依据企业业务资料，检查业务合同及发票等相关资料的合</w:t>
            </w:r>
            <w:proofErr w:type="gramStart"/>
            <w:r w:rsidRPr="000C6AFA">
              <w:rPr>
                <w:color w:val="0D0D0D"/>
                <w:spacing w:val="-13"/>
                <w:sz w:val="24"/>
              </w:rPr>
              <w:t>规</w:t>
            </w:r>
            <w:proofErr w:type="gramEnd"/>
            <w:r w:rsidRPr="000C6AFA">
              <w:rPr>
                <w:color w:val="0D0D0D"/>
                <w:spacing w:val="-13"/>
                <w:sz w:val="24"/>
              </w:rPr>
              <w:t>性，核查纳税申报、税款缴纳、税收优惠政策运用等事项的合理性，更正错误，计算纳税调整金额。</w:t>
            </w:r>
          </w:p>
        </w:tc>
        <w:tc>
          <w:tcPr>
            <w:tcW w:w="537" w:type="pct"/>
            <w:vMerge w:val="restart"/>
          </w:tcPr>
          <w:p w:rsidR="007E1DDE" w:rsidRPr="000C6AFA" w:rsidRDefault="007E1DDE">
            <w:pPr>
              <w:pStyle w:val="TableParagraph"/>
              <w:rPr>
                <w:sz w:val="24"/>
              </w:rPr>
            </w:pPr>
          </w:p>
          <w:p w:rsidR="007E1DDE" w:rsidRPr="000C6AFA" w:rsidRDefault="007E1DDE">
            <w:pPr>
              <w:pStyle w:val="TableParagraph"/>
              <w:rPr>
                <w:sz w:val="24"/>
              </w:rPr>
            </w:pPr>
          </w:p>
          <w:p w:rsidR="007E1DDE" w:rsidRPr="000C6AFA" w:rsidRDefault="007E1DDE">
            <w:pPr>
              <w:pStyle w:val="TableParagraph"/>
              <w:rPr>
                <w:sz w:val="24"/>
              </w:rPr>
            </w:pPr>
          </w:p>
          <w:p w:rsidR="007E1DDE" w:rsidRPr="000C6AFA" w:rsidRDefault="007E1DDE">
            <w:pPr>
              <w:pStyle w:val="TableParagraph"/>
              <w:rPr>
                <w:sz w:val="33"/>
              </w:rPr>
            </w:pPr>
          </w:p>
          <w:p w:rsidR="007E1DDE" w:rsidRPr="000C6AFA" w:rsidRDefault="002D114F">
            <w:pPr>
              <w:pStyle w:val="TableParagraph"/>
              <w:ind w:left="129" w:right="120"/>
              <w:jc w:val="center"/>
              <w:rPr>
                <w:sz w:val="24"/>
              </w:rPr>
            </w:pPr>
            <w:r w:rsidRPr="000C6AFA">
              <w:rPr>
                <w:color w:val="0D0D0D"/>
                <w:sz w:val="24"/>
              </w:rPr>
              <w:t>25</w:t>
            </w:r>
          </w:p>
        </w:tc>
      </w:tr>
      <w:tr w:rsidR="007E1DDE" w:rsidRPr="000C6AFA">
        <w:trPr>
          <w:trHeight w:val="1320"/>
        </w:trPr>
        <w:tc>
          <w:tcPr>
            <w:tcW w:w="1243" w:type="pct"/>
            <w:vMerge/>
            <w:tcBorders>
              <w:top w:val="nil"/>
            </w:tcBorders>
            <w:vAlign w:val="center"/>
          </w:tcPr>
          <w:p w:rsidR="007E1DDE" w:rsidRPr="000C6AFA" w:rsidRDefault="007E1DDE">
            <w:pPr>
              <w:jc w:val="center"/>
              <w:rPr>
                <w:sz w:val="2"/>
                <w:szCs w:val="2"/>
              </w:rPr>
            </w:pPr>
          </w:p>
        </w:tc>
        <w:tc>
          <w:tcPr>
            <w:tcW w:w="3218" w:type="pct"/>
          </w:tcPr>
          <w:p w:rsidR="007E1DDE" w:rsidRPr="000C6AFA" w:rsidRDefault="002D114F" w:rsidP="002D114F">
            <w:pPr>
              <w:pStyle w:val="TableParagraph"/>
              <w:spacing w:before="81" w:line="312" w:lineRule="auto"/>
              <w:ind w:right="96" w:firstLineChars="200" w:firstLine="454"/>
              <w:jc w:val="both"/>
              <w:rPr>
                <w:color w:val="0D0D0D"/>
                <w:spacing w:val="-13"/>
                <w:sz w:val="24"/>
              </w:rPr>
            </w:pPr>
            <w:r w:rsidRPr="000C6AFA">
              <w:rPr>
                <w:color w:val="0D0D0D"/>
                <w:spacing w:val="-13"/>
                <w:sz w:val="24"/>
              </w:rPr>
              <w:t>根据税务稽查的要求，核查专项涉税业务，进行纳税事项调整、税务争议处理方案的解释说明，制定纳税业务整改措施。</w:t>
            </w:r>
          </w:p>
        </w:tc>
        <w:tc>
          <w:tcPr>
            <w:tcW w:w="537" w:type="pct"/>
            <w:vMerge/>
            <w:tcBorders>
              <w:top w:val="nil"/>
            </w:tcBorders>
          </w:tcPr>
          <w:p w:rsidR="007E1DDE" w:rsidRPr="000C6AFA" w:rsidRDefault="007E1DDE">
            <w:pPr>
              <w:rPr>
                <w:sz w:val="2"/>
                <w:szCs w:val="2"/>
              </w:rPr>
            </w:pPr>
          </w:p>
        </w:tc>
      </w:tr>
      <w:tr w:rsidR="007E1DDE" w:rsidRPr="000C6AFA">
        <w:trPr>
          <w:trHeight w:val="2400"/>
        </w:trPr>
        <w:tc>
          <w:tcPr>
            <w:tcW w:w="1243" w:type="pct"/>
            <w:vAlign w:val="center"/>
          </w:tcPr>
          <w:p w:rsidR="007E1DDE" w:rsidRPr="000C6AFA" w:rsidRDefault="002D114F">
            <w:pPr>
              <w:pStyle w:val="TableParagraph"/>
              <w:spacing w:before="159"/>
              <w:ind w:left="255" w:right="248"/>
              <w:jc w:val="center"/>
              <w:rPr>
                <w:sz w:val="24"/>
              </w:rPr>
            </w:pPr>
            <w:r w:rsidRPr="000C6AFA">
              <w:rPr>
                <w:color w:val="0D0D0D"/>
                <w:sz w:val="24"/>
              </w:rPr>
              <w:t>企业税务优化</w:t>
            </w:r>
          </w:p>
        </w:tc>
        <w:tc>
          <w:tcPr>
            <w:tcW w:w="3218" w:type="pct"/>
          </w:tcPr>
          <w:p w:rsidR="007E1DDE" w:rsidRPr="000C6AFA" w:rsidRDefault="002D114F" w:rsidP="002D114F">
            <w:pPr>
              <w:pStyle w:val="TableParagraph"/>
              <w:spacing w:before="81" w:line="312" w:lineRule="auto"/>
              <w:ind w:right="96" w:firstLineChars="200" w:firstLine="454"/>
              <w:jc w:val="both"/>
              <w:rPr>
                <w:color w:val="0D0D0D"/>
                <w:spacing w:val="-13"/>
                <w:sz w:val="24"/>
              </w:rPr>
            </w:pPr>
            <w:r w:rsidRPr="000C6AFA">
              <w:rPr>
                <w:color w:val="0D0D0D"/>
                <w:spacing w:val="-13"/>
                <w:sz w:val="24"/>
              </w:rPr>
              <w:t>分析企业设立、投资、融资、采购、生产、销售、日常费用、跨国业务、利润分配等业务，充分利用国家税收优惠政策，灵活选择适用税率、纳税人身份，合理调整企业组织形式、纳税地点及业务组合， 对所涉及的增值税、消费税、企业所得税、关税、其他税费进行合理优化。</w:t>
            </w:r>
          </w:p>
        </w:tc>
        <w:tc>
          <w:tcPr>
            <w:tcW w:w="537" w:type="pct"/>
          </w:tcPr>
          <w:p w:rsidR="007E1DDE" w:rsidRPr="000C6AFA" w:rsidRDefault="007E1DDE">
            <w:pPr>
              <w:pStyle w:val="TableParagraph"/>
              <w:rPr>
                <w:sz w:val="24"/>
              </w:rPr>
            </w:pPr>
          </w:p>
          <w:p w:rsidR="007E1DDE" w:rsidRPr="000C6AFA" w:rsidRDefault="007E1DDE">
            <w:pPr>
              <w:pStyle w:val="TableParagraph"/>
              <w:rPr>
                <w:sz w:val="24"/>
              </w:rPr>
            </w:pPr>
          </w:p>
          <w:p w:rsidR="007E1DDE" w:rsidRPr="000C6AFA" w:rsidRDefault="007E1DDE">
            <w:pPr>
              <w:pStyle w:val="TableParagraph"/>
              <w:rPr>
                <w:sz w:val="24"/>
              </w:rPr>
            </w:pPr>
          </w:p>
          <w:p w:rsidR="007E1DDE" w:rsidRPr="000C6AFA" w:rsidRDefault="002D114F">
            <w:pPr>
              <w:pStyle w:val="TableParagraph"/>
              <w:spacing w:before="159"/>
              <w:ind w:left="129" w:right="120"/>
              <w:jc w:val="center"/>
              <w:rPr>
                <w:sz w:val="24"/>
              </w:rPr>
            </w:pPr>
            <w:r w:rsidRPr="000C6AFA">
              <w:rPr>
                <w:color w:val="0D0D0D"/>
                <w:sz w:val="24"/>
              </w:rPr>
              <w:t>25</w:t>
            </w:r>
          </w:p>
        </w:tc>
      </w:tr>
    </w:tbl>
    <w:p w:rsidR="007E1DDE" w:rsidRPr="000C6AFA" w:rsidRDefault="007E1DDE">
      <w:pPr>
        <w:pStyle w:val="a7"/>
        <w:tabs>
          <w:tab w:val="left" w:pos="1012"/>
        </w:tabs>
        <w:spacing w:before="132"/>
        <w:ind w:left="818" w:firstLine="0"/>
        <w:rPr>
          <w:color w:val="0D0D0D"/>
          <w:spacing w:val="-3"/>
          <w:sz w:val="28"/>
          <w:lang w:val="en-US"/>
        </w:rPr>
      </w:pPr>
      <w:bookmarkStart w:id="36" w:name="3.财务管理与大数据应用赛段分值分布"/>
      <w:bookmarkEnd w:id="36"/>
    </w:p>
    <w:p w:rsidR="007E1DDE" w:rsidRPr="000C6AFA" w:rsidRDefault="002D114F">
      <w:pPr>
        <w:spacing w:line="360" w:lineRule="auto"/>
        <w:ind w:firstLineChars="200" w:firstLine="600"/>
        <w:rPr>
          <w:sz w:val="30"/>
          <w:szCs w:val="30"/>
        </w:rPr>
      </w:pPr>
      <w:r w:rsidRPr="000C6AFA">
        <w:rPr>
          <w:rFonts w:hint="eastAsia"/>
          <w:sz w:val="30"/>
          <w:szCs w:val="30"/>
          <w:lang w:val="en-US"/>
        </w:rPr>
        <w:t>3.</w:t>
      </w:r>
      <w:r w:rsidRPr="000C6AFA">
        <w:rPr>
          <w:rFonts w:hint="eastAsia"/>
          <w:sz w:val="30"/>
          <w:szCs w:val="30"/>
        </w:rPr>
        <w:t>财务管理与大数据应用赛段分值分布</w:t>
      </w:r>
    </w:p>
    <w:p w:rsidR="007E1DDE" w:rsidRPr="000C6AFA" w:rsidRDefault="002D114F">
      <w:pPr>
        <w:spacing w:line="360" w:lineRule="auto"/>
        <w:ind w:firstLineChars="200" w:firstLine="600"/>
        <w:rPr>
          <w:sz w:val="30"/>
          <w:szCs w:val="30"/>
        </w:rPr>
      </w:pPr>
      <w:r w:rsidRPr="000C6AFA">
        <w:rPr>
          <w:rFonts w:hint="eastAsia"/>
          <w:sz w:val="30"/>
          <w:szCs w:val="30"/>
        </w:rPr>
        <w:t>财务管理与大数据应用赛段分值分布，见表 6。</w:t>
      </w:r>
    </w:p>
    <w:p w:rsidR="007E1DDE" w:rsidRPr="000C6AFA" w:rsidRDefault="002D114F">
      <w:pPr>
        <w:pStyle w:val="a7"/>
        <w:tabs>
          <w:tab w:val="left" w:pos="1012"/>
        </w:tabs>
        <w:spacing w:before="55"/>
        <w:ind w:left="818" w:firstLine="0"/>
        <w:rPr>
          <w:sz w:val="28"/>
          <w:szCs w:val="28"/>
        </w:rPr>
      </w:pPr>
      <w:r w:rsidRPr="000C6AFA">
        <w:rPr>
          <w:sz w:val="28"/>
          <w:szCs w:val="28"/>
        </w:rPr>
        <w:t>表 6</w:t>
      </w:r>
      <w:r w:rsidRPr="000C6AFA">
        <w:rPr>
          <w:sz w:val="28"/>
          <w:szCs w:val="28"/>
        </w:rPr>
        <w:tab/>
      </w:r>
      <w:r w:rsidRPr="000C6AFA">
        <w:rPr>
          <w:rFonts w:hint="eastAsia"/>
          <w:sz w:val="28"/>
          <w:szCs w:val="28"/>
          <w:lang w:val="en-US"/>
        </w:rPr>
        <w:t xml:space="preserve">    </w:t>
      </w:r>
      <w:r w:rsidRPr="000C6AFA">
        <w:rPr>
          <w:sz w:val="28"/>
          <w:szCs w:val="28"/>
        </w:rPr>
        <w:t>财务管理与大数据应用岗位任务分值分布表</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76"/>
        <w:gridCol w:w="5599"/>
        <w:gridCol w:w="1282"/>
      </w:tblGrid>
      <w:tr w:rsidR="007E1DDE" w:rsidRPr="000C6AFA">
        <w:trPr>
          <w:trHeight w:val="356"/>
        </w:trPr>
        <w:tc>
          <w:tcPr>
            <w:tcW w:w="1115" w:type="pct"/>
            <w:shd w:val="clear" w:color="auto" w:fill="EEECE1" w:themeFill="background2"/>
          </w:tcPr>
          <w:p w:rsidR="007E1DDE" w:rsidRPr="000C6AFA" w:rsidRDefault="002D114F" w:rsidP="002D114F">
            <w:pPr>
              <w:pStyle w:val="TableParagraph"/>
              <w:spacing w:before="80"/>
              <w:ind w:left="16" w:right="23" w:hangingChars="7" w:hanging="16"/>
              <w:jc w:val="center"/>
              <w:rPr>
                <w:rFonts w:ascii="黑体" w:eastAsia="黑体" w:hAnsi="黑体" w:cs="黑体"/>
                <w:bCs/>
                <w:color w:val="0D0D0D"/>
                <w:w w:val="95"/>
                <w:sz w:val="24"/>
              </w:rPr>
            </w:pPr>
            <w:r w:rsidRPr="000C6AFA">
              <w:rPr>
                <w:rFonts w:ascii="黑体" w:eastAsia="黑体" w:hAnsi="黑体" w:cs="黑体" w:hint="eastAsia"/>
                <w:bCs/>
                <w:color w:val="0D0D0D"/>
                <w:w w:val="95"/>
                <w:sz w:val="24"/>
              </w:rPr>
              <w:t>竞赛岗位</w:t>
            </w:r>
          </w:p>
        </w:tc>
        <w:tc>
          <w:tcPr>
            <w:tcW w:w="3159" w:type="pct"/>
            <w:shd w:val="clear" w:color="auto" w:fill="EEECE1" w:themeFill="background2"/>
          </w:tcPr>
          <w:p w:rsidR="007E1DDE" w:rsidRPr="000C6AFA" w:rsidRDefault="002D114F" w:rsidP="002D114F">
            <w:pPr>
              <w:pStyle w:val="TableParagraph"/>
              <w:spacing w:before="80"/>
              <w:ind w:left="16" w:right="23" w:hangingChars="7" w:hanging="16"/>
              <w:jc w:val="center"/>
              <w:rPr>
                <w:rFonts w:ascii="黑体" w:eastAsia="黑体" w:hAnsi="黑体" w:cs="黑体"/>
                <w:bCs/>
                <w:color w:val="0D0D0D"/>
                <w:w w:val="95"/>
                <w:sz w:val="24"/>
              </w:rPr>
            </w:pPr>
            <w:r w:rsidRPr="000C6AFA">
              <w:rPr>
                <w:rFonts w:ascii="黑体" w:eastAsia="黑体" w:hAnsi="黑体" w:cs="黑体" w:hint="eastAsia"/>
                <w:bCs/>
                <w:color w:val="0D0D0D"/>
                <w:w w:val="95"/>
                <w:sz w:val="24"/>
              </w:rPr>
              <w:t>评分内容</w:t>
            </w:r>
          </w:p>
        </w:tc>
        <w:tc>
          <w:tcPr>
            <w:tcW w:w="724" w:type="pct"/>
            <w:shd w:val="clear" w:color="auto" w:fill="EEECE1" w:themeFill="background2"/>
          </w:tcPr>
          <w:p w:rsidR="007E1DDE" w:rsidRPr="000C6AFA" w:rsidRDefault="002D114F" w:rsidP="002D114F">
            <w:pPr>
              <w:pStyle w:val="TableParagraph"/>
              <w:spacing w:before="80"/>
              <w:ind w:left="16" w:right="23" w:hangingChars="7" w:hanging="16"/>
              <w:jc w:val="center"/>
              <w:rPr>
                <w:rFonts w:ascii="黑体" w:eastAsia="黑体" w:hAnsi="黑体" w:cs="黑体"/>
                <w:bCs/>
                <w:color w:val="0D0D0D"/>
                <w:w w:val="95"/>
                <w:sz w:val="24"/>
              </w:rPr>
            </w:pPr>
            <w:r w:rsidRPr="000C6AFA">
              <w:rPr>
                <w:rFonts w:ascii="黑体" w:eastAsia="黑体" w:hAnsi="黑体" w:cs="黑体" w:hint="eastAsia"/>
                <w:bCs/>
                <w:color w:val="0D0D0D"/>
                <w:w w:val="95"/>
                <w:sz w:val="24"/>
              </w:rPr>
              <w:t>分 值</w:t>
            </w:r>
          </w:p>
        </w:tc>
      </w:tr>
      <w:tr w:rsidR="007E1DDE" w:rsidRPr="000C6AFA">
        <w:trPr>
          <w:trHeight w:val="1600"/>
        </w:trPr>
        <w:tc>
          <w:tcPr>
            <w:tcW w:w="1115" w:type="pct"/>
            <w:vMerge w:val="restart"/>
            <w:vAlign w:val="center"/>
          </w:tcPr>
          <w:p w:rsidR="007E1DDE" w:rsidRPr="000C6AFA" w:rsidRDefault="002D114F">
            <w:pPr>
              <w:pStyle w:val="TableParagraph"/>
              <w:ind w:left="171"/>
              <w:jc w:val="center"/>
              <w:rPr>
                <w:sz w:val="24"/>
              </w:rPr>
            </w:pPr>
            <w:r w:rsidRPr="000C6AFA">
              <w:rPr>
                <w:color w:val="0D0D0D"/>
                <w:sz w:val="24"/>
              </w:rPr>
              <w:t>预算管理岗位</w:t>
            </w:r>
          </w:p>
        </w:tc>
        <w:tc>
          <w:tcPr>
            <w:tcW w:w="3159" w:type="pct"/>
          </w:tcPr>
          <w:p w:rsidR="007E1DDE" w:rsidRPr="000C6AFA" w:rsidRDefault="002D114F">
            <w:pPr>
              <w:pStyle w:val="TableParagraph"/>
              <w:spacing w:before="81" w:line="312" w:lineRule="auto"/>
              <w:ind w:left="347" w:right="3254"/>
              <w:rPr>
                <w:sz w:val="24"/>
              </w:rPr>
            </w:pPr>
            <w:r w:rsidRPr="000C6AFA">
              <w:rPr>
                <w:color w:val="0D0D0D"/>
                <w:sz w:val="24"/>
              </w:rPr>
              <w:t>预算指标设定预算编制</w:t>
            </w:r>
          </w:p>
          <w:p w:rsidR="007E1DDE" w:rsidRPr="000C6AFA" w:rsidRDefault="002D114F">
            <w:pPr>
              <w:pStyle w:val="TableParagraph"/>
              <w:spacing w:line="307" w:lineRule="exact"/>
              <w:ind w:left="347"/>
              <w:rPr>
                <w:sz w:val="24"/>
              </w:rPr>
            </w:pPr>
            <w:r w:rsidRPr="000C6AFA">
              <w:rPr>
                <w:color w:val="0D0D0D"/>
                <w:sz w:val="24"/>
              </w:rPr>
              <w:t>预算过程控制</w:t>
            </w:r>
          </w:p>
          <w:p w:rsidR="007E1DDE" w:rsidRPr="000C6AFA" w:rsidRDefault="002D114F">
            <w:pPr>
              <w:pStyle w:val="TableParagraph"/>
              <w:spacing w:before="93" w:line="299" w:lineRule="exact"/>
              <w:ind w:left="347"/>
              <w:rPr>
                <w:sz w:val="24"/>
              </w:rPr>
            </w:pPr>
            <w:r w:rsidRPr="000C6AFA">
              <w:rPr>
                <w:color w:val="0D0D0D"/>
                <w:sz w:val="24"/>
              </w:rPr>
              <w:t>预算执行分析与评价等</w:t>
            </w:r>
          </w:p>
        </w:tc>
        <w:tc>
          <w:tcPr>
            <w:tcW w:w="724" w:type="pct"/>
          </w:tcPr>
          <w:p w:rsidR="007E1DDE" w:rsidRPr="000C6AFA" w:rsidRDefault="007E1DDE">
            <w:pPr>
              <w:pStyle w:val="TableParagraph"/>
              <w:rPr>
                <w:sz w:val="24"/>
              </w:rPr>
            </w:pPr>
          </w:p>
          <w:p w:rsidR="007E1DDE" w:rsidRPr="000C6AFA" w:rsidRDefault="007E1DDE">
            <w:pPr>
              <w:pStyle w:val="TableParagraph"/>
              <w:spacing w:before="2"/>
              <w:rPr>
                <w:sz w:val="29"/>
              </w:rPr>
            </w:pPr>
          </w:p>
          <w:p w:rsidR="007E1DDE" w:rsidRPr="000C6AFA" w:rsidRDefault="002D114F">
            <w:pPr>
              <w:pStyle w:val="TableParagraph"/>
              <w:ind w:left="255" w:right="248"/>
              <w:jc w:val="center"/>
              <w:rPr>
                <w:sz w:val="24"/>
              </w:rPr>
            </w:pPr>
            <w:r w:rsidRPr="000C6AFA">
              <w:rPr>
                <w:color w:val="0D0D0D"/>
                <w:sz w:val="24"/>
              </w:rPr>
              <w:t>70</w:t>
            </w:r>
          </w:p>
        </w:tc>
      </w:tr>
      <w:tr w:rsidR="007E1DDE" w:rsidRPr="000C6AFA">
        <w:trPr>
          <w:trHeight w:val="422"/>
        </w:trPr>
        <w:tc>
          <w:tcPr>
            <w:tcW w:w="1115" w:type="pct"/>
            <w:vMerge/>
            <w:tcBorders>
              <w:top w:val="nil"/>
            </w:tcBorders>
            <w:vAlign w:val="center"/>
          </w:tcPr>
          <w:p w:rsidR="007E1DDE" w:rsidRPr="000C6AFA" w:rsidRDefault="007E1DDE">
            <w:pPr>
              <w:jc w:val="center"/>
              <w:rPr>
                <w:sz w:val="2"/>
                <w:szCs w:val="2"/>
              </w:rPr>
            </w:pPr>
          </w:p>
        </w:tc>
        <w:tc>
          <w:tcPr>
            <w:tcW w:w="3159" w:type="pct"/>
          </w:tcPr>
          <w:p w:rsidR="007E1DDE" w:rsidRPr="000C6AFA" w:rsidRDefault="002D114F">
            <w:pPr>
              <w:pStyle w:val="TableParagraph"/>
              <w:spacing w:before="81"/>
              <w:ind w:left="347"/>
              <w:rPr>
                <w:sz w:val="24"/>
              </w:rPr>
            </w:pPr>
            <w:r w:rsidRPr="000C6AFA">
              <w:rPr>
                <w:color w:val="0D0D0D"/>
                <w:sz w:val="24"/>
              </w:rPr>
              <w:t>成本管理审核工作</w:t>
            </w:r>
          </w:p>
        </w:tc>
        <w:tc>
          <w:tcPr>
            <w:tcW w:w="724" w:type="pct"/>
          </w:tcPr>
          <w:p w:rsidR="007E1DDE" w:rsidRPr="000C6AFA" w:rsidRDefault="002D114F">
            <w:pPr>
              <w:pStyle w:val="TableParagraph"/>
              <w:spacing w:before="91"/>
              <w:ind w:left="255" w:right="248"/>
              <w:jc w:val="center"/>
              <w:rPr>
                <w:sz w:val="24"/>
              </w:rPr>
            </w:pPr>
            <w:r w:rsidRPr="000C6AFA">
              <w:rPr>
                <w:color w:val="0D0D0D"/>
                <w:sz w:val="24"/>
              </w:rPr>
              <w:t>30</w:t>
            </w:r>
          </w:p>
        </w:tc>
      </w:tr>
      <w:tr w:rsidR="007E1DDE" w:rsidRPr="000C6AFA">
        <w:trPr>
          <w:trHeight w:val="1200"/>
        </w:trPr>
        <w:tc>
          <w:tcPr>
            <w:tcW w:w="1115" w:type="pct"/>
            <w:vMerge w:val="restart"/>
            <w:vAlign w:val="center"/>
          </w:tcPr>
          <w:p w:rsidR="007E1DDE" w:rsidRPr="000C6AFA" w:rsidRDefault="002D114F">
            <w:pPr>
              <w:pStyle w:val="TableParagraph"/>
              <w:ind w:left="171"/>
              <w:jc w:val="center"/>
              <w:rPr>
                <w:sz w:val="24"/>
              </w:rPr>
            </w:pPr>
            <w:r w:rsidRPr="000C6AFA">
              <w:rPr>
                <w:color w:val="0D0D0D"/>
                <w:sz w:val="24"/>
              </w:rPr>
              <w:lastRenderedPageBreak/>
              <w:t>成本管理岗位</w:t>
            </w:r>
          </w:p>
        </w:tc>
        <w:tc>
          <w:tcPr>
            <w:tcW w:w="3159" w:type="pct"/>
          </w:tcPr>
          <w:p w:rsidR="007E1DDE" w:rsidRPr="000C6AFA" w:rsidRDefault="002D114F">
            <w:pPr>
              <w:pStyle w:val="TableParagraph"/>
              <w:spacing w:before="80" w:line="312" w:lineRule="auto"/>
              <w:ind w:left="347" w:right="2534"/>
              <w:rPr>
                <w:sz w:val="24"/>
              </w:rPr>
            </w:pPr>
            <w:r w:rsidRPr="000C6AFA">
              <w:rPr>
                <w:color w:val="0D0D0D"/>
                <w:sz w:val="24"/>
              </w:rPr>
              <w:t>成本控制目标的设定成本控制</w:t>
            </w:r>
          </w:p>
          <w:p w:rsidR="007E1DDE" w:rsidRPr="000C6AFA" w:rsidRDefault="002D114F">
            <w:pPr>
              <w:pStyle w:val="TableParagraph"/>
              <w:spacing w:before="2" w:line="298" w:lineRule="exact"/>
              <w:ind w:left="347"/>
              <w:rPr>
                <w:sz w:val="24"/>
              </w:rPr>
            </w:pPr>
            <w:r w:rsidRPr="000C6AFA">
              <w:rPr>
                <w:color w:val="0D0D0D"/>
                <w:sz w:val="24"/>
              </w:rPr>
              <w:t>成本分析与评价等</w:t>
            </w:r>
          </w:p>
        </w:tc>
        <w:tc>
          <w:tcPr>
            <w:tcW w:w="724" w:type="pct"/>
          </w:tcPr>
          <w:p w:rsidR="007E1DDE" w:rsidRPr="000C6AFA" w:rsidRDefault="007E1DDE">
            <w:pPr>
              <w:pStyle w:val="TableParagraph"/>
              <w:rPr>
                <w:sz w:val="24"/>
              </w:rPr>
            </w:pPr>
          </w:p>
          <w:p w:rsidR="007E1DDE" w:rsidRPr="000C6AFA" w:rsidRDefault="002D114F">
            <w:pPr>
              <w:pStyle w:val="TableParagraph"/>
              <w:spacing w:before="174"/>
              <w:ind w:left="255" w:right="248"/>
              <w:jc w:val="center"/>
              <w:rPr>
                <w:sz w:val="24"/>
              </w:rPr>
            </w:pPr>
            <w:r w:rsidRPr="000C6AFA">
              <w:rPr>
                <w:color w:val="0D0D0D"/>
                <w:sz w:val="24"/>
              </w:rPr>
              <w:t>70</w:t>
            </w:r>
          </w:p>
        </w:tc>
      </w:tr>
      <w:tr w:rsidR="007E1DDE" w:rsidRPr="000C6AFA">
        <w:trPr>
          <w:trHeight w:val="400"/>
        </w:trPr>
        <w:tc>
          <w:tcPr>
            <w:tcW w:w="1115" w:type="pct"/>
            <w:vMerge/>
            <w:tcBorders>
              <w:top w:val="nil"/>
            </w:tcBorders>
            <w:vAlign w:val="center"/>
          </w:tcPr>
          <w:p w:rsidR="007E1DDE" w:rsidRPr="000C6AFA" w:rsidRDefault="007E1DDE">
            <w:pPr>
              <w:jc w:val="center"/>
              <w:rPr>
                <w:sz w:val="2"/>
                <w:szCs w:val="2"/>
              </w:rPr>
            </w:pPr>
          </w:p>
        </w:tc>
        <w:tc>
          <w:tcPr>
            <w:tcW w:w="3159" w:type="pct"/>
          </w:tcPr>
          <w:p w:rsidR="007E1DDE" w:rsidRPr="000C6AFA" w:rsidRDefault="002D114F">
            <w:pPr>
              <w:pStyle w:val="TableParagraph"/>
              <w:spacing w:before="80" w:line="300" w:lineRule="exact"/>
              <w:ind w:left="347"/>
              <w:rPr>
                <w:sz w:val="24"/>
              </w:rPr>
            </w:pPr>
            <w:r w:rsidRPr="000C6AFA">
              <w:rPr>
                <w:color w:val="0D0D0D"/>
                <w:sz w:val="24"/>
              </w:rPr>
              <w:t>投资融资审核工作</w:t>
            </w:r>
          </w:p>
        </w:tc>
        <w:tc>
          <w:tcPr>
            <w:tcW w:w="724" w:type="pct"/>
          </w:tcPr>
          <w:p w:rsidR="007E1DDE" w:rsidRPr="000C6AFA" w:rsidRDefault="002D114F">
            <w:pPr>
              <w:pStyle w:val="TableParagraph"/>
              <w:spacing w:before="80" w:line="300" w:lineRule="exact"/>
              <w:ind w:left="255" w:right="248"/>
              <w:jc w:val="center"/>
              <w:rPr>
                <w:sz w:val="24"/>
              </w:rPr>
            </w:pPr>
            <w:r w:rsidRPr="000C6AFA">
              <w:rPr>
                <w:color w:val="0D0D0D"/>
                <w:sz w:val="24"/>
              </w:rPr>
              <w:t>30</w:t>
            </w:r>
          </w:p>
        </w:tc>
      </w:tr>
      <w:tr w:rsidR="007E1DDE" w:rsidRPr="000C6AFA">
        <w:trPr>
          <w:trHeight w:val="1600"/>
        </w:trPr>
        <w:tc>
          <w:tcPr>
            <w:tcW w:w="1115" w:type="pct"/>
            <w:vMerge w:val="restart"/>
            <w:vAlign w:val="center"/>
          </w:tcPr>
          <w:p w:rsidR="007E1DDE" w:rsidRPr="000C6AFA" w:rsidRDefault="002D114F">
            <w:pPr>
              <w:pStyle w:val="TableParagraph"/>
              <w:spacing w:before="1"/>
              <w:ind w:left="106"/>
              <w:jc w:val="center"/>
              <w:rPr>
                <w:sz w:val="24"/>
              </w:rPr>
            </w:pPr>
            <w:r w:rsidRPr="000C6AFA">
              <w:rPr>
                <w:color w:val="0D0D0D"/>
                <w:sz w:val="24"/>
              </w:rPr>
              <w:t>投资融资岗位</w:t>
            </w:r>
          </w:p>
        </w:tc>
        <w:tc>
          <w:tcPr>
            <w:tcW w:w="3159" w:type="pct"/>
          </w:tcPr>
          <w:p w:rsidR="007E1DDE" w:rsidRPr="000C6AFA" w:rsidRDefault="002D114F">
            <w:pPr>
              <w:pStyle w:val="TableParagraph"/>
              <w:spacing w:before="80" w:line="312" w:lineRule="auto"/>
              <w:ind w:left="347" w:right="3254"/>
              <w:rPr>
                <w:sz w:val="24"/>
              </w:rPr>
            </w:pPr>
            <w:r w:rsidRPr="000C6AFA">
              <w:rPr>
                <w:color w:val="0D0D0D"/>
                <w:sz w:val="24"/>
              </w:rPr>
              <w:t>应收</w:t>
            </w:r>
            <w:proofErr w:type="gramStart"/>
            <w:r w:rsidRPr="000C6AFA">
              <w:rPr>
                <w:color w:val="0D0D0D"/>
                <w:sz w:val="24"/>
              </w:rPr>
              <w:t>账款保理租赁</w:t>
            </w:r>
            <w:proofErr w:type="gramEnd"/>
          </w:p>
          <w:p w:rsidR="007E1DDE" w:rsidRPr="000C6AFA" w:rsidRDefault="002D114F">
            <w:pPr>
              <w:pStyle w:val="TableParagraph"/>
              <w:spacing w:before="2"/>
              <w:ind w:left="347"/>
              <w:rPr>
                <w:sz w:val="24"/>
              </w:rPr>
            </w:pPr>
            <w:r w:rsidRPr="000C6AFA">
              <w:rPr>
                <w:color w:val="0D0D0D"/>
                <w:sz w:val="24"/>
              </w:rPr>
              <w:t>证券融资</w:t>
            </w:r>
          </w:p>
          <w:p w:rsidR="007E1DDE" w:rsidRPr="000C6AFA" w:rsidRDefault="002D114F">
            <w:pPr>
              <w:pStyle w:val="TableParagraph"/>
              <w:spacing w:before="91" w:line="299" w:lineRule="exact"/>
              <w:ind w:left="347"/>
              <w:rPr>
                <w:sz w:val="24"/>
              </w:rPr>
            </w:pPr>
            <w:r w:rsidRPr="000C6AFA">
              <w:rPr>
                <w:color w:val="0D0D0D"/>
                <w:sz w:val="24"/>
              </w:rPr>
              <w:t>证券投资等</w:t>
            </w:r>
          </w:p>
        </w:tc>
        <w:tc>
          <w:tcPr>
            <w:tcW w:w="724" w:type="pct"/>
          </w:tcPr>
          <w:p w:rsidR="007E1DDE" w:rsidRPr="000C6AFA" w:rsidRDefault="007E1DDE">
            <w:pPr>
              <w:pStyle w:val="TableParagraph"/>
              <w:rPr>
                <w:sz w:val="24"/>
              </w:rPr>
            </w:pPr>
          </w:p>
          <w:p w:rsidR="007E1DDE" w:rsidRPr="000C6AFA" w:rsidRDefault="007E1DDE">
            <w:pPr>
              <w:pStyle w:val="TableParagraph"/>
              <w:spacing w:before="1"/>
              <w:rPr>
                <w:sz w:val="29"/>
              </w:rPr>
            </w:pPr>
          </w:p>
          <w:p w:rsidR="007E1DDE" w:rsidRPr="000C6AFA" w:rsidRDefault="002D114F">
            <w:pPr>
              <w:pStyle w:val="TableParagraph"/>
              <w:ind w:left="255" w:right="248"/>
              <w:jc w:val="center"/>
              <w:rPr>
                <w:sz w:val="24"/>
              </w:rPr>
            </w:pPr>
            <w:r w:rsidRPr="000C6AFA">
              <w:rPr>
                <w:color w:val="0D0D0D"/>
                <w:sz w:val="24"/>
              </w:rPr>
              <w:t>70</w:t>
            </w:r>
          </w:p>
        </w:tc>
      </w:tr>
      <w:tr w:rsidR="007E1DDE" w:rsidRPr="000C6AFA">
        <w:trPr>
          <w:trHeight w:val="400"/>
        </w:trPr>
        <w:tc>
          <w:tcPr>
            <w:tcW w:w="1115" w:type="pct"/>
            <w:vMerge/>
            <w:tcBorders>
              <w:top w:val="nil"/>
            </w:tcBorders>
            <w:vAlign w:val="center"/>
          </w:tcPr>
          <w:p w:rsidR="007E1DDE" w:rsidRPr="000C6AFA" w:rsidRDefault="007E1DDE">
            <w:pPr>
              <w:jc w:val="center"/>
              <w:rPr>
                <w:sz w:val="2"/>
                <w:szCs w:val="2"/>
              </w:rPr>
            </w:pPr>
          </w:p>
        </w:tc>
        <w:tc>
          <w:tcPr>
            <w:tcW w:w="3159" w:type="pct"/>
          </w:tcPr>
          <w:p w:rsidR="007E1DDE" w:rsidRPr="000C6AFA" w:rsidRDefault="002D114F">
            <w:pPr>
              <w:pStyle w:val="TableParagraph"/>
              <w:spacing w:before="81" w:line="299" w:lineRule="exact"/>
              <w:ind w:left="347"/>
              <w:rPr>
                <w:sz w:val="24"/>
              </w:rPr>
            </w:pPr>
            <w:r w:rsidRPr="000C6AFA">
              <w:rPr>
                <w:color w:val="0D0D0D"/>
                <w:sz w:val="24"/>
              </w:rPr>
              <w:t>财务分析审核工作</w:t>
            </w:r>
          </w:p>
        </w:tc>
        <w:tc>
          <w:tcPr>
            <w:tcW w:w="724" w:type="pct"/>
          </w:tcPr>
          <w:p w:rsidR="007E1DDE" w:rsidRPr="000C6AFA" w:rsidRDefault="002D114F">
            <w:pPr>
              <w:pStyle w:val="TableParagraph"/>
              <w:spacing w:before="81" w:line="299" w:lineRule="exact"/>
              <w:ind w:left="255" w:right="248"/>
              <w:jc w:val="center"/>
              <w:rPr>
                <w:sz w:val="24"/>
              </w:rPr>
            </w:pPr>
            <w:r w:rsidRPr="000C6AFA">
              <w:rPr>
                <w:color w:val="0D0D0D"/>
                <w:sz w:val="24"/>
              </w:rPr>
              <w:t>30</w:t>
            </w:r>
          </w:p>
        </w:tc>
      </w:tr>
      <w:tr w:rsidR="007E1DDE" w:rsidRPr="000C6AFA">
        <w:trPr>
          <w:trHeight w:val="1367"/>
        </w:trPr>
        <w:tc>
          <w:tcPr>
            <w:tcW w:w="1115" w:type="pct"/>
            <w:vMerge w:val="restart"/>
            <w:vAlign w:val="center"/>
          </w:tcPr>
          <w:p w:rsidR="007E1DDE" w:rsidRPr="000C6AFA" w:rsidRDefault="002D114F">
            <w:pPr>
              <w:pStyle w:val="TableParagraph"/>
              <w:ind w:left="106"/>
              <w:jc w:val="center"/>
              <w:rPr>
                <w:sz w:val="24"/>
              </w:rPr>
            </w:pPr>
            <w:r w:rsidRPr="000C6AFA">
              <w:rPr>
                <w:color w:val="0D0D0D"/>
                <w:sz w:val="24"/>
              </w:rPr>
              <w:t>财务分析岗位</w:t>
            </w:r>
          </w:p>
        </w:tc>
        <w:tc>
          <w:tcPr>
            <w:tcW w:w="3159" w:type="pct"/>
          </w:tcPr>
          <w:p w:rsidR="007E1DDE" w:rsidRPr="000C6AFA" w:rsidRDefault="002D114F">
            <w:pPr>
              <w:pStyle w:val="TableParagraph"/>
              <w:spacing w:before="174" w:line="312" w:lineRule="auto"/>
              <w:ind w:left="347" w:right="854"/>
              <w:rPr>
                <w:sz w:val="24"/>
              </w:rPr>
            </w:pPr>
            <w:r w:rsidRPr="000C6AFA">
              <w:rPr>
                <w:color w:val="0D0D0D"/>
                <w:sz w:val="24"/>
              </w:rPr>
              <w:t>大数据财务报表水平分析和垂直分析财务指标分析</w:t>
            </w:r>
          </w:p>
          <w:p w:rsidR="007E1DDE" w:rsidRPr="000C6AFA" w:rsidRDefault="002D114F">
            <w:pPr>
              <w:pStyle w:val="TableParagraph"/>
              <w:spacing w:line="298" w:lineRule="exact"/>
              <w:ind w:left="347"/>
              <w:rPr>
                <w:sz w:val="24"/>
              </w:rPr>
            </w:pPr>
            <w:r w:rsidRPr="000C6AFA">
              <w:rPr>
                <w:color w:val="0D0D0D"/>
                <w:sz w:val="24"/>
              </w:rPr>
              <w:t>编写财务分析报告等</w:t>
            </w:r>
          </w:p>
        </w:tc>
        <w:tc>
          <w:tcPr>
            <w:tcW w:w="724" w:type="pct"/>
          </w:tcPr>
          <w:p w:rsidR="007E1DDE" w:rsidRPr="000C6AFA" w:rsidRDefault="007E1DDE">
            <w:pPr>
              <w:pStyle w:val="TableParagraph"/>
              <w:rPr>
                <w:sz w:val="24"/>
              </w:rPr>
            </w:pPr>
          </w:p>
          <w:p w:rsidR="007E1DDE" w:rsidRPr="000C6AFA" w:rsidRDefault="007E1DDE">
            <w:pPr>
              <w:pStyle w:val="TableParagraph"/>
              <w:spacing w:before="2"/>
              <w:rPr>
                <w:sz w:val="29"/>
              </w:rPr>
            </w:pPr>
          </w:p>
          <w:p w:rsidR="007E1DDE" w:rsidRPr="000C6AFA" w:rsidRDefault="002D114F">
            <w:pPr>
              <w:pStyle w:val="TableParagraph"/>
              <w:ind w:left="255" w:right="248"/>
              <w:jc w:val="center"/>
              <w:rPr>
                <w:sz w:val="24"/>
              </w:rPr>
            </w:pPr>
            <w:r w:rsidRPr="000C6AFA">
              <w:rPr>
                <w:color w:val="0D0D0D"/>
                <w:sz w:val="24"/>
              </w:rPr>
              <w:t>70</w:t>
            </w:r>
          </w:p>
        </w:tc>
      </w:tr>
      <w:tr w:rsidR="007E1DDE" w:rsidRPr="000C6AFA">
        <w:trPr>
          <w:trHeight w:val="400"/>
        </w:trPr>
        <w:tc>
          <w:tcPr>
            <w:tcW w:w="1115" w:type="pct"/>
            <w:vMerge/>
            <w:tcBorders>
              <w:top w:val="nil"/>
            </w:tcBorders>
          </w:tcPr>
          <w:p w:rsidR="007E1DDE" w:rsidRPr="000C6AFA" w:rsidRDefault="007E1DDE">
            <w:pPr>
              <w:rPr>
                <w:sz w:val="2"/>
                <w:szCs w:val="2"/>
              </w:rPr>
            </w:pPr>
          </w:p>
        </w:tc>
        <w:tc>
          <w:tcPr>
            <w:tcW w:w="3159" w:type="pct"/>
          </w:tcPr>
          <w:p w:rsidR="007E1DDE" w:rsidRPr="000C6AFA" w:rsidRDefault="002D114F">
            <w:pPr>
              <w:pStyle w:val="TableParagraph"/>
              <w:spacing w:before="81" w:line="298" w:lineRule="exact"/>
              <w:ind w:left="347"/>
              <w:rPr>
                <w:sz w:val="24"/>
              </w:rPr>
            </w:pPr>
            <w:r w:rsidRPr="000C6AFA">
              <w:rPr>
                <w:color w:val="0D0D0D"/>
                <w:sz w:val="24"/>
              </w:rPr>
              <w:t>预算管理审核工作</w:t>
            </w:r>
          </w:p>
        </w:tc>
        <w:tc>
          <w:tcPr>
            <w:tcW w:w="724" w:type="pct"/>
          </w:tcPr>
          <w:p w:rsidR="007E1DDE" w:rsidRPr="000C6AFA" w:rsidRDefault="002D114F">
            <w:pPr>
              <w:pStyle w:val="TableParagraph"/>
              <w:spacing w:before="81" w:line="298" w:lineRule="exact"/>
              <w:ind w:left="255" w:right="248"/>
              <w:jc w:val="center"/>
              <w:rPr>
                <w:sz w:val="24"/>
              </w:rPr>
            </w:pPr>
            <w:r w:rsidRPr="000C6AFA">
              <w:rPr>
                <w:color w:val="0D0D0D"/>
                <w:sz w:val="24"/>
              </w:rPr>
              <w:t>30</w:t>
            </w:r>
          </w:p>
        </w:tc>
      </w:tr>
    </w:tbl>
    <w:p w:rsidR="007E1DDE" w:rsidRPr="000C6AFA" w:rsidRDefault="007E1DDE">
      <w:pPr>
        <w:pStyle w:val="a0"/>
        <w:ind w:left="0" w:firstLine="0"/>
        <w:rPr>
          <w:sz w:val="20"/>
        </w:rPr>
      </w:pPr>
      <w:bookmarkStart w:id="37" w:name="（四）裁判配备"/>
      <w:bookmarkEnd w:id="37"/>
    </w:p>
    <w:p w:rsidR="007E1DDE" w:rsidRPr="000C6AFA" w:rsidRDefault="002D114F">
      <w:pPr>
        <w:spacing w:line="360" w:lineRule="auto"/>
        <w:ind w:firstLineChars="200" w:firstLine="600"/>
        <w:rPr>
          <w:rFonts w:ascii="黑体" w:eastAsia="黑体" w:hAnsi="黑体" w:cs="黑体"/>
          <w:sz w:val="30"/>
          <w:szCs w:val="30"/>
        </w:rPr>
      </w:pPr>
      <w:bookmarkStart w:id="38" w:name="十二、奖项设定"/>
      <w:bookmarkEnd w:id="38"/>
      <w:r w:rsidRPr="000C6AFA">
        <w:rPr>
          <w:rFonts w:ascii="黑体" w:eastAsia="黑体" w:hAnsi="黑体" w:cs="黑体" w:hint="eastAsia"/>
          <w:sz w:val="30"/>
          <w:szCs w:val="30"/>
        </w:rPr>
        <w:t>十二、奖项设定</w:t>
      </w:r>
    </w:p>
    <w:p w:rsidR="007E1DDE" w:rsidRPr="000C6AFA" w:rsidRDefault="002D114F">
      <w:pPr>
        <w:spacing w:line="360" w:lineRule="auto"/>
        <w:ind w:firstLineChars="200" w:firstLine="600"/>
        <w:rPr>
          <w:sz w:val="30"/>
          <w:szCs w:val="30"/>
        </w:rPr>
      </w:pPr>
      <w:r w:rsidRPr="000C6AFA">
        <w:rPr>
          <w:rFonts w:hint="eastAsia"/>
          <w:sz w:val="30"/>
          <w:szCs w:val="30"/>
        </w:rPr>
        <w:t>按照202</w:t>
      </w:r>
      <w:r w:rsidRPr="000C6AFA">
        <w:rPr>
          <w:rFonts w:hint="eastAsia"/>
          <w:sz w:val="30"/>
          <w:szCs w:val="30"/>
          <w:lang w:val="en-US"/>
        </w:rPr>
        <w:t>2</w:t>
      </w:r>
      <w:r w:rsidRPr="000C6AFA">
        <w:rPr>
          <w:rFonts w:hint="eastAsia"/>
          <w:sz w:val="30"/>
          <w:szCs w:val="30"/>
        </w:rPr>
        <w:t>年河南省高等职业教育技能大赛文件执行。</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竞赛成绩四舍五入保留二位小数，若出现相同成绩，以小数点后第三位数为准。如果仍然相同，以第一赛段分数高低为准。如果继续相同，以第二赛段分数高低为准。以此类推确定最终排名。</w:t>
      </w:r>
    </w:p>
    <w:p w:rsidR="007E1DDE" w:rsidRPr="000C6AFA" w:rsidRDefault="002D114F">
      <w:pPr>
        <w:spacing w:line="360" w:lineRule="auto"/>
        <w:ind w:firstLineChars="200" w:firstLine="600"/>
        <w:rPr>
          <w:rFonts w:ascii="黑体" w:eastAsia="黑体" w:hAnsi="黑体" w:cs="黑体"/>
          <w:sz w:val="30"/>
          <w:szCs w:val="30"/>
        </w:rPr>
      </w:pPr>
      <w:bookmarkStart w:id="39" w:name="十三、赛场预案"/>
      <w:bookmarkEnd w:id="39"/>
      <w:r w:rsidRPr="000C6AFA">
        <w:rPr>
          <w:rFonts w:ascii="黑体" w:eastAsia="黑体" w:hAnsi="黑体" w:cs="黑体" w:hint="eastAsia"/>
          <w:sz w:val="30"/>
          <w:szCs w:val="30"/>
        </w:rPr>
        <w:t>十三、赛场预案</w:t>
      </w:r>
    </w:p>
    <w:p w:rsidR="007E1DDE" w:rsidRPr="000C6AFA" w:rsidRDefault="002D114F">
      <w:pPr>
        <w:spacing w:line="360" w:lineRule="auto"/>
        <w:ind w:firstLineChars="200" w:firstLine="560"/>
        <w:rPr>
          <w:rFonts w:ascii="楷体" w:eastAsia="楷体" w:hAnsi="楷体" w:cs="楷体"/>
          <w:sz w:val="28"/>
          <w:szCs w:val="28"/>
          <w:lang w:val="en-US"/>
        </w:rPr>
      </w:pPr>
      <w:r w:rsidRPr="000C6AFA">
        <w:rPr>
          <w:rFonts w:ascii="楷体" w:eastAsia="楷体" w:hAnsi="楷体" w:cs="楷体" w:hint="eastAsia"/>
          <w:sz w:val="28"/>
          <w:szCs w:val="28"/>
          <w:lang w:val="en-US"/>
        </w:rPr>
        <w:t>（一）赛场出现断电情况的处理</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如果赛场出现断电情况，可能影响该赛场选手进入赛场、下载试题、登录竞赛页面和正常答题。</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如果竞赛开始前或竞赛过程中赛场出现断电情况，承办院校原则上应当在 30 分钟内解决，并按照有关规定或指令给予补时；如果 30 分钟内无法解决，可宣布该赛场停止竞赛。</w:t>
      </w:r>
    </w:p>
    <w:p w:rsidR="007E1DDE" w:rsidRPr="000C6AFA" w:rsidRDefault="002D114F">
      <w:pPr>
        <w:spacing w:line="360" w:lineRule="auto"/>
        <w:ind w:firstLineChars="200" w:firstLine="560"/>
        <w:rPr>
          <w:rFonts w:ascii="楷体" w:eastAsia="楷体" w:hAnsi="楷体" w:cs="楷体"/>
          <w:sz w:val="28"/>
          <w:szCs w:val="28"/>
          <w:lang w:val="en-US"/>
        </w:rPr>
      </w:pPr>
      <w:r w:rsidRPr="000C6AFA">
        <w:rPr>
          <w:rFonts w:ascii="楷体" w:eastAsia="楷体" w:hAnsi="楷体" w:cs="楷体" w:hint="eastAsia"/>
          <w:sz w:val="28"/>
          <w:szCs w:val="28"/>
          <w:lang w:val="en-US"/>
        </w:rPr>
        <w:t>（二）网络出现故障情况的处理</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lastRenderedPageBreak/>
        <w:t>如果竞赛开始前赛场网络出现故障，技术支持人员应及时采取措施予以排除。原则上，如果故障在竞赛开始后 30 分钟内得到解决，竞赛将继续进行，竞赛时间相应延长；如果故障在竞赛开始后 30 分钟内无法得到解决，可宣布该赛场停止竞赛。</w:t>
      </w:r>
    </w:p>
    <w:p w:rsidR="007E1DDE" w:rsidRPr="000C6AFA" w:rsidRDefault="002D114F">
      <w:pPr>
        <w:spacing w:line="360" w:lineRule="auto"/>
        <w:ind w:firstLineChars="200" w:firstLine="560"/>
        <w:rPr>
          <w:rFonts w:ascii="楷体" w:eastAsia="楷体" w:hAnsi="楷体" w:cs="楷体"/>
          <w:sz w:val="28"/>
          <w:szCs w:val="28"/>
          <w:lang w:val="en-US"/>
        </w:rPr>
      </w:pPr>
      <w:r w:rsidRPr="000C6AFA">
        <w:rPr>
          <w:rFonts w:ascii="楷体" w:eastAsia="楷体" w:hAnsi="楷体" w:cs="楷体" w:hint="eastAsia"/>
          <w:sz w:val="28"/>
          <w:szCs w:val="28"/>
          <w:lang w:val="en-US"/>
        </w:rPr>
        <w:t>（三）</w:t>
      </w:r>
      <w:proofErr w:type="gramStart"/>
      <w:r w:rsidRPr="000C6AFA">
        <w:rPr>
          <w:rFonts w:ascii="楷体" w:eastAsia="楷体" w:hAnsi="楷体" w:cs="楷体" w:hint="eastAsia"/>
          <w:sz w:val="28"/>
          <w:szCs w:val="28"/>
          <w:lang w:val="en-US"/>
        </w:rPr>
        <w:t>竞赛机</w:t>
      </w:r>
      <w:proofErr w:type="gramEnd"/>
      <w:r w:rsidRPr="000C6AFA">
        <w:rPr>
          <w:rFonts w:ascii="楷体" w:eastAsia="楷体" w:hAnsi="楷体" w:cs="楷体" w:hint="eastAsia"/>
          <w:sz w:val="28"/>
          <w:szCs w:val="28"/>
          <w:lang w:val="en-US"/>
        </w:rPr>
        <w:t>出现软硬件故障情况的处理</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如果个别选手出现</w:t>
      </w:r>
      <w:proofErr w:type="gramStart"/>
      <w:r w:rsidRPr="000C6AFA">
        <w:rPr>
          <w:rFonts w:hint="eastAsia"/>
          <w:sz w:val="30"/>
          <w:szCs w:val="30"/>
          <w:lang w:val="en-US"/>
        </w:rPr>
        <w:t>竞赛机</w:t>
      </w:r>
      <w:proofErr w:type="gramEnd"/>
      <w:r w:rsidRPr="000C6AFA">
        <w:rPr>
          <w:rFonts w:hint="eastAsia"/>
          <w:sz w:val="30"/>
          <w:szCs w:val="30"/>
          <w:lang w:val="en-US"/>
        </w:rPr>
        <w:t>硬件死机情况、软件故障情况以及</w:t>
      </w:r>
      <w:proofErr w:type="gramStart"/>
      <w:r w:rsidRPr="000C6AFA">
        <w:rPr>
          <w:rFonts w:hint="eastAsia"/>
          <w:sz w:val="30"/>
          <w:szCs w:val="30"/>
          <w:lang w:val="en-US"/>
        </w:rPr>
        <w:t>竞赛机</w:t>
      </w:r>
      <w:proofErr w:type="gramEnd"/>
      <w:r w:rsidRPr="000C6AFA">
        <w:rPr>
          <w:rFonts w:hint="eastAsia"/>
          <w:sz w:val="30"/>
          <w:szCs w:val="30"/>
          <w:lang w:val="en-US"/>
        </w:rPr>
        <w:t>配件故障情况，选手</w:t>
      </w:r>
      <w:proofErr w:type="gramStart"/>
      <w:r w:rsidRPr="000C6AFA">
        <w:rPr>
          <w:rFonts w:hint="eastAsia"/>
          <w:sz w:val="30"/>
          <w:szCs w:val="30"/>
          <w:lang w:val="en-US"/>
        </w:rPr>
        <w:t>应举手</w:t>
      </w:r>
      <w:proofErr w:type="gramEnd"/>
      <w:r w:rsidRPr="000C6AFA">
        <w:rPr>
          <w:rFonts w:hint="eastAsia"/>
          <w:sz w:val="30"/>
          <w:szCs w:val="30"/>
          <w:lang w:val="en-US"/>
        </w:rPr>
        <w:t>示意裁判员解决，裁判员可要求技术人员现场协助解决。从选手举手提出故障至故障处理完毕的时间超过 3 分钟可以申请获得相应补时。</w:t>
      </w:r>
    </w:p>
    <w:p w:rsidR="007E1DDE" w:rsidRPr="000C6AFA" w:rsidRDefault="002D114F">
      <w:pPr>
        <w:spacing w:line="360" w:lineRule="auto"/>
        <w:ind w:firstLineChars="200" w:firstLine="560"/>
        <w:rPr>
          <w:rFonts w:ascii="楷体" w:eastAsia="楷体" w:hAnsi="楷体" w:cs="楷体"/>
          <w:sz w:val="28"/>
          <w:szCs w:val="28"/>
          <w:lang w:val="en-US"/>
        </w:rPr>
      </w:pPr>
      <w:r w:rsidRPr="000C6AFA">
        <w:rPr>
          <w:rFonts w:ascii="楷体" w:eastAsia="楷体" w:hAnsi="楷体" w:cs="楷体" w:hint="eastAsia"/>
          <w:sz w:val="28"/>
          <w:szCs w:val="28"/>
          <w:lang w:val="en-US"/>
        </w:rPr>
        <w:t>（四）赛场发生事故时的处理程序</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如果比赛期间发生意外事故，发现者应第一时间报告裁判员，同时采取措施避免事态扩大。裁判员应立即启动预案予以解决并报告执委会。</w:t>
      </w:r>
    </w:p>
    <w:p w:rsidR="007E1DDE" w:rsidRPr="000C6AFA" w:rsidRDefault="002D114F">
      <w:pPr>
        <w:spacing w:line="360" w:lineRule="auto"/>
        <w:ind w:firstLineChars="200" w:firstLine="560"/>
        <w:rPr>
          <w:rFonts w:ascii="楷体" w:eastAsia="楷体" w:hAnsi="楷体" w:cs="楷体"/>
          <w:sz w:val="28"/>
          <w:szCs w:val="28"/>
          <w:lang w:val="en-US"/>
        </w:rPr>
      </w:pPr>
      <w:r w:rsidRPr="000C6AFA">
        <w:rPr>
          <w:rFonts w:ascii="楷体" w:eastAsia="楷体" w:hAnsi="楷体" w:cs="楷体" w:hint="eastAsia"/>
          <w:sz w:val="28"/>
          <w:szCs w:val="28"/>
          <w:lang w:val="en-US"/>
        </w:rPr>
        <w:t>（五）比赛场地预备适量机位作为备用</w:t>
      </w:r>
    </w:p>
    <w:p w:rsidR="007E1DDE" w:rsidRPr="000C6AFA" w:rsidRDefault="002D114F">
      <w:pPr>
        <w:spacing w:line="360" w:lineRule="auto"/>
        <w:ind w:firstLineChars="200" w:firstLine="600"/>
        <w:rPr>
          <w:rFonts w:ascii="黑体" w:eastAsia="黑体" w:hAnsi="黑体" w:cs="黑体"/>
          <w:sz w:val="30"/>
          <w:szCs w:val="30"/>
          <w:lang w:val="en-US"/>
        </w:rPr>
      </w:pPr>
      <w:bookmarkStart w:id="40" w:name="十四、赛项安全"/>
      <w:bookmarkEnd w:id="40"/>
      <w:r w:rsidRPr="000C6AFA">
        <w:rPr>
          <w:rFonts w:ascii="黑体" w:eastAsia="黑体" w:hAnsi="黑体" w:cs="黑体" w:hint="eastAsia"/>
          <w:sz w:val="30"/>
          <w:szCs w:val="30"/>
          <w:lang w:val="en-US"/>
        </w:rPr>
        <w:t>十四、赛项安全</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赛项执委会采取切实有效措施保证大赛期间参赛选手、指导教师、裁判员、工作人员及观众的人身安全。</w:t>
      </w:r>
    </w:p>
    <w:p w:rsidR="007E1DDE" w:rsidRPr="000C6AFA" w:rsidRDefault="002D114F">
      <w:pPr>
        <w:spacing w:line="360" w:lineRule="auto"/>
        <w:ind w:firstLineChars="200" w:firstLine="560"/>
        <w:rPr>
          <w:rFonts w:ascii="楷体" w:eastAsia="楷体" w:hAnsi="楷体" w:cs="楷体"/>
          <w:sz w:val="28"/>
          <w:szCs w:val="28"/>
          <w:lang w:val="en-US"/>
        </w:rPr>
      </w:pPr>
      <w:r w:rsidRPr="000C6AFA">
        <w:rPr>
          <w:rFonts w:ascii="楷体" w:eastAsia="楷体" w:hAnsi="楷体" w:cs="楷体" w:hint="eastAsia"/>
          <w:sz w:val="28"/>
          <w:szCs w:val="28"/>
          <w:lang w:val="en-US"/>
        </w:rPr>
        <w:t>（一）比赛环境</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lastRenderedPageBreak/>
        <w:t>赛场周围要设立警戒线，防止无关人员进入发生意外事件。比赛现场内应参照相关职业岗位的要求为选手提供必要的用品用具。</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承办单位应提供保证应急预案实施的条件。对于比赛内容涉及高空作业、可能有坠物、大用电量、易发生火灾等情况的赛项，必须明确制度和预案，并配备急救人员与设施。</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执委会须会同承办单位制定开放赛场和体验区的人员疏导方案。赛场环境中存在人员密集、车流人流交错的区域，除了设置齐全的指示标志外，须增加引导人员，并开辟备用通道。</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大赛期间，承办单位须在赛场管理的关键岗位增加力量，建立安全管理日志。</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7E1DDE" w:rsidRPr="000C6AFA" w:rsidRDefault="002D114F">
      <w:pPr>
        <w:spacing w:line="360" w:lineRule="auto"/>
        <w:ind w:firstLineChars="200" w:firstLine="560"/>
        <w:rPr>
          <w:rFonts w:ascii="楷体" w:eastAsia="楷体" w:hAnsi="楷体" w:cs="楷体"/>
          <w:sz w:val="28"/>
          <w:szCs w:val="28"/>
          <w:lang w:val="en-US"/>
        </w:rPr>
      </w:pPr>
      <w:r w:rsidRPr="000C6AFA">
        <w:rPr>
          <w:rFonts w:ascii="楷体" w:eastAsia="楷体" w:hAnsi="楷体" w:cs="楷体" w:hint="eastAsia"/>
          <w:sz w:val="28"/>
          <w:szCs w:val="28"/>
          <w:lang w:val="en-US"/>
        </w:rPr>
        <w:t>（二）生活条件</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比赛期间，原则上由执委会统一安排参赛选手和指导教师食宿。承办单位须尊重少数民族的信仰及文化，根据国家相关的民族政策， 安排好少数民族选手和教师的饮食起居。</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比赛期间安排的住宿地应具有宾馆/住宿经营许可资质。以学校宿舍作为住宿地的，大赛期间的住宿、卫生、饮食安全等由执委会和提供宿舍的学校共同负责。</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大赛期间有组织的参观和观摩活动的交通安全由执委会负责。执委会和承办单位须保证比赛期间选手、指导教师和裁判员、工作</w:t>
      </w:r>
      <w:r w:rsidRPr="000C6AFA">
        <w:rPr>
          <w:rFonts w:hint="eastAsia"/>
          <w:sz w:val="30"/>
          <w:szCs w:val="30"/>
          <w:lang w:val="en-US"/>
        </w:rPr>
        <w:lastRenderedPageBreak/>
        <w:t>人员的交通安全。</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各赛项的安全管理，除了可以采取必要的安全隔离措施外，应严格遵守国家相关法律法规，保护个人隐私和人身自由。</w:t>
      </w:r>
    </w:p>
    <w:p w:rsidR="007E1DDE" w:rsidRPr="000C6AFA" w:rsidRDefault="002D114F">
      <w:pPr>
        <w:spacing w:line="360" w:lineRule="auto"/>
        <w:ind w:firstLineChars="200" w:firstLine="600"/>
        <w:rPr>
          <w:rFonts w:ascii="楷体" w:eastAsia="楷体" w:hAnsi="楷体" w:cs="楷体"/>
          <w:sz w:val="30"/>
          <w:szCs w:val="30"/>
          <w:lang w:val="en-US"/>
        </w:rPr>
      </w:pPr>
      <w:r w:rsidRPr="000C6AFA">
        <w:rPr>
          <w:rFonts w:ascii="楷体" w:eastAsia="楷体" w:hAnsi="楷体" w:cs="楷体" w:hint="eastAsia"/>
          <w:sz w:val="30"/>
          <w:szCs w:val="30"/>
          <w:lang w:val="en-US"/>
        </w:rPr>
        <w:t>（</w:t>
      </w:r>
      <w:r w:rsidRPr="000C6AFA">
        <w:rPr>
          <w:rFonts w:ascii="楷体" w:eastAsia="楷体" w:hAnsi="楷体" w:cs="楷体" w:hint="eastAsia"/>
          <w:sz w:val="28"/>
          <w:szCs w:val="28"/>
          <w:lang w:val="en-US"/>
        </w:rPr>
        <w:t>三）组队责任</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各学校组织代表队时，须为参赛选手购买大赛期间的人身意外伤害保险。</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各学校代表队组成后，须制定相关管理制度，并对所有选手、指导教师进行安全教育。</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各参赛队伍须加强对参与比赛人员的安全管理，实现与赛场安全管理的对接。</w:t>
      </w:r>
    </w:p>
    <w:p w:rsidR="007E1DDE" w:rsidRPr="000C6AFA" w:rsidRDefault="002D114F">
      <w:pPr>
        <w:spacing w:line="360" w:lineRule="auto"/>
        <w:ind w:firstLineChars="200" w:firstLine="560"/>
        <w:rPr>
          <w:rFonts w:ascii="楷体" w:eastAsia="楷体" w:hAnsi="楷体" w:cs="楷体"/>
          <w:sz w:val="30"/>
          <w:szCs w:val="30"/>
          <w:lang w:val="en-US"/>
        </w:rPr>
      </w:pPr>
      <w:r w:rsidRPr="000C6AFA">
        <w:rPr>
          <w:rFonts w:ascii="楷体" w:eastAsia="楷体" w:hAnsi="楷体" w:cs="楷体" w:hint="eastAsia"/>
          <w:sz w:val="28"/>
          <w:szCs w:val="28"/>
          <w:lang w:val="en-US"/>
        </w:rPr>
        <w:t>（四）应急处理</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比赛期间应做好保电、消防预备工作，如发生意外事故，发现者应第一时间报告裁判员，同时采取措施避免事态扩大。裁判员应立即启动预案予以解决并报告执委会。赛项出现重大安全问题可以停赛， 是否停赛由执委会决定。事后，执委会应向组委会报告详细情况。</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处罚措施如下：</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1.因参赛队伍原因造成重大安全事故的，取消其获奖资格。</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2.参赛队伍有发生重大安全事故隐患，经赛场工作人员提示、警告无效的，可取消其继续比赛的资格。</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3.赛事工作人员违规的，按照相应的制度追究责任。情节恶劣并造成重大安全事故的，由司法机关追究相应法律责任。</w:t>
      </w:r>
    </w:p>
    <w:p w:rsidR="007E1DDE" w:rsidRPr="000C6AFA" w:rsidRDefault="002D114F">
      <w:pPr>
        <w:spacing w:line="360" w:lineRule="auto"/>
        <w:ind w:firstLineChars="200" w:firstLine="600"/>
        <w:rPr>
          <w:rFonts w:ascii="黑体" w:eastAsia="黑体" w:hAnsi="黑体" w:cs="黑体"/>
          <w:sz w:val="30"/>
          <w:szCs w:val="30"/>
          <w:lang w:val="en-US"/>
        </w:rPr>
      </w:pPr>
      <w:bookmarkStart w:id="41" w:name="十五、竞赛须知"/>
      <w:bookmarkEnd w:id="41"/>
      <w:r w:rsidRPr="000C6AFA">
        <w:rPr>
          <w:rFonts w:ascii="黑体" w:eastAsia="黑体" w:hAnsi="黑体" w:cs="黑体" w:hint="eastAsia"/>
          <w:sz w:val="30"/>
          <w:szCs w:val="30"/>
          <w:lang w:val="en-US"/>
        </w:rPr>
        <w:t>十五、竞赛须知</w:t>
      </w:r>
    </w:p>
    <w:p w:rsidR="007E1DDE" w:rsidRPr="000C6AFA" w:rsidRDefault="002D114F">
      <w:pPr>
        <w:spacing w:line="360" w:lineRule="auto"/>
        <w:ind w:firstLineChars="200" w:firstLine="560"/>
        <w:rPr>
          <w:rFonts w:ascii="楷体" w:eastAsia="楷体" w:hAnsi="楷体" w:cs="楷体"/>
          <w:sz w:val="28"/>
          <w:szCs w:val="28"/>
          <w:lang w:val="en-US"/>
        </w:rPr>
      </w:pPr>
      <w:r w:rsidRPr="000C6AFA">
        <w:rPr>
          <w:rFonts w:ascii="楷体" w:eastAsia="楷体" w:hAnsi="楷体" w:cs="楷体" w:hint="eastAsia"/>
          <w:sz w:val="28"/>
          <w:szCs w:val="28"/>
          <w:lang w:val="en-US"/>
        </w:rPr>
        <w:lastRenderedPageBreak/>
        <w:t>（一）参赛队须知</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1.参赛队名称统一使用各学校代表队名称，不得使用其他组织或团体名称。</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2.参赛队按照大赛赛程安排，</w:t>
      </w:r>
      <w:proofErr w:type="gramStart"/>
      <w:r w:rsidRPr="000C6AFA">
        <w:rPr>
          <w:rFonts w:hint="eastAsia"/>
          <w:sz w:val="30"/>
          <w:szCs w:val="30"/>
          <w:lang w:val="en-US"/>
        </w:rPr>
        <w:t>凭大赛</w:t>
      </w:r>
      <w:proofErr w:type="gramEnd"/>
      <w:r w:rsidRPr="000C6AFA">
        <w:rPr>
          <w:rFonts w:hint="eastAsia"/>
          <w:sz w:val="30"/>
          <w:szCs w:val="30"/>
          <w:lang w:val="en-US"/>
        </w:rPr>
        <w:t>组委会颁发的参赛证和有效身份证件参加比赛及相关活动。</w:t>
      </w:r>
    </w:p>
    <w:p w:rsidR="007E1DDE" w:rsidRPr="000C6AFA" w:rsidRDefault="002D114F">
      <w:pPr>
        <w:spacing w:line="360" w:lineRule="auto"/>
        <w:ind w:firstLineChars="200" w:firstLine="560"/>
        <w:rPr>
          <w:rFonts w:ascii="楷体" w:eastAsia="楷体" w:hAnsi="楷体" w:cs="楷体"/>
          <w:sz w:val="28"/>
          <w:szCs w:val="28"/>
          <w:lang w:val="en-US"/>
        </w:rPr>
      </w:pPr>
      <w:r w:rsidRPr="000C6AFA">
        <w:rPr>
          <w:rFonts w:ascii="楷体" w:eastAsia="楷体" w:hAnsi="楷体" w:cs="楷体" w:hint="eastAsia"/>
          <w:sz w:val="28"/>
          <w:szCs w:val="28"/>
          <w:lang w:val="en-US"/>
        </w:rPr>
        <w:t>（二）指导教师须知</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1.领队、指导教师须严格遵守赛场纪律，服从裁判，文明竞赛。</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2.竞赛期间，指导教师不得进入赛场内进行指导。</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3.正式报名的领队、指导教师原则上不得更换。</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4.竞赛期间各参赛队不得以任何形式向裁判透露参赛信息或沟通竞赛事宜，有关竞赛所有问题须由领队按规范要求向赛项执委会或</w:t>
      </w:r>
      <w:proofErr w:type="gramStart"/>
      <w:r w:rsidRPr="000C6AFA">
        <w:rPr>
          <w:rFonts w:hint="eastAsia"/>
          <w:sz w:val="30"/>
          <w:szCs w:val="30"/>
          <w:lang w:val="en-US"/>
        </w:rPr>
        <w:t>仲裁组</w:t>
      </w:r>
      <w:proofErr w:type="gramEnd"/>
      <w:r w:rsidRPr="000C6AFA">
        <w:rPr>
          <w:rFonts w:hint="eastAsia"/>
          <w:sz w:val="30"/>
          <w:szCs w:val="30"/>
          <w:lang w:val="en-US"/>
        </w:rPr>
        <w:t>反映或协商。</w:t>
      </w:r>
    </w:p>
    <w:p w:rsidR="007E1DDE" w:rsidRPr="000C6AFA" w:rsidRDefault="002D114F">
      <w:pPr>
        <w:spacing w:line="360" w:lineRule="auto"/>
        <w:ind w:firstLineChars="200" w:firstLine="560"/>
        <w:rPr>
          <w:rFonts w:ascii="楷体" w:eastAsia="楷体" w:hAnsi="楷体" w:cs="楷体"/>
          <w:sz w:val="28"/>
          <w:szCs w:val="28"/>
          <w:lang w:val="en-US"/>
        </w:rPr>
      </w:pPr>
      <w:r w:rsidRPr="000C6AFA">
        <w:rPr>
          <w:rFonts w:ascii="楷体" w:eastAsia="楷体" w:hAnsi="楷体" w:cs="楷体" w:hint="eastAsia"/>
          <w:sz w:val="28"/>
          <w:szCs w:val="28"/>
          <w:lang w:val="en-US"/>
        </w:rPr>
        <w:t>（三）参赛选手须知</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1.参赛选手应按有关要求如实填报个人信息，否则取消竞赛资格。</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2.参赛选手</w:t>
      </w:r>
      <w:proofErr w:type="gramStart"/>
      <w:r w:rsidRPr="000C6AFA">
        <w:rPr>
          <w:rFonts w:hint="eastAsia"/>
          <w:sz w:val="30"/>
          <w:szCs w:val="30"/>
          <w:lang w:val="en-US"/>
        </w:rPr>
        <w:t>凭统一</w:t>
      </w:r>
      <w:proofErr w:type="gramEnd"/>
      <w:r w:rsidRPr="000C6AFA">
        <w:rPr>
          <w:rFonts w:hint="eastAsia"/>
          <w:sz w:val="30"/>
          <w:szCs w:val="30"/>
          <w:lang w:val="en-US"/>
        </w:rPr>
        <w:t>印制的参赛证、有效身份证件参加竞赛，并注意仪容仪表整洁、大方。</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3.参赛选手应认真学习领会本次竞赛相关文件，自觉遵守大赛纪律，服从指挥，听从安排，文明参赛。</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4.参赛选手应提前 30 分钟抵达赛场，凭参赛证、身份证件检录，按要求入场，不得迟到早退。</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5.参赛选手须在确认竞赛内容和现场设备等无误后开始竞赛。在竞赛过程中，如有疑问，参赛选手举手示意，裁判长应按照有关</w:t>
      </w:r>
      <w:r w:rsidRPr="000C6AFA">
        <w:rPr>
          <w:rFonts w:hint="eastAsia"/>
          <w:sz w:val="30"/>
          <w:szCs w:val="30"/>
          <w:lang w:val="en-US"/>
        </w:rPr>
        <w:lastRenderedPageBreak/>
        <w:t>要求及时予以答疑，但选手不得对业务技能相关知识和操作询问裁判人员。如</w:t>
      </w:r>
      <w:proofErr w:type="gramStart"/>
      <w:r w:rsidRPr="000C6AFA">
        <w:rPr>
          <w:rFonts w:hint="eastAsia"/>
          <w:sz w:val="30"/>
          <w:szCs w:val="30"/>
          <w:lang w:val="en-US"/>
        </w:rPr>
        <w:t>遇设备</w:t>
      </w:r>
      <w:proofErr w:type="gramEnd"/>
      <w:r w:rsidRPr="000C6AFA">
        <w:rPr>
          <w:rFonts w:hint="eastAsia"/>
          <w:sz w:val="30"/>
          <w:szCs w:val="30"/>
          <w:lang w:val="en-US"/>
        </w:rPr>
        <w:t>或软件等故障，参赛选手</w:t>
      </w:r>
      <w:proofErr w:type="gramStart"/>
      <w:r w:rsidRPr="000C6AFA">
        <w:rPr>
          <w:rFonts w:hint="eastAsia"/>
          <w:sz w:val="30"/>
          <w:szCs w:val="30"/>
          <w:lang w:val="en-US"/>
        </w:rPr>
        <w:t>应举手</w:t>
      </w:r>
      <w:proofErr w:type="gramEnd"/>
      <w:r w:rsidRPr="000C6AFA">
        <w:rPr>
          <w:rFonts w:hint="eastAsia"/>
          <w:sz w:val="30"/>
          <w:szCs w:val="30"/>
          <w:lang w:val="en-US"/>
        </w:rPr>
        <w:t>示意。裁判长、技术人员等应及时予以解决。确因计算机软件或硬件故障，致使操作无法继续的，经裁判长确认，予以启用备用计算机。如</w:t>
      </w:r>
      <w:proofErr w:type="gramStart"/>
      <w:r w:rsidRPr="000C6AFA">
        <w:rPr>
          <w:rFonts w:hint="eastAsia"/>
          <w:sz w:val="30"/>
          <w:szCs w:val="30"/>
          <w:lang w:val="en-US"/>
        </w:rPr>
        <w:t>遇身体</w:t>
      </w:r>
      <w:proofErr w:type="gramEnd"/>
      <w:r w:rsidRPr="000C6AFA">
        <w:rPr>
          <w:rFonts w:hint="eastAsia"/>
          <w:sz w:val="30"/>
          <w:szCs w:val="30"/>
          <w:lang w:val="en-US"/>
        </w:rPr>
        <w:t>不适，参赛选手</w:t>
      </w:r>
      <w:proofErr w:type="gramStart"/>
      <w:r w:rsidRPr="000C6AFA">
        <w:rPr>
          <w:rFonts w:hint="eastAsia"/>
          <w:sz w:val="30"/>
          <w:szCs w:val="30"/>
          <w:lang w:val="en-US"/>
        </w:rPr>
        <w:t>应举手</w:t>
      </w:r>
      <w:proofErr w:type="gramEnd"/>
      <w:r w:rsidRPr="000C6AFA">
        <w:rPr>
          <w:rFonts w:hint="eastAsia"/>
          <w:sz w:val="30"/>
          <w:szCs w:val="30"/>
          <w:lang w:val="en-US"/>
        </w:rPr>
        <w:t>示意，现场医务人员按应急预案救治。</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6.各参赛选手必须按规范要求操作竞赛设备。一旦出现较严重的安全事故，经裁判长批准后将立即取消其参赛资格。</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7.竞赛时间终了，选手应全体起立，结束操作。经现场指挥人员发出指令后，方可离开赛场。</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8.在竞赛期间，未经执委会的批准，参赛选手不得接受其他单位和个人进行的与竞赛内容相关的采访。参赛选手不得将竞赛的相关信息私自公布。</w:t>
      </w:r>
    </w:p>
    <w:p w:rsidR="007E1DDE" w:rsidRPr="000C6AFA" w:rsidRDefault="002D114F">
      <w:pPr>
        <w:spacing w:line="360" w:lineRule="auto"/>
        <w:ind w:firstLineChars="200" w:firstLine="560"/>
        <w:rPr>
          <w:rFonts w:ascii="楷体" w:eastAsia="楷体" w:hAnsi="楷体" w:cs="楷体"/>
          <w:sz w:val="28"/>
          <w:szCs w:val="28"/>
          <w:lang w:val="en-US"/>
        </w:rPr>
      </w:pPr>
      <w:r w:rsidRPr="000C6AFA">
        <w:rPr>
          <w:rFonts w:ascii="楷体" w:eastAsia="楷体" w:hAnsi="楷体" w:cs="楷体" w:hint="eastAsia"/>
          <w:sz w:val="28"/>
          <w:szCs w:val="28"/>
          <w:lang w:val="en-US"/>
        </w:rPr>
        <w:t>（四）工作人员须知</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1.大赛期间，工作人员应遵守赛场相关规定。新闻媒体等进入赛场必须经执委会允许，由专人陪同并且听从现场工作人员的安排和管理，不能影响比赛进行。</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2.在选手比赛时，工作人员及赛场所有人员必须保持安静，不得随意走动、喧哗、提示或出现对选手有影响的动作。除经特别允许，工作人员进入赛场后请关闭手机。</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t>3.比赛期间，由赛项执委会负责处理突发事件，由</w:t>
      </w:r>
      <w:proofErr w:type="gramStart"/>
      <w:r w:rsidRPr="000C6AFA">
        <w:rPr>
          <w:rFonts w:hint="eastAsia"/>
          <w:sz w:val="30"/>
          <w:szCs w:val="30"/>
          <w:lang w:val="en-US"/>
        </w:rPr>
        <w:t>仲裁组</w:t>
      </w:r>
      <w:proofErr w:type="gramEnd"/>
      <w:r w:rsidRPr="000C6AFA">
        <w:rPr>
          <w:rFonts w:hint="eastAsia"/>
          <w:sz w:val="30"/>
          <w:szCs w:val="30"/>
          <w:lang w:val="en-US"/>
        </w:rPr>
        <w:t>人员处理申诉事项，由监督人员对裁判人员和现场</w:t>
      </w:r>
      <w:proofErr w:type="gramStart"/>
      <w:r w:rsidRPr="000C6AFA">
        <w:rPr>
          <w:rFonts w:hint="eastAsia"/>
          <w:sz w:val="30"/>
          <w:szCs w:val="30"/>
          <w:lang w:val="en-US"/>
        </w:rPr>
        <w:t>评分员</w:t>
      </w:r>
      <w:proofErr w:type="gramEnd"/>
      <w:r w:rsidRPr="000C6AFA">
        <w:rPr>
          <w:rFonts w:hint="eastAsia"/>
          <w:sz w:val="30"/>
          <w:szCs w:val="30"/>
          <w:lang w:val="en-US"/>
        </w:rPr>
        <w:t>进行监督，工作人员不得私自处理有关选手比赛成绩的相关事件。</w:t>
      </w:r>
    </w:p>
    <w:p w:rsidR="007E1DDE" w:rsidRPr="000C6AFA" w:rsidRDefault="002D114F">
      <w:pPr>
        <w:spacing w:line="360" w:lineRule="auto"/>
        <w:ind w:firstLineChars="200" w:firstLine="600"/>
        <w:rPr>
          <w:rFonts w:ascii="黑体" w:eastAsia="黑体" w:hAnsi="黑体" w:cs="黑体"/>
          <w:sz w:val="30"/>
          <w:szCs w:val="30"/>
          <w:lang w:val="en-US"/>
        </w:rPr>
      </w:pPr>
      <w:bookmarkStart w:id="42" w:name="十六、申诉与仲裁"/>
      <w:bookmarkEnd w:id="42"/>
      <w:r w:rsidRPr="000C6AFA">
        <w:rPr>
          <w:rFonts w:ascii="黑体" w:eastAsia="黑体" w:hAnsi="黑体" w:cs="黑体" w:hint="eastAsia"/>
          <w:sz w:val="30"/>
          <w:szCs w:val="30"/>
          <w:lang w:val="en-US"/>
        </w:rPr>
        <w:t>十六、申诉与仲裁</w:t>
      </w:r>
    </w:p>
    <w:p w:rsidR="007E1DDE" w:rsidRPr="000C6AFA" w:rsidRDefault="002D114F">
      <w:pPr>
        <w:spacing w:line="360" w:lineRule="auto"/>
        <w:ind w:firstLineChars="200" w:firstLine="600"/>
        <w:rPr>
          <w:sz w:val="30"/>
          <w:szCs w:val="30"/>
          <w:lang w:val="en-US"/>
        </w:rPr>
      </w:pPr>
      <w:r w:rsidRPr="000C6AFA">
        <w:rPr>
          <w:rFonts w:hint="eastAsia"/>
          <w:sz w:val="30"/>
          <w:szCs w:val="30"/>
          <w:lang w:val="en-US"/>
        </w:rPr>
        <w:lastRenderedPageBreak/>
        <w:t>本赛项在比赛过程中若出现有失公正或有关人员违规等现象，代表队领队可在比赛结束后 2 小时之内向</w:t>
      </w:r>
      <w:proofErr w:type="gramStart"/>
      <w:r w:rsidRPr="000C6AFA">
        <w:rPr>
          <w:rFonts w:hint="eastAsia"/>
          <w:sz w:val="30"/>
          <w:szCs w:val="30"/>
          <w:lang w:val="en-US"/>
        </w:rPr>
        <w:t>仲裁组</w:t>
      </w:r>
      <w:proofErr w:type="gramEnd"/>
      <w:r w:rsidRPr="000C6AFA">
        <w:rPr>
          <w:rFonts w:hint="eastAsia"/>
          <w:sz w:val="30"/>
          <w:szCs w:val="30"/>
          <w:lang w:val="en-US"/>
        </w:rPr>
        <w:t>提交纸质文字版申诉书。申诉书应对申诉事件的过程、发生时间、涉及人员、申诉依据、结果等进行充分、实事求是的叙述，并由领队亲笔签名。非纸质文字申诉不予受理。</w:t>
      </w:r>
    </w:p>
    <w:p w:rsidR="007E1DDE" w:rsidRDefault="002D114F">
      <w:pPr>
        <w:spacing w:line="360" w:lineRule="auto"/>
        <w:ind w:firstLineChars="200" w:firstLine="600"/>
        <w:rPr>
          <w:sz w:val="30"/>
          <w:szCs w:val="30"/>
          <w:lang w:val="en-US"/>
        </w:rPr>
      </w:pPr>
      <w:r w:rsidRPr="000C6AFA">
        <w:rPr>
          <w:rFonts w:hint="eastAsia"/>
          <w:sz w:val="30"/>
          <w:szCs w:val="30"/>
          <w:lang w:val="en-US"/>
        </w:rPr>
        <w:t>赛项仲裁工作组在接到申诉后的 2 小时内组织复议，并及时反馈复议结果。赛项仲裁工作组仲裁结果为最终结果。</w:t>
      </w:r>
    </w:p>
    <w:p w:rsidR="007E1DDE" w:rsidRDefault="007E1DDE">
      <w:pPr>
        <w:spacing w:line="360" w:lineRule="auto"/>
        <w:ind w:firstLineChars="200" w:firstLine="600"/>
        <w:rPr>
          <w:sz w:val="30"/>
          <w:szCs w:val="30"/>
          <w:lang w:val="en-US"/>
        </w:rPr>
      </w:pPr>
      <w:bookmarkStart w:id="43" w:name="十七、竞赛观摩"/>
      <w:bookmarkEnd w:id="43"/>
    </w:p>
    <w:sectPr w:rsidR="007E1DDE">
      <w:pgSz w:w="11910" w:h="16840"/>
      <w:pgMar w:top="1644" w:right="1474" w:bottom="1757" w:left="158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91F" w:rsidRDefault="002B191F" w:rsidP="000C6AFA">
      <w:r>
        <w:separator/>
      </w:r>
    </w:p>
  </w:endnote>
  <w:endnote w:type="continuationSeparator" w:id="0">
    <w:p w:rsidR="002B191F" w:rsidRDefault="002B191F" w:rsidP="000C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E9EB92EE-5C41-4C0B-B506-67A3A65DC0EB}"/>
    <w:embedBold r:id="rId2" w:subsetted="1" w:fontKey="{9ACA72B5-16FE-4F0A-86A4-A229CD23054A}"/>
  </w:font>
  <w:font w:name="方正小标宋_GBK">
    <w:panose1 w:val="03000509000000000000"/>
    <w:charset w:val="86"/>
    <w:family w:val="script"/>
    <w:pitch w:val="fixed"/>
    <w:sig w:usb0="00000001" w:usb1="080E0000" w:usb2="00000010" w:usb3="00000000" w:csb0="00040000" w:csb1="00000000"/>
    <w:embedRegular r:id="rId3" w:subsetted="1" w:fontKey="{6627B2FC-1251-4525-B7B4-D4946991965B}"/>
  </w:font>
  <w:font w:name="黑体">
    <w:altName w:val="SimHei"/>
    <w:panose1 w:val="02010609060101010101"/>
    <w:charset w:val="86"/>
    <w:family w:val="modern"/>
    <w:pitch w:val="fixed"/>
    <w:sig w:usb0="800002BF" w:usb1="38CF7CFA" w:usb2="00000016" w:usb3="00000000" w:csb0="00040001" w:csb1="00000000"/>
    <w:embedRegular r:id="rId4" w:subsetted="1" w:fontKey="{4EA8C2FE-7CDF-4BBE-AF41-63C8CF2F9B38}"/>
  </w:font>
  <w:font w:name="楷体">
    <w:panose1 w:val="02010609060101010101"/>
    <w:charset w:val="86"/>
    <w:family w:val="modern"/>
    <w:pitch w:val="fixed"/>
    <w:sig w:usb0="800002BF" w:usb1="38CF7CFA" w:usb2="00000016" w:usb3="00000000" w:csb0="00040001" w:csb1="00000000"/>
    <w:embedRegular r:id="rId5" w:subsetted="1" w:fontKey="{B23DA1C5-76FA-4131-92D2-2C61D9441EEF}"/>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91F" w:rsidRDefault="002B191F" w:rsidP="000C6AFA">
      <w:r>
        <w:separator/>
      </w:r>
    </w:p>
  </w:footnote>
  <w:footnote w:type="continuationSeparator" w:id="0">
    <w:p w:rsidR="002B191F" w:rsidRDefault="002B191F" w:rsidP="000C6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zZhNWZiZTY2MTVlZDE0YzE0NGRlOGJiNmFiMTQifQ=="/>
  </w:docVars>
  <w:rsids>
    <w:rsidRoot w:val="00A87486"/>
    <w:rsid w:val="000C6AFA"/>
    <w:rsid w:val="00111F37"/>
    <w:rsid w:val="001923C5"/>
    <w:rsid w:val="00197588"/>
    <w:rsid w:val="001B0E3C"/>
    <w:rsid w:val="002B191F"/>
    <w:rsid w:val="002D114F"/>
    <w:rsid w:val="0035157E"/>
    <w:rsid w:val="00435152"/>
    <w:rsid w:val="00485F1F"/>
    <w:rsid w:val="004B177A"/>
    <w:rsid w:val="004E51B4"/>
    <w:rsid w:val="007E1DDE"/>
    <w:rsid w:val="00935B34"/>
    <w:rsid w:val="00980D5E"/>
    <w:rsid w:val="009A0EA5"/>
    <w:rsid w:val="009D587C"/>
    <w:rsid w:val="00A159DC"/>
    <w:rsid w:val="00A416A8"/>
    <w:rsid w:val="00A87486"/>
    <w:rsid w:val="00CB0DEA"/>
    <w:rsid w:val="00D473CA"/>
    <w:rsid w:val="00D94D5D"/>
    <w:rsid w:val="00DD7FF4"/>
    <w:rsid w:val="00E11667"/>
    <w:rsid w:val="00E347DD"/>
    <w:rsid w:val="00EA68C7"/>
    <w:rsid w:val="00FB64A9"/>
    <w:rsid w:val="014C3004"/>
    <w:rsid w:val="0A035788"/>
    <w:rsid w:val="0A0E3488"/>
    <w:rsid w:val="0A245577"/>
    <w:rsid w:val="0B270413"/>
    <w:rsid w:val="0FE268D2"/>
    <w:rsid w:val="10973B61"/>
    <w:rsid w:val="111D0A0D"/>
    <w:rsid w:val="12BC725A"/>
    <w:rsid w:val="14042DB7"/>
    <w:rsid w:val="150C05F7"/>
    <w:rsid w:val="151632A6"/>
    <w:rsid w:val="15787ABD"/>
    <w:rsid w:val="15B52109"/>
    <w:rsid w:val="185B5474"/>
    <w:rsid w:val="193D4DB6"/>
    <w:rsid w:val="19695CA4"/>
    <w:rsid w:val="19B25567"/>
    <w:rsid w:val="1C053422"/>
    <w:rsid w:val="1F340F2B"/>
    <w:rsid w:val="221D5D66"/>
    <w:rsid w:val="22617B2B"/>
    <w:rsid w:val="233033C7"/>
    <w:rsid w:val="25585215"/>
    <w:rsid w:val="26EA6341"/>
    <w:rsid w:val="272D447F"/>
    <w:rsid w:val="2B27551E"/>
    <w:rsid w:val="2C0D45F8"/>
    <w:rsid w:val="2DDE64D3"/>
    <w:rsid w:val="32295B32"/>
    <w:rsid w:val="34945B3E"/>
    <w:rsid w:val="35E11256"/>
    <w:rsid w:val="36064819"/>
    <w:rsid w:val="390E4110"/>
    <w:rsid w:val="3A652E89"/>
    <w:rsid w:val="3C9E525B"/>
    <w:rsid w:val="3CB6125F"/>
    <w:rsid w:val="3DBF4CA0"/>
    <w:rsid w:val="3E0B50C2"/>
    <w:rsid w:val="3F3E1EB6"/>
    <w:rsid w:val="41BE244C"/>
    <w:rsid w:val="43FD725B"/>
    <w:rsid w:val="44DE708D"/>
    <w:rsid w:val="48CA7928"/>
    <w:rsid w:val="48E409EA"/>
    <w:rsid w:val="4A63386F"/>
    <w:rsid w:val="4B5A1437"/>
    <w:rsid w:val="4B693428"/>
    <w:rsid w:val="4D5812A7"/>
    <w:rsid w:val="4F710AFD"/>
    <w:rsid w:val="4FBF7ABB"/>
    <w:rsid w:val="51581F75"/>
    <w:rsid w:val="52490E1E"/>
    <w:rsid w:val="532D11DF"/>
    <w:rsid w:val="54957071"/>
    <w:rsid w:val="54F833D3"/>
    <w:rsid w:val="569D6A0B"/>
    <w:rsid w:val="586631C9"/>
    <w:rsid w:val="59835FFD"/>
    <w:rsid w:val="5E2558D5"/>
    <w:rsid w:val="626A1B08"/>
    <w:rsid w:val="63660521"/>
    <w:rsid w:val="67550FD9"/>
    <w:rsid w:val="677BE1C8"/>
    <w:rsid w:val="68F56297"/>
    <w:rsid w:val="69777577"/>
    <w:rsid w:val="6F575288"/>
    <w:rsid w:val="712C58BD"/>
    <w:rsid w:val="718744AD"/>
    <w:rsid w:val="71B24055"/>
    <w:rsid w:val="723552B8"/>
    <w:rsid w:val="72F97729"/>
    <w:rsid w:val="75821F46"/>
    <w:rsid w:val="76C9109B"/>
    <w:rsid w:val="76D34710"/>
    <w:rsid w:val="76DF3965"/>
    <w:rsid w:val="77BF3E1A"/>
    <w:rsid w:val="78DD7840"/>
    <w:rsid w:val="7A011223"/>
    <w:rsid w:val="7AF67F85"/>
    <w:rsid w:val="7C4371FA"/>
    <w:rsid w:val="7FBDE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pPr>
      <w:ind w:left="456"/>
      <w:outlineLvl w:val="0"/>
    </w:pPr>
    <w:rPr>
      <w:b/>
      <w:bCs/>
      <w:sz w:val="30"/>
      <w:szCs w:val="30"/>
    </w:rPr>
  </w:style>
  <w:style w:type="paragraph" w:styleId="2">
    <w:name w:val="heading 2"/>
    <w:basedOn w:val="a"/>
    <w:next w:val="a"/>
    <w:uiPriority w:val="1"/>
    <w:qFormat/>
    <w:pPr>
      <w:spacing w:line="371" w:lineRule="exact"/>
      <w:ind w:left="860"/>
      <w:outlineLvl w:val="1"/>
    </w:pPr>
    <w:rPr>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260" w:firstLine="559"/>
    </w:pPr>
    <w:rPr>
      <w:sz w:val="28"/>
      <w:szCs w:val="28"/>
    </w:rPr>
  </w:style>
  <w:style w:type="paragraph" w:styleId="a4">
    <w:name w:val="footer"/>
    <w:basedOn w:val="a"/>
    <w:link w:val="Char"/>
    <w:qFormat/>
    <w:pPr>
      <w:tabs>
        <w:tab w:val="center" w:pos="4153"/>
        <w:tab w:val="right" w:pos="8306"/>
      </w:tabs>
      <w:snapToGrid w:val="0"/>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260" w:firstLine="559"/>
    </w:pPr>
  </w:style>
  <w:style w:type="paragraph" w:customStyle="1" w:styleId="TableParagraph">
    <w:name w:val="Table Paragraph"/>
    <w:basedOn w:val="a"/>
    <w:uiPriority w:val="1"/>
    <w:qFormat/>
  </w:style>
  <w:style w:type="character" w:customStyle="1" w:styleId="Char0">
    <w:name w:val="页眉 Char"/>
    <w:basedOn w:val="a1"/>
    <w:link w:val="a5"/>
    <w:qFormat/>
    <w:rPr>
      <w:rFonts w:ascii="仿宋_GB2312" w:eastAsia="仿宋_GB2312" w:hAnsi="仿宋_GB2312" w:cs="仿宋_GB2312"/>
      <w:sz w:val="18"/>
      <w:szCs w:val="18"/>
      <w:lang w:val="zh-CN" w:bidi="zh-CN"/>
    </w:rPr>
  </w:style>
  <w:style w:type="character" w:customStyle="1" w:styleId="Char">
    <w:name w:val="页脚 Char"/>
    <w:basedOn w:val="a1"/>
    <w:link w:val="a4"/>
    <w:qFormat/>
    <w:rPr>
      <w:rFonts w:ascii="仿宋_GB2312" w:eastAsia="仿宋_GB2312" w:hAnsi="仿宋_GB2312" w:cs="仿宋_GB2312"/>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pPr>
      <w:ind w:left="456"/>
      <w:outlineLvl w:val="0"/>
    </w:pPr>
    <w:rPr>
      <w:b/>
      <w:bCs/>
      <w:sz w:val="30"/>
      <w:szCs w:val="30"/>
    </w:rPr>
  </w:style>
  <w:style w:type="paragraph" w:styleId="2">
    <w:name w:val="heading 2"/>
    <w:basedOn w:val="a"/>
    <w:next w:val="a"/>
    <w:uiPriority w:val="1"/>
    <w:qFormat/>
    <w:pPr>
      <w:spacing w:line="371" w:lineRule="exact"/>
      <w:ind w:left="860"/>
      <w:outlineLvl w:val="1"/>
    </w:pPr>
    <w:rPr>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260" w:firstLine="559"/>
    </w:pPr>
    <w:rPr>
      <w:sz w:val="28"/>
      <w:szCs w:val="28"/>
    </w:rPr>
  </w:style>
  <w:style w:type="paragraph" w:styleId="a4">
    <w:name w:val="footer"/>
    <w:basedOn w:val="a"/>
    <w:link w:val="Char"/>
    <w:qFormat/>
    <w:pPr>
      <w:tabs>
        <w:tab w:val="center" w:pos="4153"/>
        <w:tab w:val="right" w:pos="8306"/>
      </w:tabs>
      <w:snapToGrid w:val="0"/>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260" w:firstLine="559"/>
    </w:pPr>
  </w:style>
  <w:style w:type="paragraph" w:customStyle="1" w:styleId="TableParagraph">
    <w:name w:val="Table Paragraph"/>
    <w:basedOn w:val="a"/>
    <w:uiPriority w:val="1"/>
    <w:qFormat/>
  </w:style>
  <w:style w:type="character" w:customStyle="1" w:styleId="Char0">
    <w:name w:val="页眉 Char"/>
    <w:basedOn w:val="a1"/>
    <w:link w:val="a5"/>
    <w:qFormat/>
    <w:rPr>
      <w:rFonts w:ascii="仿宋_GB2312" w:eastAsia="仿宋_GB2312" w:hAnsi="仿宋_GB2312" w:cs="仿宋_GB2312"/>
      <w:sz w:val="18"/>
      <w:szCs w:val="18"/>
      <w:lang w:val="zh-CN" w:bidi="zh-CN"/>
    </w:rPr>
  </w:style>
  <w:style w:type="character" w:customStyle="1" w:styleId="Char">
    <w:name w:val="页脚 Char"/>
    <w:basedOn w:val="a1"/>
    <w:link w:val="a4"/>
    <w:qFormat/>
    <w:rPr>
      <w:rFonts w:ascii="仿宋_GB2312" w:eastAsia="仿宋_GB2312" w:hAnsi="仿宋_GB2312" w:cs="仿宋_GB2312"/>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1945</Words>
  <Characters>11088</Characters>
  <Application>Microsoft Office Word</Application>
  <DocSecurity>0</DocSecurity>
  <Lines>92</Lines>
  <Paragraphs>26</Paragraphs>
  <ScaleCrop>false</ScaleCrop>
  <Company>微软中国</Company>
  <LinksUpToDate>false</LinksUpToDate>
  <CharactersWithSpaces>13007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许超</dc:creator>
  <cp:lastModifiedBy>质量报告编制</cp:lastModifiedBy>
  <cp:revision>5</cp:revision>
  <dcterms:created xsi:type="dcterms:W3CDTF">2023-02-22T21:39:00Z</dcterms:created>
  <dcterms:modified xsi:type="dcterms:W3CDTF">2023-03-01T00:43:00Z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WPS 文字</vt:lpwstr>
  </property>
  <property fmtid="{D5CDD505-2E9C-101B-9397-08002B2CF9AE}" pid="4" name="LastSaved">
    <vt:filetime>2022-03-29T00:00:00Z</vt:filetime>
  </property>
  <property fmtid="{D5CDD505-2E9C-101B-9397-08002B2CF9AE}" pid="5" name="KSOProductBuildVer">
    <vt:lpwstr>2052-11.1.0.13703</vt:lpwstr>
  </property>
  <property fmtid="{D5CDD505-2E9C-101B-9397-08002B2CF9AE}" pid="6" name="ICV">
    <vt:lpwstr>0F391B1E463342AFACF534B67BA52810</vt:lpwstr>
  </property>
</Properties>
</file>