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4A60D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</w:rPr>
      </w:pPr>
      <w:bookmarkStart w:id="0" w:name="_Toc61040317"/>
      <w:bookmarkStart w:id="1" w:name="_Toc60608819"/>
      <w:bookmarkStart w:id="2" w:name="_Toc60608822"/>
      <w:bookmarkStart w:id="3" w:name="_Hlk491704428"/>
      <w:r>
        <w:rPr>
          <w:rFonts w:ascii="Times New Roman" w:hAnsi="Times New Roman" w:eastAsia="仿宋_GB2312"/>
        </w:rPr>
        <w:t>说明</w:t>
      </w:r>
    </w:p>
    <w:p w14:paraId="4B92FDA4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主题</w:t>
      </w:r>
    </w:p>
    <w:p w14:paraId="611949E7">
      <w:pPr>
        <w:pStyle w:val="18"/>
        <w:spacing w:after="0"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21世纪以来，随着各项科技迅猛发展，多元化技术革命创新正在给我们的衣食住行，带来全新的数字人工智能体验，各行各业都搭乘着技术产业的转型升级，迎来高速发展时期。“十四五”规划和党的二十大强调了推动战略性新兴产业发展的重要性，战略性新兴产业包括新一代信息技术等九大产业，是引导未来经济社会发展的重要力量。</w:t>
      </w:r>
    </w:p>
    <w:p w14:paraId="22350E24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数字化时代，移动终端已经渗透到各个行业和生活场景中，如手机、智能电视、可穿戴设备、车载大屏、医疗设备等。通过车主手机App、中控大屏移动终端App、智能充电(家用版App和商用版小程序)实现跨移动多终端的信息共享和交换，构建了一个移动跨平台应用开发生态系统。</w:t>
      </w:r>
    </w:p>
    <w:p w14:paraId="686C5225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二、内容和时长</w:t>
      </w:r>
    </w:p>
    <w:p w14:paraId="1E9831D5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考核“</w:t>
      </w:r>
      <w:r>
        <w:rPr>
          <w:rFonts w:hint="eastAsia" w:ascii="Times New Roman" w:hAnsi="Times New Roman" w:eastAsia="仿宋_GB2312"/>
          <w:sz w:val="32"/>
          <w:szCs w:val="32"/>
        </w:rPr>
        <w:t>产品原型设计</w:t>
      </w:r>
      <w:r>
        <w:rPr>
          <w:rFonts w:ascii="Times New Roman" w:hAnsi="Times New Roman" w:eastAsia="仿宋_GB2312"/>
          <w:sz w:val="32"/>
          <w:szCs w:val="32"/>
        </w:rPr>
        <w:t>”“</w:t>
      </w:r>
      <w:r>
        <w:rPr>
          <w:rFonts w:hint="eastAsia" w:ascii="Times New Roman" w:hAnsi="Times New Roman" w:eastAsia="仿宋_GB2312"/>
          <w:sz w:val="32"/>
          <w:szCs w:val="32"/>
        </w:rPr>
        <w:t>移动应用开发</w:t>
      </w:r>
      <w:r>
        <w:rPr>
          <w:rFonts w:ascii="Times New Roman" w:hAnsi="Times New Roman" w:eastAsia="仿宋_GB2312"/>
          <w:sz w:val="32"/>
          <w:szCs w:val="32"/>
        </w:rPr>
        <w:t>”和“</w:t>
      </w:r>
      <w:r>
        <w:rPr>
          <w:rFonts w:hint="eastAsia" w:ascii="Times New Roman" w:hAnsi="Times New Roman" w:eastAsia="仿宋_GB2312"/>
          <w:sz w:val="32"/>
          <w:szCs w:val="32"/>
        </w:rPr>
        <w:t>应用部署测试</w:t>
      </w:r>
      <w:r>
        <w:rPr>
          <w:rFonts w:ascii="Times New Roman" w:hAnsi="Times New Roman" w:eastAsia="仿宋_GB2312"/>
          <w:sz w:val="32"/>
          <w:szCs w:val="32"/>
        </w:rPr>
        <w:t>”三个模块，</w:t>
      </w:r>
      <w:r>
        <w:rPr>
          <w:rFonts w:ascii="Times New Roman" w:hAnsi="Times New Roman" w:eastAsia="仿宋_GB2312"/>
          <w:bCs/>
          <w:sz w:val="32"/>
          <w:szCs w:val="32"/>
        </w:rPr>
        <w:t>具体如下表所示：</w:t>
      </w:r>
    </w:p>
    <w:tbl>
      <w:tblPr>
        <w:tblStyle w:val="14"/>
        <w:tblW w:w="4999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5538"/>
      </w:tblGrid>
      <w:tr w14:paraId="7B7D7D7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C6A6E"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bookmarkStart w:id="4" w:name="_Hlk132447574"/>
            <w:r>
              <w:rPr>
                <w:rFonts w:ascii="Times New Roman" w:hAnsi="Times New Roman" w:eastAsia="仿宋_GB2312"/>
                <w:b/>
                <w:sz w:val="24"/>
              </w:rPr>
              <w:t>模块编号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BE4B1"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模块名称</w:t>
            </w:r>
          </w:p>
        </w:tc>
      </w:tr>
      <w:tr w14:paraId="20D3E99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3AB88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模块一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83DC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产品原型设计</w:t>
            </w:r>
          </w:p>
        </w:tc>
      </w:tr>
      <w:tr w14:paraId="6458BF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5589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模块二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37F2D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移动应用开发</w:t>
            </w:r>
          </w:p>
        </w:tc>
      </w:tr>
      <w:tr w14:paraId="7D4168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9B2FC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模块三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44D3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应用部署测试</w:t>
            </w:r>
          </w:p>
        </w:tc>
      </w:tr>
      <w:bookmarkEnd w:id="4"/>
    </w:tbl>
    <w:p w14:paraId="081E34DC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三、成果物提交</w:t>
      </w:r>
    </w:p>
    <w:p w14:paraId="09DEA248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bookmarkStart w:id="6" w:name="_GoBack"/>
      <w:bookmarkEnd w:id="6"/>
      <w:bookmarkStart w:id="5" w:name="_Hlk51683612"/>
      <w:r>
        <w:rPr>
          <w:rFonts w:ascii="Times New Roman" w:hAnsi="Times New Roman" w:eastAsia="仿宋_GB2312"/>
          <w:sz w:val="32"/>
          <w:szCs w:val="32"/>
        </w:rPr>
        <w:t>根据分配的账号登录系统，在结束前将模块</w:t>
      </w:r>
      <w:r>
        <w:rPr>
          <w:rFonts w:hint="eastAsia" w:ascii="Times New Roman" w:hAnsi="Times New Roman" w:eastAsia="仿宋_GB2312"/>
          <w:sz w:val="32"/>
          <w:szCs w:val="32"/>
        </w:rPr>
        <w:t>一</w:t>
      </w:r>
      <w:r>
        <w:rPr>
          <w:rFonts w:ascii="Times New Roman" w:hAnsi="Times New Roman" w:eastAsia="仿宋_GB2312"/>
          <w:sz w:val="32"/>
          <w:szCs w:val="32"/>
        </w:rPr>
        <w:t>、模块</w:t>
      </w:r>
      <w:r>
        <w:rPr>
          <w:rFonts w:hint="eastAsia" w:ascii="Times New Roman" w:hAnsi="Times New Roman" w:eastAsia="仿宋_GB2312"/>
          <w:sz w:val="32"/>
          <w:szCs w:val="32"/>
        </w:rPr>
        <w:t>二</w:t>
      </w:r>
      <w:r>
        <w:rPr>
          <w:rFonts w:ascii="Times New Roman" w:hAnsi="Times New Roman" w:eastAsia="仿宋_GB2312"/>
          <w:sz w:val="32"/>
          <w:szCs w:val="32"/>
        </w:rPr>
        <w:t>、模块</w:t>
      </w:r>
      <w:r>
        <w:rPr>
          <w:rFonts w:hint="eastAsia" w:ascii="Times New Roman" w:hAnsi="Times New Roman" w:eastAsia="仿宋_GB2312"/>
          <w:sz w:val="32"/>
          <w:szCs w:val="32"/>
        </w:rPr>
        <w:t>三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成果物</w:t>
      </w:r>
      <w:r>
        <w:rPr>
          <w:rFonts w:ascii="Times New Roman" w:hAnsi="Times New Roman" w:eastAsia="仿宋_GB2312"/>
          <w:sz w:val="32"/>
          <w:szCs w:val="32"/>
        </w:rPr>
        <w:t>上传并提交</w:t>
      </w:r>
      <w:r>
        <w:rPr>
          <w:rFonts w:hint="eastAsia" w:ascii="Times New Roman" w:hAnsi="Times New Roman" w:eastAsia="仿宋_GB2312"/>
          <w:sz w:val="32"/>
          <w:szCs w:val="32"/>
        </w:rPr>
        <w:t>至服务器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bookmarkEnd w:id="5"/>
    <w:p w14:paraId="3D046D23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四、注意事项</w:t>
      </w:r>
    </w:p>
    <w:p w14:paraId="6DDBAE68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提交、部署的文档、原型、代码等资源内容中不能填写与选手相关的信息，如工位号、姓名和院校</w:t>
      </w:r>
      <w:r>
        <w:rPr>
          <w:rFonts w:hint="eastAsia" w:ascii="Times New Roman" w:hAnsi="Times New Roman" w:eastAsia="仿宋_GB2312"/>
          <w:sz w:val="32"/>
          <w:szCs w:val="32"/>
        </w:rPr>
        <w:t>等</w:t>
      </w:r>
      <w:r>
        <w:rPr>
          <w:rFonts w:ascii="Times New Roman" w:hAnsi="Times New Roman" w:eastAsia="仿宋_GB2312"/>
          <w:sz w:val="32"/>
          <w:szCs w:val="32"/>
        </w:rPr>
        <w:t>。如出现上述标记，本模块成绩按照零分处理。</w:t>
      </w:r>
    </w:p>
    <w:p w14:paraId="1FBEABB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70CD6BF5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模块</w:t>
      </w:r>
      <w:r>
        <w:rPr>
          <w:rFonts w:hint="eastAsia" w:ascii="Times New Roman" w:hAnsi="Times New Roman" w:eastAsia="仿宋_GB2312"/>
        </w:rPr>
        <w:t>一 产品原型设计</w:t>
      </w:r>
    </w:p>
    <w:p w14:paraId="13B37ADC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一、模块考核点</w:t>
      </w:r>
    </w:p>
    <w:p w14:paraId="43E66323"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本模块以产品原型设计为目标，基于</w:t>
      </w:r>
      <w:r>
        <w:rPr>
          <w:rFonts w:hint="eastAsia" w:ascii="Times New Roman" w:hAnsi="Times New Roman" w:eastAsia="仿宋_GB2312"/>
          <w:bCs/>
          <w:sz w:val="32"/>
          <w:szCs w:val="32"/>
        </w:rPr>
        <w:t>移动跨平台应用开发生态系统</w:t>
      </w:r>
      <w:r>
        <w:rPr>
          <w:rFonts w:hint="eastAsia" w:ascii="Times New Roman" w:hAnsi="Times New Roman" w:eastAsia="仿宋_GB2312"/>
          <w:sz w:val="32"/>
          <w:szCs w:val="32"/>
        </w:rPr>
        <w:t>，围绕</w:t>
      </w:r>
      <w:r>
        <w:rPr>
          <w:rFonts w:hint="eastAsia" w:ascii="Times New Roman" w:hAnsi="Times New Roman" w:eastAsia="仿宋_GB2312"/>
          <w:bCs/>
          <w:sz w:val="32"/>
          <w:szCs w:val="32"/>
        </w:rPr>
        <w:t>车主手机App、中控大屏移动终端App、智能充电(家用版App和商用版小程序)</w:t>
      </w:r>
      <w:r>
        <w:rPr>
          <w:rFonts w:hint="eastAsia" w:ascii="Times New Roman" w:hAnsi="Times New Roman" w:eastAsia="仿宋_GB2312"/>
          <w:sz w:val="32"/>
          <w:szCs w:val="32"/>
        </w:rPr>
        <w:t>，对产品进行理解、分析，</w:t>
      </w:r>
      <w:r>
        <w:rPr>
          <w:rFonts w:ascii="Times New Roman" w:hAnsi="Times New Roman" w:eastAsia="仿宋_GB2312"/>
          <w:sz w:val="32"/>
          <w:szCs w:val="32"/>
        </w:rPr>
        <w:t>编制规范的需求规格说明书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熟练使用UI设计软件进行产品</w:t>
      </w:r>
      <w:r>
        <w:rPr>
          <w:rFonts w:hint="eastAsia" w:ascii="Times New Roman" w:hAnsi="Times New Roman" w:eastAsia="仿宋_GB2312"/>
          <w:sz w:val="32"/>
          <w:szCs w:val="32"/>
        </w:rPr>
        <w:t>原型</w:t>
      </w:r>
      <w:r>
        <w:rPr>
          <w:rFonts w:ascii="Times New Roman" w:hAnsi="Times New Roman" w:eastAsia="仿宋_GB2312"/>
          <w:sz w:val="32"/>
          <w:szCs w:val="32"/>
        </w:rPr>
        <w:t>设计，</w:t>
      </w:r>
      <w:r>
        <w:rPr>
          <w:rFonts w:hint="eastAsia" w:ascii="Times New Roman" w:hAnsi="Times New Roman" w:eastAsia="仿宋_GB2312"/>
          <w:sz w:val="32"/>
          <w:szCs w:val="32"/>
        </w:rPr>
        <w:t>绘制出符合业务逻辑和人体工学的高保真产品原型图，为后续的产品开发和优化奠定坚实的基础。</w:t>
      </w:r>
    </w:p>
    <w:p w14:paraId="78760C67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二、</w:t>
      </w:r>
      <w:r>
        <w:rPr>
          <w:rFonts w:ascii="Times New Roman" w:hAnsi="Times New Roman" w:eastAsia="仿宋_GB2312"/>
          <w:b/>
          <w:bCs/>
          <w:sz w:val="32"/>
          <w:szCs w:val="32"/>
        </w:rPr>
        <w:t>任务要求</w:t>
      </w:r>
    </w:p>
    <w:p w14:paraId="63C6D1B0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使用给定的“需求规格说明书（模板）.docx”和相关软件，进行需求分析文档编制，</w:t>
      </w:r>
      <w:r>
        <w:rPr>
          <w:rFonts w:hint="eastAsia" w:ascii="Times New Roman" w:hAnsi="Times New Roman" w:eastAsia="仿宋_GB2312"/>
          <w:bCs/>
          <w:sz w:val="32"/>
          <w:szCs w:val="32"/>
        </w:rPr>
        <w:t>编制对应业务用例图、流程图/活动图、时序图和模块概要设计说明。</w:t>
      </w:r>
    </w:p>
    <w:p w14:paraId="5D6739F5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2</w:t>
      </w:r>
      <w:r>
        <w:rPr>
          <w:rFonts w:ascii="Times New Roman" w:hAnsi="Times New Roman" w:eastAsia="仿宋_GB2312"/>
          <w:bCs/>
          <w:sz w:val="32"/>
          <w:szCs w:val="32"/>
        </w:rPr>
        <w:t>.</w:t>
      </w:r>
      <w:r>
        <w:rPr>
          <w:rFonts w:hint="eastAsia" w:ascii="Times New Roman" w:hAnsi="Times New Roman" w:eastAsia="仿宋_GB2312"/>
          <w:bCs/>
          <w:sz w:val="32"/>
          <w:szCs w:val="32"/>
        </w:rPr>
        <w:t>使用原型设计工具（如Photoshop、Adobe XD或Axure RP，原型设计工具二选一即可）创建“</w:t>
      </w:r>
      <w:r>
        <w:rPr>
          <w:rFonts w:hint="eastAsia" w:ascii="Times New Roman" w:hAnsi="Times New Roman" w:eastAsia="仿宋_GB2312"/>
          <w:sz w:val="32"/>
          <w:szCs w:val="32"/>
        </w:rPr>
        <w:t>产品原型</w:t>
      </w:r>
      <w:r>
        <w:rPr>
          <w:rFonts w:hint="eastAsia" w:ascii="Times New Roman" w:hAnsi="Times New Roman" w:eastAsia="仿宋_GB2312"/>
          <w:bCs/>
          <w:sz w:val="32"/>
          <w:szCs w:val="32"/>
        </w:rPr>
        <w:t>”项目，并进行高保真原型绘制，使之符合移动应用 UI 设计规范，同时实现原型界面之间交互功能。</w:t>
      </w:r>
    </w:p>
    <w:p w14:paraId="5C2750DB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）软件原型绘制时，</w:t>
      </w:r>
      <w:r>
        <w:rPr>
          <w:rFonts w:hint="eastAsia" w:ascii="Times New Roman" w:hAnsi="Times New Roman" w:eastAsia="仿宋_GB2312"/>
          <w:sz w:val="32"/>
          <w:szCs w:val="32"/>
        </w:rPr>
        <w:t>界面文件</w:t>
      </w:r>
      <w:r>
        <w:rPr>
          <w:rFonts w:ascii="Times New Roman" w:hAnsi="Times New Roman" w:eastAsia="仿宋_GB2312"/>
          <w:sz w:val="32"/>
          <w:szCs w:val="32"/>
        </w:rPr>
        <w:t>命名规范</w:t>
      </w:r>
      <w:r>
        <w:rPr>
          <w:rFonts w:hint="eastAsia" w:ascii="Times New Roman" w:hAnsi="Times New Roman" w:eastAsia="仿宋_GB2312"/>
          <w:sz w:val="32"/>
          <w:szCs w:val="32"/>
        </w:rPr>
        <w:t>，各界面尺寸如下表：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2538"/>
        <w:gridCol w:w="1779"/>
        <w:gridCol w:w="1765"/>
        <w:gridCol w:w="1638"/>
      </w:tblGrid>
      <w:tr w14:paraId="2A8AB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6B55CE21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538" w:type="dxa"/>
            <w:vAlign w:val="center"/>
          </w:tcPr>
          <w:p w14:paraId="55D1A965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应用</w:t>
            </w:r>
          </w:p>
        </w:tc>
        <w:tc>
          <w:tcPr>
            <w:tcW w:w="1779" w:type="dxa"/>
            <w:vAlign w:val="center"/>
          </w:tcPr>
          <w:p w14:paraId="675C66A0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类别</w:t>
            </w:r>
          </w:p>
        </w:tc>
        <w:tc>
          <w:tcPr>
            <w:tcW w:w="1765" w:type="dxa"/>
            <w:vAlign w:val="center"/>
          </w:tcPr>
          <w:p w14:paraId="5ED9E748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屏幕尺寸</w:t>
            </w:r>
          </w:p>
        </w:tc>
        <w:tc>
          <w:tcPr>
            <w:tcW w:w="1638" w:type="dxa"/>
            <w:vAlign w:val="center"/>
          </w:tcPr>
          <w:p w14:paraId="688AA938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屏幕分辨率</w:t>
            </w:r>
          </w:p>
        </w:tc>
      </w:tr>
      <w:tr w14:paraId="13A36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25B6DBD3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</w:t>
            </w:r>
          </w:p>
        </w:tc>
        <w:tc>
          <w:tcPr>
            <w:tcW w:w="2538" w:type="dxa"/>
            <w:vAlign w:val="center"/>
          </w:tcPr>
          <w:p w14:paraId="731BE58C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车主手机App</w:t>
            </w:r>
          </w:p>
        </w:tc>
        <w:tc>
          <w:tcPr>
            <w:tcW w:w="1779" w:type="dxa"/>
            <w:vAlign w:val="center"/>
          </w:tcPr>
          <w:p w14:paraId="10421908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765" w:type="dxa"/>
            <w:vAlign w:val="center"/>
          </w:tcPr>
          <w:p w14:paraId="52C71468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.0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3A66C514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</w:tr>
      <w:tr w14:paraId="36A4E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7FCB583C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</w:p>
        </w:tc>
        <w:tc>
          <w:tcPr>
            <w:tcW w:w="2538" w:type="dxa"/>
            <w:vAlign w:val="center"/>
          </w:tcPr>
          <w:p w14:paraId="3704F4F3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中控大屏移动终端包括仪表屏、主屏、副屏</w:t>
            </w:r>
          </w:p>
        </w:tc>
        <w:tc>
          <w:tcPr>
            <w:tcW w:w="1779" w:type="dxa"/>
            <w:vAlign w:val="center"/>
          </w:tcPr>
          <w:p w14:paraId="5435F18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Pad</w:t>
            </w:r>
          </w:p>
        </w:tc>
        <w:tc>
          <w:tcPr>
            <w:tcW w:w="1765" w:type="dxa"/>
            <w:vAlign w:val="center"/>
          </w:tcPr>
          <w:p w14:paraId="3480C84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12.3英寸及以上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</w:p>
        </w:tc>
        <w:tc>
          <w:tcPr>
            <w:tcW w:w="1638" w:type="dxa"/>
            <w:vAlign w:val="center"/>
          </w:tcPr>
          <w:p w14:paraId="4B9010A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1920×720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  <w:p w14:paraId="70DBADB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</w:tc>
      </w:tr>
      <w:tr w14:paraId="69900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6E72CF1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</w:t>
            </w:r>
          </w:p>
        </w:tc>
        <w:tc>
          <w:tcPr>
            <w:tcW w:w="2538" w:type="dxa"/>
            <w:vAlign w:val="center"/>
          </w:tcPr>
          <w:p w14:paraId="457E8682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智能充电家用版App</w:t>
            </w:r>
          </w:p>
        </w:tc>
        <w:tc>
          <w:tcPr>
            <w:tcW w:w="1779" w:type="dxa"/>
            <w:vAlign w:val="center"/>
          </w:tcPr>
          <w:p w14:paraId="21FB001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鸿蒙 手机</w:t>
            </w:r>
          </w:p>
        </w:tc>
        <w:tc>
          <w:tcPr>
            <w:tcW w:w="1765" w:type="dxa"/>
            <w:vAlign w:val="center"/>
          </w:tcPr>
          <w:p w14:paraId="353E7A06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38DBF699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</w:tr>
      <w:tr w14:paraId="6CA3F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55FBFFD1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</w:t>
            </w:r>
          </w:p>
        </w:tc>
        <w:tc>
          <w:tcPr>
            <w:tcW w:w="2538" w:type="dxa"/>
            <w:vAlign w:val="center"/>
          </w:tcPr>
          <w:p w14:paraId="3F91D37C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智能充电商用版小程序</w:t>
            </w:r>
          </w:p>
        </w:tc>
        <w:tc>
          <w:tcPr>
            <w:tcW w:w="1779" w:type="dxa"/>
            <w:vAlign w:val="center"/>
          </w:tcPr>
          <w:p w14:paraId="586B1EBA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小程序</w:t>
            </w:r>
          </w:p>
        </w:tc>
        <w:tc>
          <w:tcPr>
            <w:tcW w:w="1765" w:type="dxa"/>
            <w:vAlign w:val="center"/>
          </w:tcPr>
          <w:p w14:paraId="2086A7E1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68E32233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</w:tr>
    </w:tbl>
    <w:p w14:paraId="6992C790">
      <w:pPr>
        <w:numPr>
          <w:ilvl w:val="0"/>
          <w:numId w:val="2"/>
        </w:num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当内容超出高度区域时，设置滚动区域来显示内容。</w:t>
      </w:r>
    </w:p>
    <w:p w14:paraId="3EFEC331">
      <w:pPr>
        <w:pStyle w:val="13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</w:t>
      </w:r>
      <w:r>
        <w:rPr>
          <w:rFonts w:ascii="Times New Roman" w:hAnsi="Times New Roman" w:eastAsia="仿宋_GB2312"/>
          <w:sz w:val="32"/>
          <w:szCs w:val="32"/>
        </w:rPr>
        <w:t>画板要对齐，界面版式布局合理、美观，内容完整；同样功能请复用样式，避免一种功能、两种样式的情况。</w:t>
      </w:r>
    </w:p>
    <w:p w14:paraId="4E930D82">
      <w:pPr>
        <w:pStyle w:val="13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（4）</w:t>
      </w:r>
      <w:r>
        <w:rPr>
          <w:rFonts w:ascii="Times New Roman" w:hAnsi="Times New Roman" w:eastAsia="仿宋_GB2312"/>
          <w:sz w:val="32"/>
          <w:szCs w:val="32"/>
        </w:rPr>
        <w:t>原型要有交互设计内容，用户体验良好。检查存在的漏洞，防止出现异常流程和内容状态。</w:t>
      </w:r>
    </w:p>
    <w:p w14:paraId="7A7A24D7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3.结束前，选手将上述成果物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需求规格说明书.docx</w:t>
      </w:r>
      <w:r>
        <w:rPr>
          <w:rFonts w:hint="eastAsia" w:ascii="Times New Roman" w:hAnsi="Times New Roman" w:eastAsia="仿宋_GB2312"/>
          <w:sz w:val="32"/>
          <w:szCs w:val="32"/>
        </w:rPr>
        <w:t>”“</w:t>
      </w:r>
      <w:r>
        <w:rPr>
          <w:rFonts w:ascii="Times New Roman" w:hAnsi="Times New Roman" w:eastAsia="仿宋_GB2312"/>
          <w:sz w:val="32"/>
          <w:szCs w:val="32"/>
        </w:rPr>
        <w:t>产品原型.rp</w:t>
      </w:r>
      <w:r>
        <w:rPr>
          <w:rFonts w:hint="eastAsia" w:ascii="Times New Roman" w:hAnsi="Times New Roman" w:eastAsia="仿宋_GB2312"/>
          <w:sz w:val="32"/>
          <w:szCs w:val="32"/>
        </w:rPr>
        <w:t>”（或“产品原型.xd” ）</w:t>
      </w:r>
      <w:r>
        <w:rPr>
          <w:rFonts w:ascii="Times New Roman" w:hAnsi="Times New Roman" w:eastAsia="仿宋_GB2312"/>
          <w:sz w:val="32"/>
          <w:szCs w:val="32"/>
        </w:rPr>
        <w:t>两个文件添加到</w:t>
      </w:r>
      <w:r>
        <w:rPr>
          <w:rFonts w:hint="eastAsia" w:ascii="Times New Roman" w:hAnsi="Times New Roman" w:eastAsia="仿宋_GB2312"/>
          <w:sz w:val="32"/>
          <w:szCs w:val="32"/>
        </w:rPr>
        <w:t>“产品原型设计</w:t>
      </w:r>
      <w:r>
        <w:rPr>
          <w:rFonts w:ascii="Times New Roman" w:hAnsi="Times New Roman" w:eastAsia="仿宋_GB2312"/>
          <w:sz w:val="32"/>
          <w:szCs w:val="32"/>
        </w:rPr>
        <w:t>.zip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压缩包内，并提交压缩包文件。</w:t>
      </w:r>
      <w:r>
        <w:rPr>
          <w:rFonts w:hint="eastAsia" w:ascii="Times New Roman" w:hAnsi="Times New Roman" w:eastAsia="仿宋_GB2312"/>
          <w:sz w:val="32"/>
          <w:szCs w:val="32"/>
        </w:rPr>
        <w:t>裁判评分以提交内容作为评分依据。</w:t>
      </w:r>
    </w:p>
    <w:p w14:paraId="3AE44C89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三、任务</w:t>
      </w:r>
    </w:p>
    <w:p w14:paraId="6358E422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根据客户提供的任务需求描述，按照模块</w:t>
      </w:r>
      <w:r>
        <w:rPr>
          <w:rFonts w:hint="eastAsia" w:ascii="Times New Roman" w:hAnsi="Times New Roman" w:eastAsia="仿宋_GB2312"/>
          <w:sz w:val="32"/>
          <w:szCs w:val="32"/>
        </w:rPr>
        <w:t>一</w:t>
      </w:r>
      <w:r>
        <w:rPr>
          <w:rFonts w:ascii="Times New Roman" w:hAnsi="Times New Roman" w:eastAsia="仿宋_GB2312"/>
          <w:sz w:val="32"/>
          <w:szCs w:val="32"/>
        </w:rPr>
        <w:t>的任务要求，完成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需求规格说明书.docx</w:t>
      </w:r>
      <w:r>
        <w:rPr>
          <w:rFonts w:hint="eastAsia" w:ascii="Times New Roman" w:hAnsi="Times New Roman" w:eastAsia="仿宋_GB2312"/>
          <w:sz w:val="32"/>
          <w:szCs w:val="32"/>
        </w:rPr>
        <w:t>”撰写，以及“</w:t>
      </w:r>
      <w:r>
        <w:rPr>
          <w:rFonts w:ascii="Times New Roman" w:hAnsi="Times New Roman" w:eastAsia="仿宋_GB2312"/>
          <w:sz w:val="32"/>
          <w:szCs w:val="32"/>
        </w:rPr>
        <w:t>产品原型.rp</w:t>
      </w:r>
      <w:r>
        <w:rPr>
          <w:rFonts w:hint="eastAsia" w:ascii="Times New Roman" w:hAnsi="Times New Roman" w:eastAsia="仿宋_GB2312"/>
          <w:sz w:val="32"/>
          <w:szCs w:val="32"/>
        </w:rPr>
        <w:t>”或“</w:t>
      </w:r>
      <w:r>
        <w:rPr>
          <w:rFonts w:ascii="Times New Roman" w:hAnsi="Times New Roman" w:eastAsia="仿宋_GB2312"/>
          <w:sz w:val="32"/>
          <w:szCs w:val="32"/>
        </w:rPr>
        <w:t>产品原型</w:t>
      </w:r>
      <w:r>
        <w:rPr>
          <w:rFonts w:hint="eastAsia" w:ascii="Times New Roman" w:hAnsi="Times New Roman" w:eastAsia="仿宋_GB2312"/>
          <w:sz w:val="32"/>
          <w:szCs w:val="32"/>
        </w:rPr>
        <w:t>.xd”</w:t>
      </w:r>
      <w:r>
        <w:rPr>
          <w:rFonts w:ascii="Times New Roman" w:hAnsi="Times New Roman" w:eastAsia="仿宋_GB2312"/>
          <w:sz w:val="32"/>
          <w:szCs w:val="32"/>
        </w:rPr>
        <w:t>设计。</w:t>
      </w:r>
    </w:p>
    <w:p w14:paraId="6434C750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任务1：绘制“右转向视频显示”模块界面原型</w:t>
      </w:r>
    </w:p>
    <w:p w14:paraId="57CF3588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43458AB5">
      <w:pPr>
        <w:widowControl/>
        <w:spacing w:line="275" w:lineRule="auto"/>
        <w:ind w:firstLine="42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1.车辆中控大屏开启，车辆打开右转向时，主屏显示360度全景App界面，实现360度全景右转向App界面，界面分为影像和功能区上下两部分。</w:t>
      </w:r>
    </w:p>
    <w:p w14:paraId="5DE71599">
      <w:pPr>
        <w:widowControl/>
        <w:spacing w:line="275" w:lineRule="auto"/>
        <w:ind w:firstLine="42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1）影像区域占屏幕高度80%，画面分为左右两个部分。画面左侧显示汽车右转向部分，显示车右方视频影像，并在视频前方显示绿色的右转辅助线。画面右侧显示360度全景实时影像，影像左侧显示设备左摄像头影像、右侧显示设备右摄像头影像、上部分显示设备前摄像头影像、下部分显示设备后摄像头影像、中间显示汽车贴图模拟真实效果，摄像头画面方向统一为以汽车贴图为中心的360度全景影像（梯形图像拼接）。</w:t>
      </w:r>
    </w:p>
    <w:p w14:paraId="3768994F">
      <w:pPr>
        <w:widowControl/>
        <w:spacing w:line="275" w:lineRule="auto"/>
        <w:ind w:firstLine="42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（2）底部功能区占屏幕高度20%。左侧显示两个图标，依次排开为【专注】【关闭】。点击【专注】出现上拉列表：前、后、左、右、360度。点击五个选项，影像部分显示对应摄像头画面。</w:t>
      </w:r>
    </w:p>
    <w:p w14:paraId="42CE3115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7B3DD41B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b/>
          <w:bCs/>
          <w:sz w:val="32"/>
          <w:szCs w:val="32"/>
        </w:rPr>
        <w:t>：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绘制“多媒体播放器”模块界面原型</w:t>
      </w:r>
    </w:p>
    <w:p w14:paraId="0DFF1C14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0EE4DFF2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在中控大屏主屏中，点击多媒体播放器App，进入主界面。</w:t>
      </w:r>
    </w:p>
    <w:p w14:paraId="7D6FEE9F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1.主界面用卡片列表展示该设备中所有的视频信息，卡片上半部分展示该视频的预览图 ，下半部分显示视频名称和“上次看到xx分xx秒”信息。</w:t>
      </w:r>
    </w:p>
    <w:p w14:paraId="4A22544E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点击对应的视频卡片，弹出选择框，可选择【主屏、副屏同时播放】和【仅副屏播放】，选择后点击确定，对应的屏幕会进入视频播放界面，并播放所选择卡片对应的视频。视频播放器界面默认整屏播放视频，当点 击正在播放的视频时，左上角显示【返回】按钮，点击【返回】则主屏回到多媒体播放器App主界面。视频播放界面下方显示视频播放器工具栏，工具栏上半部分显示【快进】【快退】【暂停/继续播放】【其他视频】按钮，点击【其他视频】按钮可弹出视频列表弹层，以列表的形式展示其他视频，界面播放工具栏下半部分显示视频的【当前播放时长】、【总时长】、和【视频进度条】。</w:t>
      </w:r>
    </w:p>
    <w:p w14:paraId="220908A2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4F9CEF97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b/>
          <w:bCs/>
          <w:sz w:val="32"/>
          <w:szCs w:val="32"/>
        </w:rPr>
        <w:t>：绘制“天气”模块界面原型</w:t>
      </w:r>
    </w:p>
    <w:p w14:paraId="52A04B4C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6A757B79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1.进入中控大屏，打开天气App，进入天气App主页面，该主页面分为两部分，分别为主屏显示部分和副屏显示部分。</w:t>
      </w:r>
    </w:p>
    <w:p w14:paraId="380EBB22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2.主屏显示：</w:t>
      </w:r>
    </w:p>
    <w:p w14:paraId="282DC997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（1）顶部展示：当前城市名称，当前天气（晴天、多云、雨天、雪天等），最高温度和最低温度。</w:t>
      </w:r>
    </w:p>
    <w:p w14:paraId="7F9B6F35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（2）中部显示：当前湿度（例如“湿度：65%” ）。</w:t>
      </w:r>
    </w:p>
    <w:p w14:paraId="09063DCB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（3）底部显示：当前风速（例如“风速：5 km/h” ）。</w:t>
      </w:r>
    </w:p>
    <w:p w14:paraId="4F7D39D6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（4）城市列表：可根据城市列表选择城市，切换成所选城市的天气数据页面，并且副屏的显示的数据也会切换成对应城市的天气数据。</w:t>
      </w:r>
    </w:p>
    <w:p w14:paraId="12209D36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3.副屏显示：</w:t>
      </w:r>
    </w:p>
    <w:p w14:paraId="083BEBA0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（1）顶部显示：未来七天的日期。</w:t>
      </w:r>
    </w:p>
    <w:p w14:paraId="7DCB05C7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（2）中部显示：未来七天的最高温度和最低温度（例如：“15℃- 25℃” ）。</w:t>
      </w:r>
    </w:p>
    <w:p w14:paraId="70A9AD62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（3）底部天气状况：显示未来几天的天气情况，如“晴天”“多云” “雨天”等，并使用相应的图标来表示天气状况。</w:t>
      </w:r>
    </w:p>
    <w:p w14:paraId="386D7FD0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5BCD281A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6888499B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4F7CA92F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7C733CCC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模块</w:t>
      </w:r>
      <w:r>
        <w:rPr>
          <w:rFonts w:hint="eastAsia" w:ascii="Times New Roman" w:hAnsi="Times New Roman" w:eastAsia="仿宋_GB2312"/>
        </w:rPr>
        <w:t>二</w:t>
      </w:r>
      <w:r>
        <w:rPr>
          <w:rFonts w:ascii="Times New Roman" w:hAnsi="Times New Roman" w:eastAsia="仿宋_GB2312"/>
        </w:rPr>
        <w:t xml:space="preserve"> </w:t>
      </w:r>
      <w:r>
        <w:rPr>
          <w:rFonts w:hint="eastAsia" w:ascii="Times New Roman" w:hAnsi="Times New Roman" w:eastAsia="仿宋_GB2312"/>
        </w:rPr>
        <w:t>移动应用开发</w:t>
      </w:r>
    </w:p>
    <w:bookmarkEnd w:id="0"/>
    <w:bookmarkEnd w:id="1"/>
    <w:bookmarkEnd w:id="2"/>
    <w:bookmarkEnd w:id="3"/>
    <w:p w14:paraId="6BF05E4F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一、模块考核点</w:t>
      </w:r>
    </w:p>
    <w:p w14:paraId="78E289A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本模块重点考查选手</w:t>
      </w:r>
      <w:r>
        <w:rPr>
          <w:rFonts w:hint="eastAsia" w:ascii="Times New Roman" w:hAnsi="Times New Roman" w:eastAsia="仿宋_GB2312"/>
          <w:sz w:val="32"/>
          <w:szCs w:val="32"/>
        </w:rPr>
        <w:t>业务编码能力，基于移动跨平台应用开发生态系统，编程实现</w:t>
      </w:r>
      <w:r>
        <w:rPr>
          <w:rFonts w:hint="eastAsia" w:ascii="Times New Roman" w:hAnsi="Times New Roman" w:eastAsia="仿宋_GB2312"/>
          <w:bCs/>
          <w:sz w:val="32"/>
          <w:szCs w:val="32"/>
        </w:rPr>
        <w:t>车主App、中控大屏App、智能充电家用版App和智能充电商用版小程序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25C6DD00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二、任务要求</w:t>
      </w:r>
    </w:p>
    <w:p w14:paraId="5919180C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App UI 尺寸自动适配开发电脑中提供的模拟器 UI（手机和Pad）、命名规范、应用名称（发布版本）和界面尺寸如下表：</w:t>
      </w:r>
    </w:p>
    <w:tbl>
      <w:tblPr>
        <w:tblStyle w:val="15"/>
        <w:tblW w:w="0" w:type="auto"/>
        <w:tblInd w:w="-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1517"/>
        <w:gridCol w:w="1558"/>
        <w:gridCol w:w="1909"/>
        <w:gridCol w:w="1569"/>
        <w:gridCol w:w="1520"/>
      </w:tblGrid>
      <w:tr w14:paraId="4AE01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Align w:val="center"/>
          </w:tcPr>
          <w:p w14:paraId="32BC7667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序号</w:t>
            </w:r>
          </w:p>
        </w:tc>
        <w:tc>
          <w:tcPr>
            <w:tcW w:w="1517" w:type="dxa"/>
            <w:vAlign w:val="center"/>
          </w:tcPr>
          <w:p w14:paraId="0317126E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应用</w:t>
            </w:r>
          </w:p>
        </w:tc>
        <w:tc>
          <w:tcPr>
            <w:tcW w:w="1558" w:type="dxa"/>
            <w:vAlign w:val="center"/>
          </w:tcPr>
          <w:p w14:paraId="272AC49A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类别</w:t>
            </w:r>
          </w:p>
        </w:tc>
        <w:tc>
          <w:tcPr>
            <w:tcW w:w="1909" w:type="dxa"/>
            <w:vAlign w:val="center"/>
          </w:tcPr>
          <w:p w14:paraId="2EC51C18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屏幕尺寸</w:t>
            </w:r>
          </w:p>
        </w:tc>
        <w:tc>
          <w:tcPr>
            <w:tcW w:w="1569" w:type="dxa"/>
            <w:vAlign w:val="center"/>
          </w:tcPr>
          <w:p w14:paraId="5AD38E86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屏幕分辨率</w:t>
            </w:r>
          </w:p>
        </w:tc>
        <w:tc>
          <w:tcPr>
            <w:tcW w:w="1520" w:type="dxa"/>
            <w:vAlign w:val="center"/>
          </w:tcPr>
          <w:p w14:paraId="010F814D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应用名称</w:t>
            </w:r>
          </w:p>
        </w:tc>
      </w:tr>
      <w:tr w14:paraId="0B5DB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Align w:val="center"/>
          </w:tcPr>
          <w:p w14:paraId="12410101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</w:t>
            </w:r>
          </w:p>
        </w:tc>
        <w:tc>
          <w:tcPr>
            <w:tcW w:w="1517" w:type="dxa"/>
            <w:vAlign w:val="center"/>
          </w:tcPr>
          <w:p w14:paraId="62D04CF1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车主手机App</w:t>
            </w:r>
          </w:p>
        </w:tc>
        <w:tc>
          <w:tcPr>
            <w:tcW w:w="1558" w:type="dxa"/>
            <w:vAlign w:val="center"/>
          </w:tcPr>
          <w:p w14:paraId="6C24A1A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09" w:type="dxa"/>
            <w:vAlign w:val="center"/>
          </w:tcPr>
          <w:p w14:paraId="54595C6D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.0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569" w:type="dxa"/>
            <w:vAlign w:val="center"/>
          </w:tcPr>
          <w:p w14:paraId="033BB19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  <w:tc>
          <w:tcPr>
            <w:tcW w:w="1520" w:type="dxa"/>
            <w:vAlign w:val="center"/>
          </w:tcPr>
          <w:p w14:paraId="2419C31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CarOwners.</w:t>
            </w:r>
            <w:r>
              <w:rPr>
                <w:rFonts w:hint="eastAsia" w:ascii="Times New Roman" w:hAnsi="Times New Roman" w:eastAsia="仿宋_GB2312"/>
                <w:sz w:val="24"/>
              </w:rPr>
              <w:t>apk</w:t>
            </w:r>
          </w:p>
        </w:tc>
      </w:tr>
      <w:tr w14:paraId="53806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Align w:val="center"/>
          </w:tcPr>
          <w:p w14:paraId="255397D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</w:p>
        </w:tc>
        <w:tc>
          <w:tcPr>
            <w:tcW w:w="1517" w:type="dxa"/>
            <w:vAlign w:val="center"/>
          </w:tcPr>
          <w:p w14:paraId="12F3C2A8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中控大屏移动终端包括仪表屏、主屏、副屏</w:t>
            </w:r>
          </w:p>
        </w:tc>
        <w:tc>
          <w:tcPr>
            <w:tcW w:w="1558" w:type="dxa"/>
            <w:vAlign w:val="center"/>
          </w:tcPr>
          <w:p w14:paraId="2C7F746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Pad</w:t>
            </w:r>
          </w:p>
        </w:tc>
        <w:tc>
          <w:tcPr>
            <w:tcW w:w="1909" w:type="dxa"/>
            <w:vAlign w:val="center"/>
          </w:tcPr>
          <w:p w14:paraId="30A2922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12.3英寸及以上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</w:p>
        </w:tc>
        <w:tc>
          <w:tcPr>
            <w:tcW w:w="1569" w:type="dxa"/>
            <w:vAlign w:val="center"/>
          </w:tcPr>
          <w:p w14:paraId="67CDB51D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1920×720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  <w:p w14:paraId="59A9F64C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</w:tc>
        <w:tc>
          <w:tcPr>
            <w:tcW w:w="1520" w:type="dxa"/>
            <w:vAlign w:val="center"/>
          </w:tcPr>
          <w:p w14:paraId="685A968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DIC.apk</w:t>
            </w:r>
          </w:p>
          <w:p w14:paraId="764CA4F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IVI</w:t>
            </w:r>
            <w:r>
              <w:rPr>
                <w:rFonts w:hint="eastAsia" w:ascii="Times New Roman" w:hAnsi="Times New Roman" w:eastAsia="仿宋_GB2312"/>
                <w:sz w:val="24"/>
              </w:rPr>
              <w:t>Z</w:t>
            </w:r>
            <w:r>
              <w:rPr>
                <w:rFonts w:ascii="Times New Roman" w:hAnsi="Times New Roman" w:eastAsia="仿宋_GB2312"/>
                <w:sz w:val="24"/>
              </w:rPr>
              <w:t>TaskX.apk</w:t>
            </w:r>
          </w:p>
          <w:p w14:paraId="75623461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IVI</w:t>
            </w:r>
            <w:r>
              <w:rPr>
                <w:rFonts w:hint="eastAsia" w:ascii="Times New Roman" w:hAnsi="Times New Roman" w:eastAsia="仿宋_GB2312"/>
                <w:sz w:val="24"/>
              </w:rPr>
              <w:t>F</w:t>
            </w:r>
            <w:r>
              <w:rPr>
                <w:rFonts w:ascii="Times New Roman" w:hAnsi="Times New Roman" w:eastAsia="仿宋_GB2312"/>
                <w:sz w:val="24"/>
              </w:rPr>
              <w:t>TaskX.apk</w:t>
            </w:r>
          </w:p>
        </w:tc>
      </w:tr>
      <w:tr w14:paraId="11CCC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Align w:val="center"/>
          </w:tcPr>
          <w:p w14:paraId="0143D62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</w:t>
            </w:r>
          </w:p>
        </w:tc>
        <w:tc>
          <w:tcPr>
            <w:tcW w:w="1517" w:type="dxa"/>
            <w:vAlign w:val="center"/>
          </w:tcPr>
          <w:p w14:paraId="227C5C68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智能充电家用版App</w:t>
            </w:r>
          </w:p>
        </w:tc>
        <w:tc>
          <w:tcPr>
            <w:tcW w:w="1558" w:type="dxa"/>
            <w:vAlign w:val="center"/>
          </w:tcPr>
          <w:p w14:paraId="17F1D661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鸿蒙 手机</w:t>
            </w:r>
          </w:p>
        </w:tc>
        <w:tc>
          <w:tcPr>
            <w:tcW w:w="1909" w:type="dxa"/>
            <w:vAlign w:val="center"/>
          </w:tcPr>
          <w:p w14:paraId="33BA08FD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569" w:type="dxa"/>
            <w:vAlign w:val="center"/>
          </w:tcPr>
          <w:p w14:paraId="02F7A78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1080</w:t>
            </w:r>
            <w:r>
              <w:rPr>
                <w:rFonts w:ascii="Times New Roman" w:hAnsi="Times New Roman" w:eastAsia="仿宋_GB2312"/>
                <w:sz w:val="24"/>
              </w:rPr>
              <w:t>×</w:t>
            </w:r>
            <w:r>
              <w:rPr>
                <w:rFonts w:hint="eastAsia" w:ascii="Times New Roman" w:hAnsi="Times New Roman" w:eastAsia="仿宋_GB2312"/>
                <w:sz w:val="24"/>
              </w:rPr>
              <w:t>2340</w:t>
            </w:r>
          </w:p>
        </w:tc>
        <w:tc>
          <w:tcPr>
            <w:tcW w:w="1520" w:type="dxa"/>
            <w:vAlign w:val="center"/>
          </w:tcPr>
          <w:p w14:paraId="71E24DBA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Charge.hap</w:t>
            </w:r>
          </w:p>
        </w:tc>
      </w:tr>
      <w:tr w14:paraId="2A411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vAlign w:val="center"/>
          </w:tcPr>
          <w:p w14:paraId="7819F9E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</w:t>
            </w:r>
          </w:p>
        </w:tc>
        <w:tc>
          <w:tcPr>
            <w:tcW w:w="1517" w:type="dxa"/>
            <w:vAlign w:val="center"/>
          </w:tcPr>
          <w:p w14:paraId="17962656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智能充电商用版小程序</w:t>
            </w:r>
          </w:p>
        </w:tc>
        <w:tc>
          <w:tcPr>
            <w:tcW w:w="1558" w:type="dxa"/>
            <w:vAlign w:val="center"/>
          </w:tcPr>
          <w:p w14:paraId="764962E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小程序</w:t>
            </w:r>
          </w:p>
        </w:tc>
        <w:tc>
          <w:tcPr>
            <w:tcW w:w="1909" w:type="dxa"/>
            <w:vAlign w:val="center"/>
          </w:tcPr>
          <w:p w14:paraId="7864BB9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569" w:type="dxa"/>
            <w:vAlign w:val="center"/>
          </w:tcPr>
          <w:p w14:paraId="4B7E8C1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  <w:tc>
          <w:tcPr>
            <w:tcW w:w="1520" w:type="dxa"/>
            <w:vAlign w:val="center"/>
          </w:tcPr>
          <w:p w14:paraId="50D22E2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dist（目录）</w:t>
            </w:r>
          </w:p>
        </w:tc>
      </w:tr>
    </w:tbl>
    <w:p w14:paraId="1D9E17E4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结束前，选手将上述成果物添加到</w:t>
      </w:r>
      <w:r>
        <w:rPr>
          <w:rFonts w:hint="eastAsia" w:ascii="Times New Roman" w:hAnsi="Times New Roman" w:eastAsia="仿宋_GB2312"/>
          <w:sz w:val="32"/>
          <w:szCs w:val="32"/>
        </w:rPr>
        <w:t>“移动应用开发</w:t>
      </w:r>
      <w:r>
        <w:rPr>
          <w:rFonts w:ascii="Times New Roman" w:hAnsi="Times New Roman" w:eastAsia="仿宋_GB2312"/>
          <w:sz w:val="32"/>
          <w:szCs w:val="32"/>
        </w:rPr>
        <w:t>.zip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压缩包并提交。</w:t>
      </w:r>
    </w:p>
    <w:p w14:paraId="55075972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三、任务</w:t>
      </w:r>
    </w:p>
    <w:p w14:paraId="15FF5F88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根据客户提供的任务描述，按照模块</w:t>
      </w:r>
      <w:r>
        <w:rPr>
          <w:rFonts w:hint="eastAsia" w:ascii="Times New Roman" w:hAnsi="Times New Roman" w:eastAsia="仿宋_GB2312"/>
          <w:sz w:val="32"/>
          <w:szCs w:val="32"/>
        </w:rPr>
        <w:t>二</w:t>
      </w:r>
      <w:r>
        <w:rPr>
          <w:rFonts w:ascii="Times New Roman" w:hAnsi="Times New Roman" w:eastAsia="仿宋_GB2312"/>
          <w:sz w:val="32"/>
          <w:szCs w:val="32"/>
        </w:rPr>
        <w:t>的任务要求，完成</w:t>
      </w:r>
      <w:r>
        <w:rPr>
          <w:rFonts w:hint="eastAsia" w:ascii="Times New Roman" w:hAnsi="Times New Roman" w:eastAsia="仿宋_GB2312"/>
          <w:sz w:val="32"/>
          <w:szCs w:val="32"/>
        </w:rPr>
        <w:t>移动跨平台应用开发生态系统各</w:t>
      </w:r>
      <w:r>
        <w:rPr>
          <w:rFonts w:ascii="Times New Roman" w:hAnsi="Times New Roman" w:eastAsia="仿宋_GB2312"/>
          <w:sz w:val="32"/>
          <w:szCs w:val="32"/>
        </w:rPr>
        <w:t>任务功能开发。</w:t>
      </w:r>
    </w:p>
    <w:p w14:paraId="01009437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任务1：</w:t>
      </w:r>
      <w:r>
        <w:rPr>
          <w:rFonts w:hint="eastAsia" w:ascii="Times New Roman" w:hAnsi="Times New Roman" w:eastAsia="仿宋_GB2312"/>
        </w:rPr>
        <w:t>中控大屏-左转向</w:t>
      </w:r>
    </w:p>
    <w:p w14:paraId="0E42B11D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0A6EF401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在主屏幕中点击【</w:t>
      </w:r>
      <w:r>
        <w:rPr>
          <w:rFonts w:hint="eastAsia" w:eastAsia="仿宋_GB2312"/>
          <w:sz w:val="32"/>
          <w:szCs w:val="32"/>
        </w:rPr>
        <w:t>左转向</w:t>
      </w:r>
      <w:r>
        <w:rPr>
          <w:rFonts w:hint="eastAsia" w:eastAsia="仿宋_GB2312"/>
          <w:sz w:val="32"/>
          <w:szCs w:val="32"/>
          <w:lang w:eastAsia="zh-Hans"/>
        </w:rPr>
        <w:t>】按钮</w:t>
      </w:r>
      <w:r>
        <w:rPr>
          <w:rFonts w:hint="eastAsia" w:eastAsia="仿宋_GB2312"/>
          <w:sz w:val="32"/>
          <w:szCs w:val="32"/>
        </w:rPr>
        <w:t>，显示</w:t>
      </w:r>
      <w:r>
        <w:rPr>
          <w:rFonts w:hint="eastAsia" w:eastAsia="仿宋_GB2312"/>
          <w:sz w:val="32"/>
          <w:szCs w:val="32"/>
          <w:lang w:eastAsia="zh-Hans"/>
        </w:rPr>
        <w:t>汽车</w:t>
      </w:r>
      <w:r>
        <w:rPr>
          <w:rFonts w:hint="eastAsia" w:eastAsia="仿宋_GB2312"/>
          <w:sz w:val="32"/>
          <w:szCs w:val="32"/>
        </w:rPr>
        <w:t>左</w:t>
      </w:r>
      <w:r>
        <w:rPr>
          <w:rFonts w:hint="eastAsia" w:eastAsia="仿宋_GB2312"/>
          <w:sz w:val="32"/>
          <w:szCs w:val="32"/>
          <w:lang w:eastAsia="zh-Hans"/>
        </w:rPr>
        <w:t>侧摄像头，实时获取摄像头视频流，</w:t>
      </w:r>
      <w:r>
        <w:rPr>
          <w:rFonts w:hint="eastAsia" w:eastAsia="仿宋_GB2312"/>
          <w:sz w:val="32"/>
          <w:szCs w:val="32"/>
        </w:rPr>
        <w:t>在实时画面上显示左转箭头和左转辅助线</w:t>
      </w:r>
      <w:r>
        <w:rPr>
          <w:rFonts w:hint="eastAsia" w:eastAsia="仿宋_GB2312"/>
          <w:sz w:val="32"/>
          <w:szCs w:val="32"/>
          <w:lang w:eastAsia="zh-Hans"/>
        </w:rPr>
        <w:t>。</w:t>
      </w:r>
    </w:p>
    <w:p w14:paraId="136F9FCD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任务2：Launcher桌面</w:t>
      </w:r>
    </w:p>
    <w:p w14:paraId="3C5243C7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FB6DF9A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中控大屏主屏进入Launcher </w:t>
      </w:r>
      <w:r>
        <w:rPr>
          <w:rFonts w:hint="eastAsia" w:eastAsia="仿宋_GB2312"/>
          <w:sz w:val="32"/>
          <w:szCs w:val="32"/>
          <w:lang w:eastAsia="zh-Hans"/>
        </w:rPr>
        <w:t>桌面</w:t>
      </w:r>
      <w:r>
        <w:rPr>
          <w:rFonts w:eastAsia="仿宋_GB2312"/>
          <w:sz w:val="32"/>
          <w:szCs w:val="32"/>
          <w:lang w:eastAsia="zh-Hans"/>
        </w:rPr>
        <w:t>App</w:t>
      </w:r>
    </w:p>
    <w:p w14:paraId="05AD1055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</w:t>
      </w:r>
      <w:r>
        <w:rPr>
          <w:rFonts w:hint="eastAsia" w:eastAsia="仿宋_GB2312"/>
          <w:sz w:val="32"/>
          <w:szCs w:val="32"/>
          <w:lang w:eastAsia="zh-Hans"/>
        </w:rPr>
        <w:t>、屏幕左侧显示卡片栏，天气、时间、汽车信息。</w:t>
      </w:r>
    </w:p>
    <w:p w14:paraId="5B584A3E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1</w:t>
      </w:r>
      <w:r>
        <w:rPr>
          <w:rFonts w:hint="eastAsia" w:eastAsia="仿宋_GB2312"/>
          <w:sz w:val="32"/>
          <w:szCs w:val="32"/>
          <w:lang w:eastAsia="zh-Hans"/>
        </w:rPr>
        <w:t>）天气卡片，展示当前温度和天气情况，点击天气卡片，在右侧显示具体天气情况。</w:t>
      </w:r>
    </w:p>
    <w:p w14:paraId="652523A8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2</w:t>
      </w:r>
      <w:r>
        <w:rPr>
          <w:rFonts w:hint="eastAsia" w:eastAsia="仿宋_GB2312"/>
          <w:sz w:val="32"/>
          <w:szCs w:val="32"/>
          <w:lang w:eastAsia="zh-Hans"/>
        </w:rPr>
        <w:t>）时间卡片，展示当前时间、年月日。</w:t>
      </w:r>
    </w:p>
    <w:p w14:paraId="5CD5DCE4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2</w:t>
      </w:r>
      <w:r>
        <w:rPr>
          <w:rFonts w:hint="eastAsia" w:eastAsia="仿宋_GB2312"/>
          <w:sz w:val="32"/>
          <w:szCs w:val="32"/>
          <w:lang w:eastAsia="zh-Hans"/>
        </w:rPr>
        <w:t>、屏幕底部显示快捷启动栏。</w:t>
      </w:r>
    </w:p>
    <w:p w14:paraId="1387F025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1</w:t>
      </w:r>
      <w:r>
        <w:rPr>
          <w:rFonts w:hint="eastAsia" w:eastAsia="仿宋_GB2312"/>
          <w:sz w:val="32"/>
          <w:szCs w:val="32"/>
          <w:lang w:eastAsia="zh-Hans"/>
        </w:rPr>
        <w:t>）底部快捷启动栏可均匀放置三个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，快捷启动栏背景为白色透明圆角。首次进入显示三个“</w:t>
      </w:r>
      <w:r>
        <w:rPr>
          <w:rFonts w:eastAsia="仿宋_GB2312"/>
          <w:sz w:val="32"/>
          <w:szCs w:val="32"/>
          <w:lang w:eastAsia="zh-Hans"/>
        </w:rPr>
        <w:t>+</w:t>
      </w:r>
      <w:r>
        <w:rPr>
          <w:rFonts w:hint="eastAsia" w:eastAsia="仿宋_GB2312"/>
          <w:sz w:val="32"/>
          <w:szCs w:val="32"/>
          <w:lang w:eastAsia="zh-Hans"/>
        </w:rPr>
        <w:t>”图标，点击“</w:t>
      </w:r>
      <w:r>
        <w:rPr>
          <w:rFonts w:eastAsia="仿宋_GB2312"/>
          <w:sz w:val="32"/>
          <w:szCs w:val="32"/>
          <w:lang w:eastAsia="zh-Hans"/>
        </w:rPr>
        <w:t>+</w:t>
      </w:r>
      <w:r>
        <w:rPr>
          <w:rFonts w:hint="eastAsia" w:eastAsia="仿宋_GB2312"/>
          <w:sz w:val="32"/>
          <w:szCs w:val="32"/>
          <w:lang w:eastAsia="zh-Hans"/>
        </w:rPr>
        <w:t>”图标弹出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选择框，选择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可将对应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添加到快捷启动栏中。</w:t>
      </w:r>
    </w:p>
    <w:p w14:paraId="42DA48AA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任务3：中控大屏-天气显示</w:t>
      </w:r>
    </w:p>
    <w:p w14:paraId="4B2287F6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【任务说明】</w:t>
      </w:r>
    </w:p>
    <w:p w14:paraId="5C9CDE31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在主屏幕中点击【天气】按钮，主屏幕显示如下。</w:t>
      </w:r>
    </w:p>
    <w:p w14:paraId="0904D7CB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1.</w:t>
      </w:r>
      <w:r>
        <w:rPr>
          <w:rFonts w:hint="eastAsia" w:eastAsia="仿宋_GB2312"/>
          <w:sz w:val="32"/>
          <w:szCs w:val="32"/>
          <w:lang w:eastAsia="zh-Hans"/>
        </w:rPr>
        <w:t>主屏幕中显示：当前城市名、当前温度、当前天气（晴天、多云、雨天、雪天等）、最高温度和最低温度；中部展示湿度：显示当前湿度，例如：“湿度：</w:t>
      </w:r>
      <w:r>
        <w:rPr>
          <w:rFonts w:eastAsia="仿宋_GB2312"/>
          <w:sz w:val="32"/>
          <w:szCs w:val="32"/>
          <w:lang w:eastAsia="zh-Hans"/>
        </w:rPr>
        <w:t>65%</w:t>
      </w:r>
      <w:r>
        <w:rPr>
          <w:rFonts w:hint="eastAsia" w:eastAsia="仿宋_GB2312"/>
          <w:sz w:val="32"/>
          <w:szCs w:val="32"/>
          <w:lang w:eastAsia="zh-Hans"/>
        </w:rPr>
        <w:t>”；底部显示风速：显示当前风速，例如：“风速：</w:t>
      </w:r>
      <w:r>
        <w:rPr>
          <w:rFonts w:eastAsia="仿宋_GB2312"/>
          <w:sz w:val="32"/>
          <w:szCs w:val="32"/>
          <w:lang w:eastAsia="zh-Hans"/>
        </w:rPr>
        <w:t>5 km/h</w:t>
      </w:r>
      <w:r>
        <w:rPr>
          <w:rFonts w:hint="eastAsia" w:eastAsia="仿宋_GB2312"/>
          <w:sz w:val="32"/>
          <w:szCs w:val="32"/>
          <w:lang w:eastAsia="zh-Hans"/>
        </w:rPr>
        <w:t>”，城市列表：可根据城市列表选择城市。</w:t>
      </w:r>
    </w:p>
    <w:p w14:paraId="19D73FFE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2.</w:t>
      </w:r>
      <w:r>
        <w:rPr>
          <w:rFonts w:hint="eastAsia" w:eastAsia="仿宋_GB2312"/>
          <w:sz w:val="32"/>
          <w:szCs w:val="32"/>
          <w:lang w:eastAsia="zh-Hans"/>
        </w:rPr>
        <w:t>当主屏幕点击城市列表选择“北京市”，根据选中的城市名，显示当前城市的天气、最高温度、最低温度、湿度、风速。</w:t>
      </w:r>
    </w:p>
    <w:p w14:paraId="07667505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  <w:lang w:eastAsia="zh-Hans"/>
        </w:rPr>
      </w:pPr>
      <w:r>
        <w:rPr>
          <w:rFonts w:hint="eastAsia" w:ascii="Times New Roman" w:hAnsi="Times New Roman" w:eastAsia="仿宋_GB2312"/>
          <w:lang w:eastAsia="zh-Hans"/>
        </w:rPr>
        <w:t>任务</w:t>
      </w:r>
      <w:r>
        <w:rPr>
          <w:rFonts w:hint="eastAsia" w:ascii="Times New Roman" w:hAnsi="Times New Roman" w:eastAsia="仿宋_GB2312"/>
        </w:rPr>
        <w:t>4</w:t>
      </w:r>
      <w:r>
        <w:rPr>
          <w:rFonts w:hint="eastAsia" w:ascii="Times New Roman" w:hAnsi="Times New Roman" w:eastAsia="仿宋_GB2312"/>
          <w:lang w:eastAsia="zh-Hans"/>
        </w:rPr>
        <w:t>：数据分析</w:t>
      </w:r>
    </w:p>
    <w:p w14:paraId="00A3F80B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  <w:lang w:eastAsia="zh-Hans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8B44CD0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在车主手机App</w:t>
      </w:r>
      <w:r>
        <w:rPr>
          <w:rFonts w:hint="eastAsia" w:eastAsia="仿宋_GB2312"/>
          <w:sz w:val="32"/>
          <w:szCs w:val="32"/>
          <w:lang w:eastAsia="zh-Hans"/>
        </w:rPr>
        <w:t>主页面上，点击底部导航栏“数据分析”，进入数据分析页面。</w:t>
      </w:r>
    </w:p>
    <w:p w14:paraId="17F3A78C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1.</w:t>
      </w:r>
      <w:r>
        <w:rPr>
          <w:rFonts w:hint="eastAsia" w:eastAsia="仿宋_GB2312"/>
          <w:sz w:val="32"/>
          <w:szCs w:val="32"/>
          <w:lang w:eastAsia="zh-Hans"/>
        </w:rPr>
        <w:t>柱状图：请分析</w:t>
      </w:r>
      <w:r>
        <w:rPr>
          <w:rFonts w:eastAsia="仿宋_GB2312"/>
          <w:sz w:val="32"/>
          <w:szCs w:val="32"/>
          <w:lang w:eastAsia="zh-Hans"/>
        </w:rPr>
        <w:t>2023</w:t>
      </w:r>
      <w:r>
        <w:rPr>
          <w:rFonts w:hint="eastAsia" w:eastAsia="仿宋_GB2312"/>
          <w:sz w:val="32"/>
          <w:szCs w:val="32"/>
          <w:lang w:eastAsia="zh-Hans"/>
        </w:rPr>
        <w:t>年2、3月使用充电桩的充电次数、充电量和花费，按照月耗电比例进行分析，横坐标为月份，每组纵坐标为充电次数、充电量和花费。</w:t>
      </w:r>
    </w:p>
    <w:p w14:paraId="43AE3CC8">
      <w:pPr>
        <w:pStyle w:val="11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注：如数据集出现小数，保留小数点后一位。</w:t>
      </w:r>
    </w:p>
    <w:p w14:paraId="0E5E8B51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2.</w:t>
      </w:r>
      <w:r>
        <w:rPr>
          <w:rFonts w:hint="eastAsia" w:eastAsia="仿宋_GB2312"/>
          <w:sz w:val="32"/>
          <w:szCs w:val="32"/>
          <w:lang w:eastAsia="zh-Hans"/>
        </w:rPr>
        <w:t>折线图：请分析统计</w:t>
      </w:r>
      <w:r>
        <w:rPr>
          <w:rFonts w:eastAsia="仿宋_GB2312"/>
          <w:sz w:val="32"/>
          <w:szCs w:val="32"/>
          <w:lang w:eastAsia="zh-Hans"/>
        </w:rPr>
        <w:t>2023</w:t>
      </w:r>
      <w:r>
        <w:rPr>
          <w:rFonts w:hint="eastAsia" w:eastAsia="仿宋_GB2312"/>
          <w:sz w:val="32"/>
          <w:szCs w:val="32"/>
          <w:lang w:eastAsia="zh-Hans"/>
        </w:rPr>
        <w:t>年上半年每百公里耗电量，按照每月耗电量和行驶公里数统计，横坐标为月份，每组折线点显示耗电量、行驶里程和平均百公里耗电量。</w:t>
      </w:r>
    </w:p>
    <w:p w14:paraId="5C1360EA">
      <w:pPr>
        <w:pStyle w:val="11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注：如数据集出现小数，保留小数点后一位。</w:t>
      </w:r>
    </w:p>
    <w:p w14:paraId="1EC227EE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模块</w:t>
      </w:r>
      <w:r>
        <w:rPr>
          <w:rFonts w:hint="eastAsia" w:ascii="Times New Roman" w:hAnsi="Times New Roman" w:eastAsia="仿宋_GB2312"/>
        </w:rPr>
        <w:t>三</w:t>
      </w:r>
      <w:r>
        <w:rPr>
          <w:rFonts w:ascii="Times New Roman" w:hAnsi="Times New Roman" w:eastAsia="仿宋_GB2312"/>
        </w:rPr>
        <w:t xml:space="preserve"> </w:t>
      </w:r>
      <w:r>
        <w:rPr>
          <w:rFonts w:hint="eastAsia" w:ascii="Times New Roman" w:hAnsi="Times New Roman" w:eastAsia="仿宋_GB2312"/>
        </w:rPr>
        <w:t>应用</w:t>
      </w:r>
      <w:r>
        <w:rPr>
          <w:rFonts w:ascii="Times New Roman" w:hAnsi="Times New Roman" w:eastAsia="仿宋_GB2312"/>
        </w:rPr>
        <w:t>部署测试</w:t>
      </w:r>
    </w:p>
    <w:p w14:paraId="19828FD5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一、模块考核点</w:t>
      </w:r>
    </w:p>
    <w:p w14:paraId="38C94F4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本模块重点考查选手</w:t>
      </w:r>
      <w:r>
        <w:rPr>
          <w:rFonts w:hint="eastAsia" w:ascii="Times New Roman" w:hAnsi="Times New Roman" w:eastAsia="仿宋_GB2312"/>
          <w:sz w:val="32"/>
          <w:szCs w:val="32"/>
        </w:rPr>
        <w:t>应用系统测试能力，基于</w:t>
      </w:r>
      <w:r>
        <w:rPr>
          <w:rFonts w:hint="eastAsia" w:ascii="Times New Roman" w:hAnsi="Times New Roman" w:eastAsia="仿宋_GB2312"/>
          <w:bCs/>
          <w:sz w:val="32"/>
          <w:szCs w:val="32"/>
        </w:rPr>
        <w:t>移动跨平台应用开发生态系统</w:t>
      </w:r>
      <w:r>
        <w:rPr>
          <w:rFonts w:hint="eastAsia" w:ascii="Times New Roman" w:hAnsi="Times New Roman" w:eastAsia="仿宋_GB2312"/>
          <w:sz w:val="32"/>
          <w:szCs w:val="32"/>
        </w:rPr>
        <w:t>，围绕</w:t>
      </w:r>
      <w:r>
        <w:rPr>
          <w:rFonts w:hint="eastAsia" w:ascii="Times New Roman" w:hAnsi="Times New Roman" w:eastAsia="仿宋_GB2312"/>
          <w:bCs/>
          <w:sz w:val="32"/>
          <w:szCs w:val="32"/>
        </w:rPr>
        <w:t>车主App、中控大屏App、智能充电家用版App和智能充电商用版小程序</w:t>
      </w:r>
      <w:r>
        <w:rPr>
          <w:rFonts w:hint="eastAsia" w:ascii="Times New Roman" w:hAnsi="Times New Roman" w:eastAsia="仿宋_GB2312"/>
          <w:sz w:val="32"/>
          <w:szCs w:val="32"/>
        </w:rPr>
        <w:t>，进行应用系统部署、测试用例编写、功能测试、API自动化测试以及文档编写。</w:t>
      </w:r>
    </w:p>
    <w:p w14:paraId="1DF23AF2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二、任务要求</w:t>
      </w:r>
    </w:p>
    <w:p w14:paraId="70CC1095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1.部署移动跨平台应用开发生态系统待测应用。</w:t>
      </w:r>
    </w:p>
    <w:p w14:paraId="5FA50695">
      <w:pPr>
        <w:pStyle w:val="13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2.根据“移动跨平台应用开发生态系统智能充电功能范围.pdf”，撰写测试用例文档，并进行功能测试，将功能缺陷提交缺陷文档中。</w:t>
      </w:r>
    </w:p>
    <w:p w14:paraId="58FA760B">
      <w:pPr>
        <w:pStyle w:val="13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利用Postman工具进行API接口测试，并导出Api.</w:t>
      </w:r>
      <w:r>
        <w:rPr>
          <w:rFonts w:ascii="Times New Roman" w:hAnsi="Times New Roman" w:eastAsia="仿宋_GB2312"/>
          <w:sz w:val="32"/>
          <w:szCs w:val="32"/>
        </w:rPr>
        <w:t>json</w:t>
      </w:r>
      <w:r>
        <w:rPr>
          <w:rFonts w:hint="eastAsia" w:ascii="Times New Roman" w:hAnsi="Times New Roman" w:eastAsia="仿宋_GB2312"/>
          <w:sz w:val="32"/>
          <w:szCs w:val="32"/>
        </w:rPr>
        <w:t>脚本。</w:t>
      </w:r>
    </w:p>
    <w:p w14:paraId="1B8F5DC3">
      <w:pPr>
        <w:pStyle w:val="13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根据“移动跨平台应用开发生态系统智能充电功能范围.pdf”，撰写产品操作手册文档。</w:t>
      </w:r>
    </w:p>
    <w:p w14:paraId="660CCC8B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5.结束前，选手</w:t>
      </w:r>
      <w:r>
        <w:rPr>
          <w:rFonts w:hint="eastAsia" w:ascii="Times New Roman" w:hAnsi="Times New Roman" w:eastAsia="仿宋_GB2312"/>
          <w:sz w:val="32"/>
          <w:szCs w:val="32"/>
        </w:rPr>
        <w:t>上述成果物测试用例.</w:t>
      </w:r>
      <w:r>
        <w:rPr>
          <w:rFonts w:ascii="Times New Roman" w:hAnsi="Times New Roman" w:eastAsia="仿宋_GB2312"/>
          <w:sz w:val="32"/>
          <w:szCs w:val="32"/>
        </w:rPr>
        <w:t>xls</w:t>
      </w:r>
      <w:r>
        <w:rPr>
          <w:rFonts w:hint="eastAsia" w:ascii="Times New Roman" w:hAnsi="Times New Roman" w:eastAsia="仿宋_GB2312"/>
          <w:sz w:val="32"/>
          <w:szCs w:val="32"/>
        </w:rPr>
        <w:t>x、缺陷分析.</w:t>
      </w:r>
      <w:r>
        <w:rPr>
          <w:rFonts w:ascii="Times New Roman" w:hAnsi="Times New Roman" w:eastAsia="仿宋_GB2312"/>
          <w:sz w:val="32"/>
          <w:szCs w:val="32"/>
        </w:rPr>
        <w:t>docx</w:t>
      </w:r>
      <w:r>
        <w:rPr>
          <w:rFonts w:hint="eastAsia" w:ascii="Times New Roman" w:hAnsi="Times New Roman" w:eastAsia="仿宋_GB2312"/>
          <w:sz w:val="32"/>
          <w:szCs w:val="32"/>
        </w:rPr>
        <w:t>、Api.</w:t>
      </w:r>
      <w:r>
        <w:rPr>
          <w:rFonts w:ascii="Times New Roman" w:hAnsi="Times New Roman" w:eastAsia="仿宋_GB2312"/>
          <w:sz w:val="32"/>
          <w:szCs w:val="32"/>
        </w:rPr>
        <w:t>json</w:t>
      </w:r>
      <w:r>
        <w:rPr>
          <w:rFonts w:hint="eastAsia" w:ascii="Times New Roman" w:hAnsi="Times New Roman" w:eastAsia="仿宋_GB2312"/>
          <w:sz w:val="32"/>
          <w:szCs w:val="32"/>
        </w:rPr>
        <w:t>、产品操作手册.</w:t>
      </w:r>
      <w:r>
        <w:rPr>
          <w:rFonts w:ascii="Times New Roman" w:hAnsi="Times New Roman" w:eastAsia="仿宋_GB2312"/>
          <w:sz w:val="32"/>
          <w:szCs w:val="32"/>
        </w:rPr>
        <w:t>docx添加到</w:t>
      </w:r>
      <w:r>
        <w:rPr>
          <w:rFonts w:hint="eastAsia" w:ascii="Times New Roman" w:hAnsi="Times New Roman" w:eastAsia="仿宋_GB2312"/>
          <w:sz w:val="32"/>
          <w:szCs w:val="32"/>
        </w:rPr>
        <w:t>“应用部署测试</w:t>
      </w:r>
      <w:r>
        <w:rPr>
          <w:rFonts w:ascii="Times New Roman" w:hAnsi="Times New Roman" w:eastAsia="仿宋_GB2312"/>
          <w:sz w:val="32"/>
          <w:szCs w:val="32"/>
        </w:rPr>
        <w:t>.zip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压缩包内，并提交压缩包文件。</w:t>
      </w:r>
    </w:p>
    <w:p w14:paraId="140FCE02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三、任务</w:t>
      </w:r>
    </w:p>
    <w:p w14:paraId="3D5EF094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任务1：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应用功能测试</w:t>
      </w:r>
    </w:p>
    <w:p w14:paraId="7E402D09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</w:t>
      </w:r>
      <w:r>
        <w:rPr>
          <w:rFonts w:hint="eastAsia" w:ascii="Times New Roman" w:hAnsi="Times New Roman" w:eastAsia="仿宋_GB2312"/>
          <w:sz w:val="32"/>
          <w:szCs w:val="32"/>
        </w:rPr>
        <w:t>“移动跨平台应用开发生态系统智能充电功能范围.pdf”</w:t>
      </w:r>
      <w:r>
        <w:rPr>
          <w:rFonts w:ascii="Times New Roman" w:hAnsi="Times New Roman" w:eastAsia="仿宋_GB2312"/>
          <w:sz w:val="32"/>
          <w:szCs w:val="32"/>
        </w:rPr>
        <w:t>中描述的功能范围</w:t>
      </w:r>
      <w:r>
        <w:rPr>
          <w:rFonts w:hint="eastAsia" w:ascii="Times New Roman" w:hAnsi="Times New Roman" w:eastAsia="仿宋_GB2312"/>
          <w:sz w:val="32"/>
          <w:szCs w:val="32"/>
        </w:rPr>
        <w:t>，撰写测试用例文档（具体测试用例数量如表1所示，测试用例格式如表2所示）并</w:t>
      </w:r>
      <w:r>
        <w:rPr>
          <w:rFonts w:ascii="Times New Roman" w:hAnsi="Times New Roman" w:eastAsia="仿宋_GB2312"/>
          <w:sz w:val="32"/>
          <w:szCs w:val="32"/>
        </w:rPr>
        <w:t>进行全范围</w:t>
      </w:r>
      <w:r>
        <w:rPr>
          <w:rFonts w:hint="eastAsia" w:ascii="Times New Roman" w:hAnsi="Times New Roman" w:eastAsia="仿宋_GB2312"/>
          <w:sz w:val="32"/>
          <w:szCs w:val="32"/>
        </w:rPr>
        <w:t>功能</w:t>
      </w:r>
      <w:r>
        <w:rPr>
          <w:rFonts w:ascii="Times New Roman" w:hAnsi="Times New Roman" w:eastAsia="仿宋_GB2312"/>
          <w:sz w:val="32"/>
          <w:szCs w:val="32"/>
        </w:rPr>
        <w:t>测查，找出特定的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个Bug，根据找出的Bug进行缺陷分析，分析Bug出现的原因，</w:t>
      </w:r>
      <w:r>
        <w:rPr>
          <w:rFonts w:hint="eastAsia" w:ascii="Times New Roman" w:hAnsi="Times New Roman" w:eastAsia="仿宋_GB2312"/>
          <w:sz w:val="32"/>
          <w:szCs w:val="32"/>
        </w:rPr>
        <w:t>将Bug填写到“缺陷分析.</w:t>
      </w:r>
      <w:r>
        <w:rPr>
          <w:rFonts w:ascii="Times New Roman" w:hAnsi="Times New Roman" w:eastAsia="仿宋_GB2312"/>
          <w:sz w:val="32"/>
          <w:szCs w:val="32"/>
        </w:rPr>
        <w:t>docx</w:t>
      </w:r>
      <w:r>
        <w:rPr>
          <w:rFonts w:hint="eastAsia" w:ascii="Times New Roman" w:hAnsi="Times New Roman" w:eastAsia="仿宋_GB2312"/>
          <w:sz w:val="32"/>
          <w:szCs w:val="32"/>
        </w:rPr>
        <w:t>”中，</w:t>
      </w:r>
      <w:r>
        <w:rPr>
          <w:rFonts w:ascii="Times New Roman" w:hAnsi="Times New Roman" w:eastAsia="仿宋_GB2312"/>
          <w:sz w:val="32"/>
          <w:szCs w:val="32"/>
        </w:rPr>
        <w:t>缺陷</w:t>
      </w:r>
      <w:r>
        <w:rPr>
          <w:rFonts w:hint="eastAsia" w:ascii="Times New Roman" w:hAnsi="Times New Roman" w:eastAsia="仿宋_GB2312"/>
          <w:sz w:val="32"/>
          <w:szCs w:val="32"/>
        </w:rPr>
        <w:t>分析填写</w:t>
      </w:r>
      <w:r>
        <w:rPr>
          <w:rFonts w:ascii="Times New Roman" w:hAnsi="Times New Roman" w:eastAsia="仿宋_GB2312"/>
          <w:sz w:val="32"/>
          <w:szCs w:val="32"/>
        </w:rPr>
        <w:t>样例</w:t>
      </w:r>
      <w:r>
        <w:rPr>
          <w:rFonts w:hint="eastAsia" w:ascii="Times New Roman" w:hAnsi="Times New Roman" w:eastAsia="仿宋_GB2312"/>
          <w:sz w:val="32"/>
          <w:szCs w:val="32"/>
        </w:rPr>
        <w:t>如</w:t>
      </w:r>
      <w:r>
        <w:rPr>
          <w:rFonts w:ascii="Times New Roman" w:hAnsi="Times New Roman" w:eastAsia="仿宋_GB2312"/>
          <w:sz w:val="32"/>
          <w:szCs w:val="32"/>
        </w:rPr>
        <w:t>表3</w:t>
      </w:r>
      <w:r>
        <w:rPr>
          <w:rFonts w:hint="eastAsia" w:ascii="Times New Roman" w:hAnsi="Times New Roman" w:eastAsia="仿宋_GB2312"/>
          <w:sz w:val="32"/>
          <w:szCs w:val="32"/>
        </w:rPr>
        <w:t>所示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7F0CB936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表1 功能模块说明</w:t>
      </w:r>
    </w:p>
    <w:tbl>
      <w:tblPr>
        <w:tblStyle w:val="14"/>
        <w:tblW w:w="8318" w:type="dxa"/>
        <w:tblInd w:w="3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2"/>
        <w:gridCol w:w="3018"/>
        <w:gridCol w:w="3688"/>
      </w:tblGrid>
      <w:tr w14:paraId="1F3F2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612" w:type="dxa"/>
            <w:vAlign w:val="center"/>
          </w:tcPr>
          <w:p w14:paraId="262A5211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3018" w:type="dxa"/>
            <w:vAlign w:val="center"/>
          </w:tcPr>
          <w:p w14:paraId="409B1CFC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ascii="仿宋" w:hAnsi="仿宋" w:eastAsia="仿宋" w:cs="仿宋"/>
                <w:b/>
                <w:sz w:val="24"/>
              </w:rPr>
              <w:t>功能模块</w:t>
            </w:r>
          </w:p>
        </w:tc>
        <w:tc>
          <w:tcPr>
            <w:tcW w:w="3688" w:type="dxa"/>
            <w:vAlign w:val="center"/>
          </w:tcPr>
          <w:p w14:paraId="19B3BBFA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ascii="仿宋" w:hAnsi="仿宋" w:eastAsia="仿宋" w:cs="仿宋"/>
                <w:b/>
                <w:sz w:val="24"/>
              </w:rPr>
              <w:t>说明</w:t>
            </w:r>
          </w:p>
        </w:tc>
      </w:tr>
      <w:tr w14:paraId="157B5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612" w:type="dxa"/>
            <w:vAlign w:val="center"/>
          </w:tcPr>
          <w:p w14:paraId="544CB82D">
            <w:pPr>
              <w:ind w:firstLine="0" w:firstLineChars="0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3018" w:type="dxa"/>
            <w:vAlign w:val="center"/>
          </w:tcPr>
          <w:p w14:paraId="1E426E3E">
            <w:pPr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</w:rPr>
              <w:t>功能范围-功能1</w:t>
            </w:r>
          </w:p>
        </w:tc>
        <w:tc>
          <w:tcPr>
            <w:tcW w:w="3688" w:type="dxa"/>
            <w:vAlign w:val="center"/>
          </w:tcPr>
          <w:p w14:paraId="758BF678">
            <w:pPr>
              <w:ind w:firstLine="0" w:firstLineChars="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2797C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612" w:type="dxa"/>
            <w:vAlign w:val="center"/>
          </w:tcPr>
          <w:p w14:paraId="36EEC757">
            <w:pPr>
              <w:ind w:firstLine="0" w:firstLineChars="0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3018" w:type="dxa"/>
            <w:vAlign w:val="center"/>
          </w:tcPr>
          <w:p w14:paraId="0162362B">
            <w:pPr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</w:rPr>
              <w:t>功能范围-功能2</w:t>
            </w:r>
          </w:p>
        </w:tc>
        <w:tc>
          <w:tcPr>
            <w:tcW w:w="3688" w:type="dxa"/>
            <w:vAlign w:val="center"/>
          </w:tcPr>
          <w:p w14:paraId="2FC4AFC4">
            <w:pPr>
              <w:ind w:firstLine="0" w:firstLineChars="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4CFB9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612" w:type="dxa"/>
            <w:vAlign w:val="center"/>
          </w:tcPr>
          <w:p w14:paraId="050B8438">
            <w:pPr>
              <w:ind w:firstLine="0" w:firstLineChars="0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3018" w:type="dxa"/>
            <w:vAlign w:val="center"/>
          </w:tcPr>
          <w:p w14:paraId="25DBFAED">
            <w:pPr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</w:rPr>
              <w:t>功能范围-功能3</w:t>
            </w:r>
          </w:p>
        </w:tc>
        <w:tc>
          <w:tcPr>
            <w:tcW w:w="3688" w:type="dxa"/>
            <w:vAlign w:val="center"/>
          </w:tcPr>
          <w:p w14:paraId="03361621">
            <w:pPr>
              <w:ind w:firstLine="0" w:firstLineChars="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</w:tbl>
    <w:p w14:paraId="36A235C1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4E4DD466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表</w:t>
      </w:r>
      <w:r>
        <w:rPr>
          <w:rFonts w:ascii="Times New Roman" w:hAnsi="Times New Roman" w:eastAsia="黑体"/>
          <w:bCs/>
          <w:sz w:val="28"/>
          <w:szCs w:val="28"/>
        </w:rPr>
        <w:t>2</w:t>
      </w:r>
      <w:r>
        <w:rPr>
          <w:rFonts w:hint="eastAsia" w:ascii="Times New Roman" w:hAnsi="Times New Roman" w:eastAsia="黑体"/>
          <w:bCs/>
          <w:sz w:val="28"/>
          <w:szCs w:val="28"/>
        </w:rPr>
        <w:t xml:space="preserve"> 功能测试填写样例表</w:t>
      </w:r>
    </w:p>
    <w:tbl>
      <w:tblPr>
        <w:tblStyle w:val="14"/>
        <w:tblW w:w="8328" w:type="dxa"/>
        <w:tblInd w:w="4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073"/>
        <w:gridCol w:w="750"/>
        <w:gridCol w:w="1263"/>
        <w:gridCol w:w="1623"/>
        <w:gridCol w:w="1373"/>
        <w:gridCol w:w="1291"/>
      </w:tblGrid>
      <w:tr w14:paraId="588A7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1ADA3761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系统</w:t>
            </w:r>
          </w:p>
          <w:p w14:paraId="408B5469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模块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3C32279F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用例</w:t>
            </w:r>
          </w:p>
          <w:p w14:paraId="6B26D2AE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编号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4B6D47D5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用例</w:t>
            </w:r>
          </w:p>
          <w:p w14:paraId="3A69A280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描述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18BE677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前置条件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6F150E29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操作步骤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15CD3E2C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预期</w:t>
            </w:r>
          </w:p>
          <w:p w14:paraId="7DD6E5FD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结果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38420A1B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测试结果</w:t>
            </w:r>
          </w:p>
        </w:tc>
      </w:tr>
      <w:tr w14:paraId="245AC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35A76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1.用户中心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24D23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1.1.1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6239C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密码登录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10718">
            <w:pPr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用户确保在已注册用户名和密码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9DB17">
            <w:pPr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输入正确的用户名、密码，点击登录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6E41D">
            <w:pPr>
              <w:pStyle w:val="11"/>
              <w:widowControl/>
              <w:spacing w:after="120"/>
              <w:rPr>
                <w:rFonts w:ascii="Times New Roman" w:hAnsi="Times New Roman" w:eastAsia="仿宋_GB2312"/>
                <w:bCs/>
              </w:rPr>
            </w:pPr>
            <w:r>
              <w:rPr>
                <w:rFonts w:hint="eastAsia" w:ascii="Times New Roman" w:hAnsi="Times New Roman" w:eastAsia="仿宋_GB2312"/>
                <w:bCs/>
              </w:rPr>
              <w:t>点击登录后，提示“登录成功”字样，跳转至商用充电桩小程序</w:t>
            </w:r>
          </w:p>
          <w:p w14:paraId="5A79EF98">
            <w:pPr>
              <w:pStyle w:val="11"/>
              <w:widowControl/>
              <w:spacing w:after="120"/>
              <w:rPr>
                <w:rFonts w:ascii="Times New Roman" w:hAnsi="Times New Roman" w:eastAsia="仿宋_GB2312"/>
                <w:bCs/>
              </w:rPr>
            </w:pPr>
            <w:r>
              <w:rPr>
                <w:rFonts w:hint="eastAsia" w:ascii="Times New Roman" w:hAnsi="Times New Roman" w:eastAsia="仿宋_GB2312"/>
                <w:bCs/>
              </w:rPr>
              <w:t>首页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989DE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测试通过</w:t>
            </w:r>
          </w:p>
        </w:tc>
      </w:tr>
      <w:tr w14:paraId="71F55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D9621"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...</w:t>
            </w:r>
          </w:p>
        </w:tc>
      </w:tr>
    </w:tbl>
    <w:p w14:paraId="6D571692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4109BF06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黑体"/>
          <w:bCs/>
          <w:sz w:val="28"/>
          <w:szCs w:val="28"/>
        </w:rPr>
        <w:t>表3 缺陷分析</w:t>
      </w:r>
      <w:r>
        <w:rPr>
          <w:rFonts w:hint="eastAsia" w:ascii="Times New Roman" w:hAnsi="Times New Roman" w:eastAsia="黑体"/>
          <w:bCs/>
          <w:sz w:val="28"/>
          <w:szCs w:val="28"/>
        </w:rPr>
        <w:t>填写样例</w:t>
      </w:r>
      <w:r>
        <w:rPr>
          <w:rFonts w:ascii="Times New Roman" w:hAnsi="Times New Roman" w:eastAsia="黑体"/>
          <w:bCs/>
          <w:sz w:val="28"/>
          <w:szCs w:val="28"/>
        </w:rPr>
        <w:t>表</w:t>
      </w:r>
    </w:p>
    <w:tbl>
      <w:tblPr>
        <w:tblStyle w:val="15"/>
        <w:tblpPr w:leftFromText="180" w:rightFromText="180" w:vertAnchor="text" w:horzAnchor="page" w:tblpX="2149" w:tblpY="92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316"/>
      </w:tblGrid>
      <w:tr w14:paraId="1DF8BA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980" w:type="dxa"/>
          </w:tcPr>
          <w:p w14:paraId="2DF216E2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缺陷编号</w:t>
            </w:r>
          </w:p>
        </w:tc>
        <w:tc>
          <w:tcPr>
            <w:tcW w:w="6316" w:type="dxa"/>
          </w:tcPr>
          <w:p w14:paraId="3B649D71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0</w:t>
            </w:r>
            <w:r>
              <w:rPr>
                <w:rFonts w:eastAsia="仿宋"/>
                <w:sz w:val="24"/>
              </w:rPr>
              <w:t>01</w:t>
            </w:r>
          </w:p>
        </w:tc>
      </w:tr>
      <w:tr w14:paraId="79EDB5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6A1811D9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缺陷简要描述</w:t>
            </w:r>
          </w:p>
        </w:tc>
        <w:tc>
          <w:tcPr>
            <w:tcW w:w="6316" w:type="dxa"/>
          </w:tcPr>
          <w:p w14:paraId="38719F01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点击首页可查看附近充电桩列表，首页无列表显示。</w:t>
            </w:r>
          </w:p>
        </w:tc>
      </w:tr>
      <w:tr w14:paraId="014A6A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2F63EAB7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缺陷重现步骤</w:t>
            </w:r>
          </w:p>
        </w:tc>
        <w:tc>
          <w:tcPr>
            <w:tcW w:w="6316" w:type="dxa"/>
          </w:tcPr>
          <w:p w14:paraId="27302A5A"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</w:t>
            </w:r>
            <w:r>
              <w:rPr>
                <w:rFonts w:eastAsia="仿宋"/>
                <w:sz w:val="24"/>
              </w:rPr>
              <w:t>.</w:t>
            </w:r>
            <w:r>
              <w:rPr>
                <w:rFonts w:hint="eastAsia" w:eastAsia="仿宋"/>
                <w:sz w:val="24"/>
              </w:rPr>
              <w:t>用户成功登录系统；</w:t>
            </w:r>
          </w:p>
          <w:p w14:paraId="7DD57730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2.进入商用充电桩小程序首页；</w:t>
            </w:r>
          </w:p>
        </w:tc>
      </w:tr>
      <w:tr w14:paraId="62650B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1EF7642C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涉及功能模块</w:t>
            </w:r>
          </w:p>
        </w:tc>
        <w:tc>
          <w:tcPr>
            <w:tcW w:w="6316" w:type="dxa"/>
          </w:tcPr>
          <w:p w14:paraId="13CAB3EB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商用充电桩小程序列表</w:t>
            </w:r>
          </w:p>
        </w:tc>
      </w:tr>
      <w:tr w14:paraId="4C9B84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598006D2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缺陷分析原因</w:t>
            </w:r>
          </w:p>
        </w:tc>
        <w:tc>
          <w:tcPr>
            <w:tcW w:w="6316" w:type="dxa"/>
          </w:tcPr>
          <w:p w14:paraId="1F928E71"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</w:t>
            </w:r>
            <w:r>
              <w:rPr>
                <w:rFonts w:eastAsia="仿宋"/>
                <w:sz w:val="24"/>
              </w:rPr>
              <w:t>.</w:t>
            </w:r>
            <w:r>
              <w:rPr>
                <w:rFonts w:hint="eastAsia" w:eastAsia="仿宋"/>
                <w:sz w:val="24"/>
              </w:rPr>
              <w:t>【商用充电桩小程序列表】功能未开发；</w:t>
            </w:r>
          </w:p>
          <w:p w14:paraId="546F4AF5"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</w:t>
            </w:r>
            <w:r>
              <w:rPr>
                <w:rFonts w:eastAsia="仿宋"/>
                <w:sz w:val="24"/>
              </w:rPr>
              <w:t>.</w:t>
            </w:r>
            <w:r>
              <w:rPr>
                <w:rFonts w:hint="eastAsia" w:eastAsia="仿宋"/>
                <w:sz w:val="24"/>
              </w:rPr>
              <w:t>未连接网络，导致数据请求失败。</w:t>
            </w:r>
          </w:p>
        </w:tc>
      </w:tr>
      <w:tr w14:paraId="29CEBA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5465AFA">
            <w:pPr>
              <w:pStyle w:val="20"/>
              <w:spacing w:before="187"/>
              <w:ind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缺陷图示</w:t>
            </w:r>
          </w:p>
        </w:tc>
        <w:tc>
          <w:tcPr>
            <w:tcW w:w="6316" w:type="dxa"/>
          </w:tcPr>
          <w:p w14:paraId="771CE01D">
            <w:pPr>
              <w:pStyle w:val="20"/>
              <w:spacing w:before="48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1181100" cy="2181225"/>
                  <wp:effectExtent l="9525" t="9525" r="15875" b="1905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630" cy="219143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注：裁剪截图，每页放置两个缺陷</w:t>
            </w:r>
            <w:r>
              <w:rPr>
                <w:rFonts w:hint="eastAsia"/>
                <w:sz w:val="24"/>
              </w:rPr>
              <w:t>内容</w:t>
            </w:r>
          </w:p>
        </w:tc>
      </w:tr>
    </w:tbl>
    <w:p w14:paraId="7ADCB90B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00B3C34D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0B580E75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任务2：API接口测试</w:t>
      </w:r>
    </w:p>
    <w:p w14:paraId="4C2F5BCC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利用</w:t>
      </w:r>
      <w:r>
        <w:rPr>
          <w:rFonts w:hint="eastAsia" w:ascii="Times New Roman" w:hAnsi="Times New Roman" w:eastAsia="仿宋_GB2312"/>
          <w:sz w:val="32"/>
          <w:szCs w:val="32"/>
        </w:rPr>
        <w:t>Postman</w:t>
      </w:r>
      <w:r>
        <w:rPr>
          <w:rFonts w:ascii="Times New Roman" w:hAnsi="Times New Roman" w:eastAsia="仿宋_GB2312"/>
          <w:bCs/>
          <w:sz w:val="32"/>
          <w:szCs w:val="32"/>
        </w:rPr>
        <w:t>测试工具，根据</w:t>
      </w:r>
      <w:r>
        <w:rPr>
          <w:rFonts w:hint="eastAsia" w:ascii="Times New Roman" w:hAnsi="Times New Roman" w:eastAsia="仿宋_GB2312"/>
          <w:sz w:val="32"/>
          <w:szCs w:val="32"/>
        </w:rPr>
        <w:t>移动跨平台应用开发生态系统</w:t>
      </w:r>
      <w:r>
        <w:rPr>
          <w:rFonts w:ascii="Times New Roman" w:hAnsi="Times New Roman" w:eastAsia="仿宋_GB2312"/>
          <w:bCs/>
          <w:sz w:val="32"/>
          <w:szCs w:val="32"/>
        </w:rPr>
        <w:t>API</w:t>
      </w:r>
      <w:r>
        <w:rPr>
          <w:rFonts w:hint="eastAsia" w:ascii="Times New Roman" w:hAnsi="Times New Roman" w:eastAsia="仿宋_GB2312"/>
          <w:bCs/>
          <w:sz w:val="32"/>
          <w:szCs w:val="32"/>
        </w:rPr>
        <w:t>文档</w:t>
      </w:r>
      <w:r>
        <w:rPr>
          <w:rFonts w:ascii="Times New Roman" w:hAnsi="Times New Roman" w:eastAsia="仿宋_GB2312"/>
          <w:bCs/>
          <w:sz w:val="32"/>
          <w:szCs w:val="32"/>
        </w:rPr>
        <w:t>，</w:t>
      </w:r>
      <w:r>
        <w:rPr>
          <w:rFonts w:hint="eastAsia" w:ascii="Times New Roman" w:hAnsi="Times New Roman" w:eastAsia="仿宋_GB2312"/>
          <w:bCs/>
          <w:sz w:val="32"/>
          <w:szCs w:val="32"/>
        </w:rPr>
        <w:t>进行自动化API接口测试，并导出Api</w:t>
      </w:r>
      <w:r>
        <w:rPr>
          <w:rFonts w:ascii="Times New Roman" w:hAnsi="Times New Roman" w:eastAsia="仿宋_GB2312"/>
          <w:bCs/>
          <w:sz w:val="32"/>
          <w:szCs w:val="32"/>
        </w:rPr>
        <w:t>.json</w:t>
      </w:r>
      <w:r>
        <w:rPr>
          <w:rFonts w:hint="eastAsia" w:ascii="Times New Roman" w:hAnsi="Times New Roman" w:eastAsia="仿宋_GB2312"/>
          <w:bCs/>
          <w:sz w:val="32"/>
          <w:szCs w:val="32"/>
        </w:rPr>
        <w:t>文件。</w:t>
      </w:r>
    </w:p>
    <w:p w14:paraId="4FE1766A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任务3：</w:t>
      </w:r>
      <w:r>
        <w:rPr>
          <w:rFonts w:ascii="Times New Roman" w:hAnsi="Times New Roman" w:eastAsia="仿宋_GB2312"/>
          <w:b/>
          <w:bCs/>
          <w:sz w:val="32"/>
          <w:szCs w:val="32"/>
        </w:rPr>
        <w:t>撰写产品操作手册</w:t>
      </w:r>
    </w:p>
    <w:p w14:paraId="1788A5D0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对</w:t>
      </w:r>
      <w:r>
        <w:rPr>
          <w:rFonts w:hint="eastAsia" w:ascii="Times New Roman" w:hAnsi="Times New Roman" w:eastAsia="仿宋_GB2312"/>
          <w:sz w:val="32"/>
          <w:szCs w:val="32"/>
        </w:rPr>
        <w:t>移动跨平台应用开发生态系统智能充电</w:t>
      </w:r>
      <w:r>
        <w:rPr>
          <w:rFonts w:hint="eastAsia" w:ascii="Times New Roman" w:hAnsi="Times New Roman" w:eastAsia="仿宋_GB2312"/>
          <w:bCs/>
          <w:sz w:val="32"/>
          <w:szCs w:val="32"/>
        </w:rPr>
        <w:t>功能进行梳理分析，利用产品操作手册.docx文件编写产品操作手册，具体规范如下描述：</w:t>
      </w:r>
    </w:p>
    <w:p w14:paraId="704DE637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第一部分：编写待测App的产品定位中心叙述，罗列核心功能点名称与运行待测App的运行基础环境。</w:t>
      </w:r>
    </w:p>
    <w:p w14:paraId="7785BB05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第二部分：编写上述功能点的指导说明，准确叙述用户操作行为，将功能变得具体化、形象化，便于读者理解具体内容，增强说服力。</w:t>
      </w:r>
    </w:p>
    <w:p w14:paraId="6064B683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第三部分：编写需要指出使用待测App的常规注意事项进行说明，提示用户规避使用不规范操作等。</w:t>
      </w:r>
    </w:p>
    <w:p w14:paraId="12BA97A2">
      <w:pPr>
        <w:rPr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3444287"/>
    </w:sdtPr>
    <w:sdtContent>
      <w:p w14:paraId="389FF4F9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16</w:t>
        </w:r>
        <w:r>
          <w:fldChar w:fldCharType="end"/>
        </w:r>
      </w:p>
    </w:sdtContent>
  </w:sdt>
  <w:p w14:paraId="6B85D26A">
    <w:pPr>
      <w:pStyle w:val="8"/>
    </w:pPr>
  </w:p>
  <w:p w14:paraId="07E6242C"/>
  <w:p w14:paraId="2306629C"/>
  <w:p w14:paraId="4701BE1B"/>
  <w:p w14:paraId="28E6FDEF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4C7D71"/>
    <w:multiLevelType w:val="multilevel"/>
    <w:tmpl w:val="6C4C7D71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pStyle w:val="2"/>
      <w:lvlText w:val="%1.%2"/>
      <w:lvlJc w:val="left"/>
      <w:pPr>
        <w:ind w:left="57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7D97A982"/>
    <w:multiLevelType w:val="singleLevel"/>
    <w:tmpl w:val="7D97A98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hiOTMyZjQ1OGRjMzNlYTgyOWE4YjMzMzNhOWRlMGMifQ=="/>
  </w:docVars>
  <w:rsids>
    <w:rsidRoot w:val="6BE72414"/>
    <w:rsid w:val="000104DF"/>
    <w:rsid w:val="00026D96"/>
    <w:rsid w:val="00030AFC"/>
    <w:rsid w:val="00041814"/>
    <w:rsid w:val="0004745D"/>
    <w:rsid w:val="00051001"/>
    <w:rsid w:val="00073A95"/>
    <w:rsid w:val="00085460"/>
    <w:rsid w:val="000872ED"/>
    <w:rsid w:val="000A2B89"/>
    <w:rsid w:val="000B2BD2"/>
    <w:rsid w:val="000F21C4"/>
    <w:rsid w:val="001140DD"/>
    <w:rsid w:val="0012072F"/>
    <w:rsid w:val="00155AEB"/>
    <w:rsid w:val="001563F6"/>
    <w:rsid w:val="00160A40"/>
    <w:rsid w:val="0016126C"/>
    <w:rsid w:val="0019074E"/>
    <w:rsid w:val="001977DB"/>
    <w:rsid w:val="0019793C"/>
    <w:rsid w:val="001A0B15"/>
    <w:rsid w:val="001B1524"/>
    <w:rsid w:val="001B1F11"/>
    <w:rsid w:val="001E6FD0"/>
    <w:rsid w:val="0020068E"/>
    <w:rsid w:val="00212364"/>
    <w:rsid w:val="0022228A"/>
    <w:rsid w:val="00223FAE"/>
    <w:rsid w:val="00224F50"/>
    <w:rsid w:val="0022625C"/>
    <w:rsid w:val="00231C7E"/>
    <w:rsid w:val="00233DBF"/>
    <w:rsid w:val="00250BD9"/>
    <w:rsid w:val="00252ADF"/>
    <w:rsid w:val="002701DA"/>
    <w:rsid w:val="002716EA"/>
    <w:rsid w:val="00277347"/>
    <w:rsid w:val="0029233D"/>
    <w:rsid w:val="0029760D"/>
    <w:rsid w:val="00297DCB"/>
    <w:rsid w:val="002A12AA"/>
    <w:rsid w:val="002A422D"/>
    <w:rsid w:val="002B5595"/>
    <w:rsid w:val="002B5692"/>
    <w:rsid w:val="002B74E6"/>
    <w:rsid w:val="002C078B"/>
    <w:rsid w:val="002C16F8"/>
    <w:rsid w:val="002C6C6C"/>
    <w:rsid w:val="002E0322"/>
    <w:rsid w:val="002E0BB7"/>
    <w:rsid w:val="002F08DD"/>
    <w:rsid w:val="002F1166"/>
    <w:rsid w:val="002F1EE1"/>
    <w:rsid w:val="00323EC6"/>
    <w:rsid w:val="003263F2"/>
    <w:rsid w:val="003503E5"/>
    <w:rsid w:val="00350512"/>
    <w:rsid w:val="003557B6"/>
    <w:rsid w:val="003610CE"/>
    <w:rsid w:val="0037177B"/>
    <w:rsid w:val="00383380"/>
    <w:rsid w:val="00384C82"/>
    <w:rsid w:val="00397CD2"/>
    <w:rsid w:val="003A2EBF"/>
    <w:rsid w:val="003B3D60"/>
    <w:rsid w:val="003C22D6"/>
    <w:rsid w:val="003C36DA"/>
    <w:rsid w:val="003C45E2"/>
    <w:rsid w:val="003D6BFD"/>
    <w:rsid w:val="003D7C75"/>
    <w:rsid w:val="003F7455"/>
    <w:rsid w:val="004012BD"/>
    <w:rsid w:val="00410B2A"/>
    <w:rsid w:val="0041237E"/>
    <w:rsid w:val="00412FEE"/>
    <w:rsid w:val="004133F6"/>
    <w:rsid w:val="004165E0"/>
    <w:rsid w:val="00421415"/>
    <w:rsid w:val="00431412"/>
    <w:rsid w:val="00432644"/>
    <w:rsid w:val="004355C1"/>
    <w:rsid w:val="00437A8D"/>
    <w:rsid w:val="00443195"/>
    <w:rsid w:val="0045586E"/>
    <w:rsid w:val="00457C17"/>
    <w:rsid w:val="00460750"/>
    <w:rsid w:val="00463905"/>
    <w:rsid w:val="00466334"/>
    <w:rsid w:val="00467A30"/>
    <w:rsid w:val="00490124"/>
    <w:rsid w:val="00492441"/>
    <w:rsid w:val="004938AA"/>
    <w:rsid w:val="00493E83"/>
    <w:rsid w:val="004A7D26"/>
    <w:rsid w:val="004B7E03"/>
    <w:rsid w:val="004C7E72"/>
    <w:rsid w:val="004D7E76"/>
    <w:rsid w:val="00500B6E"/>
    <w:rsid w:val="00511445"/>
    <w:rsid w:val="005216B8"/>
    <w:rsid w:val="0054152E"/>
    <w:rsid w:val="00566DC7"/>
    <w:rsid w:val="005704A6"/>
    <w:rsid w:val="00570F0A"/>
    <w:rsid w:val="005877FB"/>
    <w:rsid w:val="00587DBE"/>
    <w:rsid w:val="005911D9"/>
    <w:rsid w:val="00596622"/>
    <w:rsid w:val="005B5ADB"/>
    <w:rsid w:val="005C2049"/>
    <w:rsid w:val="005C424A"/>
    <w:rsid w:val="005C5D80"/>
    <w:rsid w:val="005D5A53"/>
    <w:rsid w:val="005D6405"/>
    <w:rsid w:val="005F3CE9"/>
    <w:rsid w:val="00602127"/>
    <w:rsid w:val="006025B2"/>
    <w:rsid w:val="00616420"/>
    <w:rsid w:val="006165E9"/>
    <w:rsid w:val="00622CB4"/>
    <w:rsid w:val="006328CA"/>
    <w:rsid w:val="00673F70"/>
    <w:rsid w:val="006900F2"/>
    <w:rsid w:val="006A3622"/>
    <w:rsid w:val="006B7BE9"/>
    <w:rsid w:val="006D00B9"/>
    <w:rsid w:val="006F5F52"/>
    <w:rsid w:val="00716D75"/>
    <w:rsid w:val="00737F77"/>
    <w:rsid w:val="00773B7B"/>
    <w:rsid w:val="00782A67"/>
    <w:rsid w:val="0078501B"/>
    <w:rsid w:val="007861FE"/>
    <w:rsid w:val="007912B7"/>
    <w:rsid w:val="00792BD2"/>
    <w:rsid w:val="007A4832"/>
    <w:rsid w:val="007B2C88"/>
    <w:rsid w:val="007E3459"/>
    <w:rsid w:val="007E4104"/>
    <w:rsid w:val="007F0E3F"/>
    <w:rsid w:val="007F4C0B"/>
    <w:rsid w:val="0080243F"/>
    <w:rsid w:val="008039DA"/>
    <w:rsid w:val="00803F21"/>
    <w:rsid w:val="00805509"/>
    <w:rsid w:val="0080602D"/>
    <w:rsid w:val="00816F6F"/>
    <w:rsid w:val="00823ADE"/>
    <w:rsid w:val="00826516"/>
    <w:rsid w:val="008341FA"/>
    <w:rsid w:val="00866345"/>
    <w:rsid w:val="00873BAB"/>
    <w:rsid w:val="008814CB"/>
    <w:rsid w:val="008A197E"/>
    <w:rsid w:val="008A23E2"/>
    <w:rsid w:val="008A2D5D"/>
    <w:rsid w:val="008B2ED7"/>
    <w:rsid w:val="008E0A5F"/>
    <w:rsid w:val="008F1617"/>
    <w:rsid w:val="008F20BE"/>
    <w:rsid w:val="00907DC4"/>
    <w:rsid w:val="00911FA2"/>
    <w:rsid w:val="009143B5"/>
    <w:rsid w:val="00965F82"/>
    <w:rsid w:val="00967E4A"/>
    <w:rsid w:val="00975BDE"/>
    <w:rsid w:val="00982674"/>
    <w:rsid w:val="009853C4"/>
    <w:rsid w:val="009A15EF"/>
    <w:rsid w:val="009B1FF7"/>
    <w:rsid w:val="009B5A50"/>
    <w:rsid w:val="009C31E3"/>
    <w:rsid w:val="009D06D1"/>
    <w:rsid w:val="009D3290"/>
    <w:rsid w:val="009D5050"/>
    <w:rsid w:val="009E4F01"/>
    <w:rsid w:val="009F392A"/>
    <w:rsid w:val="009F50E6"/>
    <w:rsid w:val="00A077FD"/>
    <w:rsid w:val="00A234D7"/>
    <w:rsid w:val="00A3280C"/>
    <w:rsid w:val="00A335D5"/>
    <w:rsid w:val="00A476F4"/>
    <w:rsid w:val="00A51087"/>
    <w:rsid w:val="00A642F3"/>
    <w:rsid w:val="00A64B33"/>
    <w:rsid w:val="00A7080E"/>
    <w:rsid w:val="00A83C51"/>
    <w:rsid w:val="00A84B62"/>
    <w:rsid w:val="00A85B9C"/>
    <w:rsid w:val="00AB2E6B"/>
    <w:rsid w:val="00AC1151"/>
    <w:rsid w:val="00AC2228"/>
    <w:rsid w:val="00AD7116"/>
    <w:rsid w:val="00AE2399"/>
    <w:rsid w:val="00AE3C98"/>
    <w:rsid w:val="00AF0754"/>
    <w:rsid w:val="00B33509"/>
    <w:rsid w:val="00B522A8"/>
    <w:rsid w:val="00B65CCB"/>
    <w:rsid w:val="00B82890"/>
    <w:rsid w:val="00B97872"/>
    <w:rsid w:val="00BA0544"/>
    <w:rsid w:val="00BA51AB"/>
    <w:rsid w:val="00BA5BEB"/>
    <w:rsid w:val="00BB769A"/>
    <w:rsid w:val="00BC1605"/>
    <w:rsid w:val="00BC1BD2"/>
    <w:rsid w:val="00BC4B1D"/>
    <w:rsid w:val="00BD4AA4"/>
    <w:rsid w:val="00BD7B92"/>
    <w:rsid w:val="00BF17E3"/>
    <w:rsid w:val="00C12584"/>
    <w:rsid w:val="00C1641B"/>
    <w:rsid w:val="00C21F81"/>
    <w:rsid w:val="00C22F9F"/>
    <w:rsid w:val="00C24E19"/>
    <w:rsid w:val="00C26663"/>
    <w:rsid w:val="00C31948"/>
    <w:rsid w:val="00C34DC9"/>
    <w:rsid w:val="00C35A0C"/>
    <w:rsid w:val="00C47404"/>
    <w:rsid w:val="00C70380"/>
    <w:rsid w:val="00C7044D"/>
    <w:rsid w:val="00C706F3"/>
    <w:rsid w:val="00C81968"/>
    <w:rsid w:val="00C93884"/>
    <w:rsid w:val="00C9524F"/>
    <w:rsid w:val="00CA2B61"/>
    <w:rsid w:val="00CA442C"/>
    <w:rsid w:val="00CB4289"/>
    <w:rsid w:val="00CB6170"/>
    <w:rsid w:val="00CC7C74"/>
    <w:rsid w:val="00CD552F"/>
    <w:rsid w:val="00CE6EDF"/>
    <w:rsid w:val="00CF0FAC"/>
    <w:rsid w:val="00D11716"/>
    <w:rsid w:val="00D1713E"/>
    <w:rsid w:val="00D350CC"/>
    <w:rsid w:val="00D354E6"/>
    <w:rsid w:val="00D37C7C"/>
    <w:rsid w:val="00D458CE"/>
    <w:rsid w:val="00D46506"/>
    <w:rsid w:val="00D469C4"/>
    <w:rsid w:val="00D50F83"/>
    <w:rsid w:val="00D74368"/>
    <w:rsid w:val="00D77A46"/>
    <w:rsid w:val="00D8648A"/>
    <w:rsid w:val="00D8799A"/>
    <w:rsid w:val="00D9799C"/>
    <w:rsid w:val="00DA22D8"/>
    <w:rsid w:val="00DA6C06"/>
    <w:rsid w:val="00DB16DD"/>
    <w:rsid w:val="00DB1825"/>
    <w:rsid w:val="00DB6FC1"/>
    <w:rsid w:val="00DC12A8"/>
    <w:rsid w:val="00DC2BF7"/>
    <w:rsid w:val="00DC4FBD"/>
    <w:rsid w:val="00DD21DB"/>
    <w:rsid w:val="00DE0A43"/>
    <w:rsid w:val="00DE1794"/>
    <w:rsid w:val="00E001BC"/>
    <w:rsid w:val="00E04015"/>
    <w:rsid w:val="00E05366"/>
    <w:rsid w:val="00E05C1F"/>
    <w:rsid w:val="00E11785"/>
    <w:rsid w:val="00E1269C"/>
    <w:rsid w:val="00E42A73"/>
    <w:rsid w:val="00E505D7"/>
    <w:rsid w:val="00E54EBD"/>
    <w:rsid w:val="00E57C74"/>
    <w:rsid w:val="00E6328C"/>
    <w:rsid w:val="00E71582"/>
    <w:rsid w:val="00E763D7"/>
    <w:rsid w:val="00E76417"/>
    <w:rsid w:val="00E77D79"/>
    <w:rsid w:val="00E86BCB"/>
    <w:rsid w:val="00E86EE2"/>
    <w:rsid w:val="00E90474"/>
    <w:rsid w:val="00E917BE"/>
    <w:rsid w:val="00EA1920"/>
    <w:rsid w:val="00EA37A6"/>
    <w:rsid w:val="00EA3A97"/>
    <w:rsid w:val="00EA7BAE"/>
    <w:rsid w:val="00EB0B9E"/>
    <w:rsid w:val="00EB4AF1"/>
    <w:rsid w:val="00EE08A8"/>
    <w:rsid w:val="00EF3B60"/>
    <w:rsid w:val="00F31D6D"/>
    <w:rsid w:val="00F332BA"/>
    <w:rsid w:val="00F372E6"/>
    <w:rsid w:val="00F41410"/>
    <w:rsid w:val="00F50DFF"/>
    <w:rsid w:val="00F57BDB"/>
    <w:rsid w:val="00F7418F"/>
    <w:rsid w:val="00F92C3A"/>
    <w:rsid w:val="00FA4432"/>
    <w:rsid w:val="00FC0104"/>
    <w:rsid w:val="00FC14E9"/>
    <w:rsid w:val="00FD3472"/>
    <w:rsid w:val="00FE39A7"/>
    <w:rsid w:val="00FF7D23"/>
    <w:rsid w:val="01F166F0"/>
    <w:rsid w:val="02B359E0"/>
    <w:rsid w:val="02F7364A"/>
    <w:rsid w:val="037709BE"/>
    <w:rsid w:val="03DA575C"/>
    <w:rsid w:val="03EE200B"/>
    <w:rsid w:val="045C354F"/>
    <w:rsid w:val="04763EE5"/>
    <w:rsid w:val="04C074D1"/>
    <w:rsid w:val="05373674"/>
    <w:rsid w:val="06E4681D"/>
    <w:rsid w:val="085D3D77"/>
    <w:rsid w:val="085D5AE7"/>
    <w:rsid w:val="0AA84DA8"/>
    <w:rsid w:val="0CFB142B"/>
    <w:rsid w:val="0D10192A"/>
    <w:rsid w:val="0DC56873"/>
    <w:rsid w:val="11870381"/>
    <w:rsid w:val="123A29F6"/>
    <w:rsid w:val="14CF1B1B"/>
    <w:rsid w:val="155362A8"/>
    <w:rsid w:val="16021A7C"/>
    <w:rsid w:val="16625582"/>
    <w:rsid w:val="18420856"/>
    <w:rsid w:val="195A5E0E"/>
    <w:rsid w:val="1D3719C9"/>
    <w:rsid w:val="1E005307"/>
    <w:rsid w:val="1F525822"/>
    <w:rsid w:val="201523AC"/>
    <w:rsid w:val="20436F19"/>
    <w:rsid w:val="22025624"/>
    <w:rsid w:val="22066450"/>
    <w:rsid w:val="22965602"/>
    <w:rsid w:val="229D5007"/>
    <w:rsid w:val="22D60519"/>
    <w:rsid w:val="23035719"/>
    <w:rsid w:val="23DF6A4A"/>
    <w:rsid w:val="247C6F0E"/>
    <w:rsid w:val="249D567D"/>
    <w:rsid w:val="256242E5"/>
    <w:rsid w:val="26721D9A"/>
    <w:rsid w:val="26DC2026"/>
    <w:rsid w:val="271A623C"/>
    <w:rsid w:val="282835C4"/>
    <w:rsid w:val="28ED2118"/>
    <w:rsid w:val="29023E15"/>
    <w:rsid w:val="2AE13EFE"/>
    <w:rsid w:val="2B5A03AA"/>
    <w:rsid w:val="2CC3566A"/>
    <w:rsid w:val="2CF02284"/>
    <w:rsid w:val="2D672BA8"/>
    <w:rsid w:val="2D720E3E"/>
    <w:rsid w:val="2E2F654D"/>
    <w:rsid w:val="309413BA"/>
    <w:rsid w:val="322272D6"/>
    <w:rsid w:val="32764F2C"/>
    <w:rsid w:val="32932F17"/>
    <w:rsid w:val="340B78F6"/>
    <w:rsid w:val="3442156A"/>
    <w:rsid w:val="35D20C39"/>
    <w:rsid w:val="364C2B74"/>
    <w:rsid w:val="380134EA"/>
    <w:rsid w:val="380844E1"/>
    <w:rsid w:val="389C3213"/>
    <w:rsid w:val="39926B26"/>
    <w:rsid w:val="39947630"/>
    <w:rsid w:val="3B6902C1"/>
    <w:rsid w:val="3B824942"/>
    <w:rsid w:val="3BDA652C"/>
    <w:rsid w:val="3C320116"/>
    <w:rsid w:val="3C7033D6"/>
    <w:rsid w:val="3D0D46DF"/>
    <w:rsid w:val="3DCB6A74"/>
    <w:rsid w:val="3E166265"/>
    <w:rsid w:val="3E8409D1"/>
    <w:rsid w:val="3FD140EA"/>
    <w:rsid w:val="413E144A"/>
    <w:rsid w:val="42B77DB9"/>
    <w:rsid w:val="44A122DD"/>
    <w:rsid w:val="45BB73CE"/>
    <w:rsid w:val="46BF6A4A"/>
    <w:rsid w:val="476102F1"/>
    <w:rsid w:val="49361EFE"/>
    <w:rsid w:val="49375DFA"/>
    <w:rsid w:val="49923D67"/>
    <w:rsid w:val="499C64CC"/>
    <w:rsid w:val="49A5461D"/>
    <w:rsid w:val="4AD62ECD"/>
    <w:rsid w:val="4C3E2D5F"/>
    <w:rsid w:val="4D2515D1"/>
    <w:rsid w:val="4E2933BE"/>
    <w:rsid w:val="50FA43C8"/>
    <w:rsid w:val="511703A1"/>
    <w:rsid w:val="51A65308"/>
    <w:rsid w:val="52035CFD"/>
    <w:rsid w:val="526D1B7C"/>
    <w:rsid w:val="52A76A92"/>
    <w:rsid w:val="52F73B06"/>
    <w:rsid w:val="53492094"/>
    <w:rsid w:val="55A113E7"/>
    <w:rsid w:val="55F04E72"/>
    <w:rsid w:val="56985C6A"/>
    <w:rsid w:val="59E852F1"/>
    <w:rsid w:val="5B5C4D58"/>
    <w:rsid w:val="5BB230D5"/>
    <w:rsid w:val="5D2F55B3"/>
    <w:rsid w:val="5FE5774C"/>
    <w:rsid w:val="5FE6298C"/>
    <w:rsid w:val="63CF74B0"/>
    <w:rsid w:val="64267CB1"/>
    <w:rsid w:val="643B16E6"/>
    <w:rsid w:val="6502427A"/>
    <w:rsid w:val="66D45A45"/>
    <w:rsid w:val="677F3B50"/>
    <w:rsid w:val="69A327D8"/>
    <w:rsid w:val="69C44AE0"/>
    <w:rsid w:val="69F8415C"/>
    <w:rsid w:val="6B673089"/>
    <w:rsid w:val="6BE72414"/>
    <w:rsid w:val="6C233E34"/>
    <w:rsid w:val="6CDD0ABA"/>
    <w:rsid w:val="6D9F3CB2"/>
    <w:rsid w:val="6E665454"/>
    <w:rsid w:val="6EC679D4"/>
    <w:rsid w:val="70DF18D8"/>
    <w:rsid w:val="7173269C"/>
    <w:rsid w:val="72CC4574"/>
    <w:rsid w:val="755C6076"/>
    <w:rsid w:val="7662726E"/>
    <w:rsid w:val="76654669"/>
    <w:rsid w:val="76A50F09"/>
    <w:rsid w:val="77A6318B"/>
    <w:rsid w:val="78713799"/>
    <w:rsid w:val="78AC56FE"/>
    <w:rsid w:val="78E775E2"/>
    <w:rsid w:val="79A13C0A"/>
    <w:rsid w:val="7ADF33FE"/>
    <w:rsid w:val="7B615D46"/>
    <w:rsid w:val="7C305719"/>
    <w:rsid w:val="7CAF0478"/>
    <w:rsid w:val="7CD232BD"/>
    <w:rsid w:val="7E0B1F99"/>
    <w:rsid w:val="7E5A75AD"/>
    <w:rsid w:val="7F8E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qFormat="1" w:unhideWhenUsed="0" w:uiPriority="2" w:semiHidden="0" w:name="index 5"/>
    <w:lsdException w:qFormat="1"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1"/>
    <w:next w:val="1"/>
    <w:autoRedefine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autoRedefine/>
    <w:qFormat/>
    <w:uiPriority w:val="2"/>
    <w:pPr>
      <w:ind w:left="1680"/>
    </w:pPr>
  </w:style>
  <w:style w:type="paragraph" w:styleId="5">
    <w:name w:val="annotation text"/>
    <w:basedOn w:val="1"/>
    <w:link w:val="27"/>
    <w:autoRedefine/>
    <w:qFormat/>
    <w:uiPriority w:val="0"/>
    <w:pPr>
      <w:jc w:val="left"/>
    </w:pPr>
  </w:style>
  <w:style w:type="paragraph" w:styleId="6">
    <w:name w:val="index 6"/>
    <w:basedOn w:val="1"/>
    <w:next w:val="1"/>
    <w:autoRedefine/>
    <w:qFormat/>
    <w:uiPriority w:val="0"/>
    <w:pPr>
      <w:ind w:firstLine="840"/>
    </w:pPr>
    <w:rPr>
      <w:rFonts w:cs="Arial"/>
    </w:rPr>
  </w:style>
  <w:style w:type="paragraph" w:styleId="7">
    <w:name w:val="Body Text"/>
    <w:basedOn w:val="1"/>
    <w:next w:val="8"/>
    <w:autoRedefine/>
    <w:unhideWhenUsed/>
    <w:qFormat/>
    <w:uiPriority w:val="99"/>
    <w:pPr>
      <w:spacing w:after="120"/>
    </w:pPr>
  </w:style>
  <w:style w:type="paragraph" w:styleId="8">
    <w:name w:val="footer"/>
    <w:basedOn w:val="1"/>
    <w:next w:val="4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alloon Text"/>
    <w:basedOn w:val="1"/>
    <w:link w:val="25"/>
    <w:autoRedefine/>
    <w:qFormat/>
    <w:uiPriority w:val="0"/>
    <w:rPr>
      <w:sz w:val="18"/>
      <w:szCs w:val="18"/>
    </w:rPr>
  </w:style>
  <w:style w:type="paragraph" w:styleId="10">
    <w:name w:val="header"/>
    <w:basedOn w:val="1"/>
    <w:link w:val="21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autoRedefine/>
    <w:qFormat/>
    <w:uiPriority w:val="0"/>
    <w:rPr>
      <w:sz w:val="24"/>
    </w:rPr>
  </w:style>
  <w:style w:type="paragraph" w:styleId="12">
    <w:name w:val="annotation subject"/>
    <w:basedOn w:val="5"/>
    <w:next w:val="5"/>
    <w:link w:val="28"/>
    <w:autoRedefine/>
    <w:qFormat/>
    <w:uiPriority w:val="0"/>
    <w:rPr>
      <w:b/>
      <w:bCs/>
    </w:rPr>
  </w:style>
  <w:style w:type="paragraph" w:styleId="13">
    <w:name w:val="Body Text First Indent"/>
    <w:basedOn w:val="7"/>
    <w:next w:val="6"/>
    <w:autoRedefine/>
    <w:unhideWhenUsed/>
    <w:qFormat/>
    <w:uiPriority w:val="0"/>
    <w:pPr>
      <w:ind w:firstLine="420" w:firstLineChars="100"/>
    </w:pPr>
  </w:style>
  <w:style w:type="table" w:styleId="15">
    <w:name w:val="Table Grid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7">
    <w:name w:val="annotation reference"/>
    <w:basedOn w:val="16"/>
    <w:autoRedefine/>
    <w:qFormat/>
    <w:uiPriority w:val="0"/>
    <w:rPr>
      <w:sz w:val="21"/>
      <w:szCs w:val="21"/>
    </w:rPr>
  </w:style>
  <w:style w:type="paragraph" w:customStyle="1" w:styleId="18">
    <w:name w:val="正文首行缩进1"/>
    <w:basedOn w:val="7"/>
    <w:next w:val="6"/>
    <w:autoRedefine/>
    <w:unhideWhenUsed/>
    <w:qFormat/>
    <w:uiPriority w:val="0"/>
    <w:pPr>
      <w:ind w:firstLine="420" w:firstLineChars="100"/>
    </w:pPr>
  </w:style>
  <w:style w:type="paragraph" w:customStyle="1" w:styleId="19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20">
    <w:name w:val="Table Paragraph"/>
    <w:basedOn w:val="1"/>
    <w:autoRedefine/>
    <w:qFormat/>
    <w:uiPriority w:val="1"/>
    <w:rPr>
      <w:rFonts w:ascii="仿宋" w:hAnsi="仿宋" w:eastAsia="仿宋" w:cs="仿宋"/>
    </w:rPr>
  </w:style>
  <w:style w:type="character" w:customStyle="1" w:styleId="21">
    <w:name w:val="页眉 字符"/>
    <w:basedOn w:val="16"/>
    <w:link w:val="10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2">
    <w:name w:val="high-light-bg"/>
    <w:basedOn w:val="16"/>
    <w:autoRedefine/>
    <w:qFormat/>
    <w:uiPriority w:val="0"/>
  </w:style>
  <w:style w:type="paragraph" w:customStyle="1" w:styleId="23">
    <w:name w:val="paragraph"/>
    <w:basedOn w:val="1"/>
    <w:autoRedefine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/>
      <w:kern w:val="0"/>
      <w:sz w:val="24"/>
    </w:rPr>
  </w:style>
  <w:style w:type="character" w:customStyle="1" w:styleId="24">
    <w:name w:val="页脚 字符"/>
    <w:basedOn w:val="16"/>
    <w:link w:val="8"/>
    <w:autoRedefine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5">
    <w:name w:val="批注框文本 字符"/>
    <w:basedOn w:val="16"/>
    <w:link w:val="9"/>
    <w:autoRedefine/>
    <w:qFormat/>
    <w:uiPriority w:val="0"/>
    <w:rPr>
      <w:rFonts w:ascii="Calibri" w:hAnsi="Calibri"/>
      <w:kern w:val="2"/>
      <w:sz w:val="18"/>
      <w:szCs w:val="18"/>
    </w:rPr>
  </w:style>
  <w:style w:type="paragraph" w:customStyle="1" w:styleId="26">
    <w:name w:val="修订1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批注文字 字符"/>
    <w:basedOn w:val="16"/>
    <w:link w:val="5"/>
    <w:autoRedefine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8">
    <w:name w:val="批注主题 字符"/>
    <w:basedOn w:val="27"/>
    <w:link w:val="12"/>
    <w:autoRedefine/>
    <w:qFormat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4189</Words>
  <Characters>4647</Characters>
  <Lines>45</Lines>
  <Paragraphs>12</Paragraphs>
  <TotalTime>1</TotalTime>
  <ScaleCrop>false</ScaleCrop>
  <LinksUpToDate>false</LinksUpToDate>
  <CharactersWithSpaces>4681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2023-12-02T00:10:00Z</dcterms:created>
  <dc:creator>51180</dc:creator>
  <cp:lastModifiedBy>起什么呢</cp:lastModifiedBy>
  <dcterms:modified xsi:type="dcterms:W3CDTF">2024-12-10T03:16:12Z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3E622695A22A407AA3895AFF5598AB5A_11</vt:lpwstr>
  </property>
</Properties>
</file>