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9414" w14:textId="77777777" w:rsidR="00D741B0" w:rsidRDefault="00BF7C55" w:rsidP="00B820F3">
      <w:pPr>
        <w:autoSpaceDE/>
        <w:autoSpaceDN/>
        <w:snapToGrid w:val="0"/>
        <w:spacing w:line="600" w:lineRule="exact"/>
        <w:jc w:val="center"/>
        <w:rPr>
          <w:rFonts w:ascii="方正小标宋简体" w:eastAsia="方正小标宋简体" w:hAnsi="方正小标宋简体" w:cs="方正小标宋简体"/>
          <w:sz w:val="44"/>
          <w:szCs w:val="44"/>
          <w:lang w:val="en-US" w:bidi="ar-SA"/>
        </w:rPr>
      </w:pPr>
      <w:r>
        <w:rPr>
          <w:rFonts w:ascii="方正小标宋简体" w:eastAsia="方正小标宋简体" w:hAnsi="方正小标宋简体" w:cs="方正小标宋简体" w:hint="eastAsia"/>
          <w:sz w:val="44"/>
          <w:szCs w:val="44"/>
          <w:lang w:val="en-US" w:bidi="ar-SA"/>
        </w:rPr>
        <w:t>2023年河南省高等职业教育技能大赛</w:t>
      </w:r>
    </w:p>
    <w:p w14:paraId="6666B3B7" w14:textId="1915F5EA" w:rsidR="00D741B0" w:rsidRDefault="00BF7C55" w:rsidP="00B820F3">
      <w:pPr>
        <w:autoSpaceDE/>
        <w:autoSpaceDN/>
        <w:snapToGrid w:val="0"/>
        <w:spacing w:line="600" w:lineRule="exact"/>
        <w:jc w:val="center"/>
      </w:pPr>
      <w:r>
        <w:rPr>
          <w:rFonts w:ascii="方正小标宋简体" w:eastAsia="方正小标宋简体" w:hAnsi="方正小标宋简体" w:cs="方正小标宋简体" w:hint="eastAsia"/>
          <w:sz w:val="44"/>
          <w:szCs w:val="44"/>
          <w:lang w:val="en-US" w:bidi="ar-SA"/>
        </w:rPr>
        <w:t>物联网应用开发赛项竞赛方案</w:t>
      </w:r>
    </w:p>
    <w:p w14:paraId="0D095D5C" w14:textId="77777777" w:rsidR="00D741B0" w:rsidRDefault="00D741B0" w:rsidP="00B820F3">
      <w:pPr>
        <w:pStyle w:val="a0"/>
        <w:snapToGrid w:val="0"/>
        <w:ind w:firstLine="280"/>
      </w:pPr>
    </w:p>
    <w:p w14:paraId="3B4F38C9" w14:textId="77777777" w:rsidR="00D741B0" w:rsidRDefault="00BF7C55" w:rsidP="00B820F3">
      <w:pPr>
        <w:pStyle w:val="3"/>
        <w:numPr>
          <w:ilvl w:val="0"/>
          <w:numId w:val="1"/>
        </w:numPr>
        <w:snapToGrid w:val="0"/>
        <w:spacing w:before="0" w:after="0" w:line="560" w:lineRule="exact"/>
        <w:ind w:firstLineChars="200" w:firstLine="600"/>
        <w:rPr>
          <w:rFonts w:ascii="黑体" w:eastAsia="黑体" w:hAnsi="黑体" w:cstheme="minorBidi"/>
          <w:b w:val="0"/>
          <w:kern w:val="2"/>
          <w:szCs w:val="30"/>
          <w:lang w:val="en-US" w:bidi="ar-SA"/>
        </w:rPr>
      </w:pPr>
      <w:r>
        <w:rPr>
          <w:rFonts w:ascii="黑体" w:eastAsia="黑体" w:hAnsi="黑体" w:hint="eastAsia"/>
          <w:b w:val="0"/>
          <w:szCs w:val="30"/>
        </w:rPr>
        <w:t>赛项名称</w:t>
      </w:r>
    </w:p>
    <w:p w14:paraId="694250DB" w14:textId="77777777" w:rsidR="00D741B0" w:rsidRDefault="00BF7C55" w:rsidP="00B820F3">
      <w:pPr>
        <w:snapToGrid w:val="0"/>
        <w:spacing w:line="560" w:lineRule="exact"/>
        <w:ind w:firstLineChars="200" w:firstLine="600"/>
        <w:rPr>
          <w:rFonts w:ascii="仿宋_GB2312" w:eastAsia="仿宋_GB2312" w:hAnsi="仿宋"/>
          <w:bCs/>
          <w:sz w:val="30"/>
          <w:szCs w:val="30"/>
          <w:lang w:val="en-US"/>
        </w:rPr>
      </w:pPr>
      <w:r>
        <w:rPr>
          <w:rFonts w:ascii="仿宋_GB2312" w:eastAsia="仿宋_GB2312" w:hAnsi="仿宋" w:hint="eastAsia"/>
          <w:bCs/>
          <w:sz w:val="30"/>
          <w:szCs w:val="30"/>
          <w:lang w:val="en-US"/>
        </w:rPr>
        <w:t>赛项名称：物联网应用开发</w:t>
      </w:r>
    </w:p>
    <w:p w14:paraId="3024D998" w14:textId="77777777" w:rsidR="00D741B0" w:rsidRDefault="00BF7C55" w:rsidP="00B820F3">
      <w:pPr>
        <w:snapToGrid w:val="0"/>
        <w:spacing w:line="560" w:lineRule="exact"/>
        <w:ind w:firstLineChars="200" w:firstLine="600"/>
        <w:rPr>
          <w:rFonts w:ascii="仿宋_GB2312" w:eastAsia="仿宋_GB2312" w:hAnsi="仿宋"/>
          <w:bCs/>
          <w:sz w:val="30"/>
          <w:szCs w:val="30"/>
          <w:lang w:val="en-US"/>
        </w:rPr>
      </w:pPr>
      <w:r>
        <w:rPr>
          <w:rFonts w:ascii="仿宋_GB2312" w:eastAsia="仿宋_GB2312" w:hAnsi="仿宋" w:hint="eastAsia"/>
          <w:bCs/>
          <w:sz w:val="30"/>
          <w:szCs w:val="30"/>
          <w:lang w:val="en-US"/>
        </w:rPr>
        <w:t>赛项组别：高职组</w:t>
      </w:r>
    </w:p>
    <w:p w14:paraId="10BC759D" w14:textId="77777777" w:rsidR="00D741B0" w:rsidRDefault="00BF7C55" w:rsidP="00B820F3">
      <w:pPr>
        <w:snapToGrid w:val="0"/>
        <w:spacing w:line="560" w:lineRule="exact"/>
        <w:ind w:firstLineChars="200" w:firstLine="600"/>
        <w:rPr>
          <w:rFonts w:ascii="仿宋_GB2312" w:eastAsia="仿宋_GB2312" w:hAnsi="仿宋"/>
          <w:bCs/>
          <w:sz w:val="30"/>
          <w:szCs w:val="30"/>
          <w:lang w:val="en-US"/>
        </w:rPr>
      </w:pPr>
      <w:r>
        <w:rPr>
          <w:rFonts w:ascii="仿宋_GB2312" w:eastAsia="仿宋_GB2312" w:hAnsi="仿宋" w:hint="eastAsia"/>
          <w:bCs/>
          <w:sz w:val="30"/>
          <w:szCs w:val="30"/>
          <w:lang w:val="en-US"/>
        </w:rPr>
        <w:t>专业大类：电子信息大类</w:t>
      </w:r>
    </w:p>
    <w:p w14:paraId="28F8AFE6" w14:textId="77777777" w:rsidR="00D741B0" w:rsidRDefault="00BF7C55" w:rsidP="00B820F3">
      <w:pPr>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bCs/>
          <w:sz w:val="30"/>
          <w:szCs w:val="30"/>
        </w:rPr>
        <w:t>主办单位：</w:t>
      </w:r>
      <w:r>
        <w:rPr>
          <w:rFonts w:ascii="仿宋_GB2312" w:eastAsia="仿宋_GB2312" w:hAnsi="仿宋" w:hint="eastAsia"/>
          <w:sz w:val="30"/>
          <w:szCs w:val="30"/>
        </w:rPr>
        <w:t>河南省教育厅</w:t>
      </w:r>
    </w:p>
    <w:p w14:paraId="6780D64E" w14:textId="77777777" w:rsidR="00D741B0" w:rsidRDefault="00BF7C55" w:rsidP="00B820F3">
      <w:pPr>
        <w:snapToGrid w:val="0"/>
        <w:spacing w:line="560" w:lineRule="exact"/>
        <w:ind w:firstLineChars="200" w:firstLine="600"/>
        <w:rPr>
          <w:rFonts w:ascii="仿宋_GB2312" w:eastAsia="仿宋_GB2312" w:hAnsi="仿宋"/>
          <w:sz w:val="30"/>
          <w:szCs w:val="30"/>
          <w:lang w:val="en-US"/>
        </w:rPr>
      </w:pPr>
      <w:r>
        <w:rPr>
          <w:rFonts w:ascii="仿宋_GB2312" w:eastAsia="仿宋_GB2312" w:hAnsi="仿宋" w:hint="eastAsia"/>
          <w:bCs/>
          <w:sz w:val="30"/>
          <w:szCs w:val="30"/>
        </w:rPr>
        <w:t>承办单位：</w:t>
      </w:r>
      <w:r>
        <w:rPr>
          <w:rFonts w:ascii="仿宋_GB2312" w:eastAsia="仿宋_GB2312" w:hAnsi="仿宋_GB2312" w:cs="仿宋_GB2312" w:hint="eastAsia"/>
          <w:sz w:val="30"/>
          <w:szCs w:val="30"/>
        </w:rPr>
        <w:t>河南工业职业技术学院</w:t>
      </w:r>
    </w:p>
    <w:p w14:paraId="54AA60AD" w14:textId="77777777" w:rsidR="00D741B0" w:rsidRDefault="00BF7C55" w:rsidP="00B820F3">
      <w:pPr>
        <w:snapToGrid w:val="0"/>
        <w:spacing w:line="560" w:lineRule="exact"/>
        <w:ind w:firstLineChars="200" w:firstLine="600"/>
        <w:rPr>
          <w:rFonts w:ascii="仿宋_GB2312" w:eastAsia="仿宋_GB2312" w:hAnsi="仿宋"/>
          <w:sz w:val="30"/>
          <w:szCs w:val="30"/>
          <w:lang w:val="en-US"/>
        </w:rPr>
      </w:pPr>
      <w:r>
        <w:rPr>
          <w:rFonts w:ascii="仿宋_GB2312" w:eastAsia="仿宋_GB2312" w:hAnsi="仿宋" w:hint="eastAsia"/>
          <w:sz w:val="30"/>
          <w:szCs w:val="30"/>
        </w:rPr>
        <w:t>报到及推荐住宿地点：</w:t>
      </w:r>
      <w:r>
        <w:rPr>
          <w:rFonts w:ascii="仿宋_GB2312" w:eastAsia="仿宋_GB2312" w:hAnsi="仿宋" w:hint="eastAsia"/>
          <w:sz w:val="30"/>
          <w:szCs w:val="30"/>
          <w:lang w:val="en-US"/>
        </w:rPr>
        <w:t>另行通知</w:t>
      </w:r>
    </w:p>
    <w:p w14:paraId="274BADBB" w14:textId="77777777" w:rsidR="00D741B0" w:rsidRDefault="00BF7C55" w:rsidP="00B820F3">
      <w:pPr>
        <w:pStyle w:val="3"/>
        <w:numPr>
          <w:ilvl w:val="0"/>
          <w:numId w:val="1"/>
        </w:numPr>
        <w:snapToGrid w:val="0"/>
        <w:spacing w:before="0" w:after="0" w:line="560" w:lineRule="exact"/>
        <w:ind w:firstLineChars="200" w:firstLine="600"/>
        <w:rPr>
          <w:rFonts w:ascii="黑体" w:eastAsia="黑体" w:hAnsi="黑体" w:cstheme="minorBidi"/>
          <w:b w:val="0"/>
          <w:kern w:val="2"/>
          <w:szCs w:val="30"/>
          <w:lang w:val="en-US" w:bidi="ar-SA"/>
        </w:rPr>
      </w:pPr>
      <w:r>
        <w:rPr>
          <w:rFonts w:ascii="黑体" w:eastAsia="黑体" w:hAnsi="黑体" w:hint="eastAsia"/>
          <w:b w:val="0"/>
          <w:szCs w:val="30"/>
        </w:rPr>
        <w:t>竞赛目的</w:t>
      </w:r>
    </w:p>
    <w:p w14:paraId="1D54B375"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本赛项贯彻落实《中华人民共和国国民经济和社会发展第十四个五年规划和 2035 年远景目标纲要》中关于推动物联网全面发展、推进物联网应用和智能化改造的产业布局与发展要求，以服务人的全面发展、服务经济社会发展、服务国家发展战略为目标。将物联网行业发展的最新技术和企业对职业技能的最新要求融入竞赛内容和技能考核标准。</w:t>
      </w:r>
    </w:p>
    <w:p w14:paraId="55753EC8"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竞赛目的是为了引导各职业院校借鉴竞赛内容和技能考核标准对原有教学内容进行改造、提炼，转化为以大赛考核内容为基础的项目，在教学中推行项目教学，强化实践能力教学，促进职普融通、产教融合、科创融汇。通过“以赛促学，以赛促教，以赛促改”，增强物联网应用技术及相关专业建设和课程教学的针对性，</w:t>
      </w:r>
      <w:r>
        <w:rPr>
          <w:rFonts w:ascii="仿宋_GB2312" w:eastAsia="仿宋_GB2312" w:hAnsi="方正仿宋_GB18030" w:cs="方正仿宋_GB18030" w:hint="eastAsia"/>
          <w:bCs/>
          <w:sz w:val="30"/>
          <w:szCs w:val="30"/>
          <w:lang w:val="en-US"/>
        </w:rPr>
        <w:lastRenderedPageBreak/>
        <w:t>深化专业建设和课程改革，实现应用型人才培养和产业岗位需求有效衔接。竞赛结果可以检验相关职业院校物联网应用技术及相关专业改革成果，有助于将物联网行业的最新技术和企业的最新标准转化为职业教育的内容标准和能力标准，为行业和企业选拔优秀人才。本赛项贯彻落实国家发展要求，为职业院校的人才培养提供新的学习、实践、合作平台。通过竞赛的方式鼓励教师深入产业，从而不断优化课程设置，提高人才培养的适应性和竞争力。</w:t>
      </w:r>
    </w:p>
    <w:p w14:paraId="0DF6701A" w14:textId="77777777" w:rsidR="00D741B0" w:rsidRDefault="00BF7C55" w:rsidP="00B820F3">
      <w:pPr>
        <w:pStyle w:val="3"/>
        <w:numPr>
          <w:ilvl w:val="0"/>
          <w:numId w:val="1"/>
        </w:numPr>
        <w:snapToGrid w:val="0"/>
        <w:spacing w:before="0" w:after="0" w:line="560" w:lineRule="exact"/>
        <w:ind w:firstLineChars="200" w:firstLine="600"/>
        <w:rPr>
          <w:rFonts w:ascii="黑体" w:eastAsia="黑体" w:hAnsi="黑体"/>
          <w:b w:val="0"/>
          <w:szCs w:val="30"/>
        </w:rPr>
      </w:pPr>
      <w:bookmarkStart w:id="0" w:name="_Hlk69776530"/>
      <w:r>
        <w:rPr>
          <w:rFonts w:ascii="黑体" w:eastAsia="黑体" w:hAnsi="黑体" w:hint="eastAsia"/>
          <w:b w:val="0"/>
          <w:szCs w:val="30"/>
        </w:rPr>
        <w:t>参赛资格</w:t>
      </w:r>
    </w:p>
    <w:p w14:paraId="42374912"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一）参考2023年国赛赛项规程要求，本次竞赛为团体赛。以学校为单位组队参赛，每校限报2个代表队。每支参赛队由2名选手组成，其中队长1名。每支参赛队可配指导教师2名，指导教师须为本校在职教师（包括在编在岗教师、签订正式聘用合同并连续全职在参赛学校工作一年以上的在聘教师）</w:t>
      </w:r>
      <w:bookmarkEnd w:id="0"/>
      <w:r>
        <w:rPr>
          <w:rFonts w:ascii="仿宋_GB2312" w:eastAsia="仿宋_GB2312" w:hAnsi="方正仿宋_GB18030" w:cs="方正仿宋_GB18030" w:hint="eastAsia"/>
          <w:bCs/>
          <w:sz w:val="30"/>
          <w:szCs w:val="30"/>
          <w:lang w:val="en-US"/>
        </w:rPr>
        <w:t>。</w:t>
      </w:r>
    </w:p>
    <w:p w14:paraId="5DFB1725"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二）参赛学生须是2023年在籍全日制高职学生，指导老师和学生须为同校在籍。在往届全国职业院校技能大赛高职组竞赛中获得一等奖的选手，不再参加同一项目同一组别的省级竞赛。参赛选手的资格审查工作按照《全国职业院校技能大赛制度汇编》要求执行。</w:t>
      </w:r>
    </w:p>
    <w:p w14:paraId="04B3DDF5" w14:textId="77777777" w:rsidR="00D741B0" w:rsidRDefault="00BF7C55" w:rsidP="00B820F3">
      <w:pPr>
        <w:pStyle w:val="3"/>
        <w:numPr>
          <w:ilvl w:val="0"/>
          <w:numId w:val="1"/>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rPr>
        <w:t>参赛报名</w:t>
      </w:r>
    </w:p>
    <w:p w14:paraId="0356A89E" w14:textId="79CEAFAC" w:rsidR="00D741B0" w:rsidRDefault="00BF7C55" w:rsidP="00B820F3">
      <w:pPr>
        <w:snapToGrid w:val="0"/>
        <w:spacing w:line="560" w:lineRule="exact"/>
        <w:ind w:firstLineChars="200" w:firstLine="600"/>
        <w:rPr>
          <w:rFonts w:ascii="仿宋_GB2312" w:eastAsia="仿宋_GB2312" w:hAnsi="方正仿宋_GB18030" w:cs="方正仿宋_GB18030"/>
          <w:bCs/>
          <w:color w:val="000000" w:themeColor="text1"/>
          <w:sz w:val="30"/>
          <w:szCs w:val="30"/>
          <w:lang w:val="en-US"/>
        </w:rPr>
      </w:pPr>
      <w:r>
        <w:rPr>
          <w:rFonts w:ascii="仿宋_GB2312" w:eastAsia="仿宋_GB2312" w:hAnsi="方正仿宋_GB18030" w:cs="方正仿宋_GB18030" w:hint="eastAsia"/>
          <w:bCs/>
          <w:color w:val="000000" w:themeColor="text1"/>
          <w:sz w:val="30"/>
          <w:szCs w:val="30"/>
          <w:lang w:val="en-US"/>
        </w:rPr>
        <w:t>1.参赛院校须于</w:t>
      </w:r>
      <w:r>
        <w:rPr>
          <w:rFonts w:ascii="仿宋_GB2312" w:eastAsia="仿宋_GB2312" w:hAnsi="方正仿宋_GB18030" w:cs="方正仿宋_GB18030"/>
          <w:bCs/>
          <w:color w:val="000000" w:themeColor="text1"/>
          <w:sz w:val="30"/>
          <w:szCs w:val="30"/>
          <w:lang w:val="en-US"/>
        </w:rPr>
        <w:t>11</w:t>
      </w:r>
      <w:r>
        <w:rPr>
          <w:rFonts w:ascii="仿宋_GB2312" w:eastAsia="仿宋_GB2312" w:hAnsi="方正仿宋_GB18030" w:cs="方正仿宋_GB18030" w:hint="eastAsia"/>
          <w:bCs/>
          <w:color w:val="000000" w:themeColor="text1"/>
          <w:sz w:val="30"/>
          <w:szCs w:val="30"/>
          <w:lang w:val="en-US"/>
        </w:rPr>
        <w:t>月2</w:t>
      </w:r>
      <w:r w:rsidR="00AD0489">
        <w:rPr>
          <w:rFonts w:ascii="仿宋_GB2312" w:eastAsia="仿宋_GB2312" w:hAnsi="方正仿宋_GB18030" w:cs="方正仿宋_GB18030"/>
          <w:bCs/>
          <w:color w:val="000000" w:themeColor="text1"/>
          <w:sz w:val="30"/>
          <w:szCs w:val="30"/>
          <w:lang w:val="en-US"/>
        </w:rPr>
        <w:t>4</w:t>
      </w:r>
      <w:r>
        <w:rPr>
          <w:rFonts w:ascii="仿宋_GB2312" w:eastAsia="仿宋_GB2312" w:hAnsi="方正仿宋_GB18030" w:cs="方正仿宋_GB18030" w:hint="eastAsia"/>
          <w:bCs/>
          <w:color w:val="000000" w:themeColor="text1"/>
          <w:sz w:val="30"/>
          <w:szCs w:val="30"/>
          <w:lang w:val="en-US"/>
        </w:rPr>
        <w:t>日前登录河南省高职院校技能大赛报名系统（http://39.105.49.188/</w:t>
      </w:r>
      <w:hyperlink r:id="rId8" w:history="1"/>
      <w:r>
        <w:rPr>
          <w:rFonts w:ascii="仿宋_GB2312" w:eastAsia="仿宋_GB2312" w:hAnsi="方正仿宋_GB18030" w:cs="方正仿宋_GB18030" w:hint="eastAsia"/>
          <w:bCs/>
          <w:color w:val="000000" w:themeColor="text1"/>
          <w:sz w:val="30"/>
          <w:szCs w:val="30"/>
          <w:lang w:val="en-US"/>
        </w:rPr>
        <w:t>），按要求填报并提交参赛信息。</w:t>
      </w:r>
    </w:p>
    <w:p w14:paraId="2E8F7A1C" w14:textId="77777777" w:rsidR="00D741B0" w:rsidRDefault="00BF7C55" w:rsidP="00B820F3">
      <w:pPr>
        <w:snapToGrid w:val="0"/>
        <w:spacing w:line="560" w:lineRule="exact"/>
        <w:ind w:firstLineChars="200" w:firstLine="600"/>
        <w:rPr>
          <w:rFonts w:ascii="仿宋_GB2312" w:eastAsia="仿宋_GB2312" w:hAnsi="方正仿宋_GB18030" w:cs="方正仿宋_GB18030"/>
          <w:bCs/>
          <w:color w:val="000000" w:themeColor="text1"/>
          <w:sz w:val="30"/>
          <w:szCs w:val="30"/>
          <w:lang w:val="en-US"/>
        </w:rPr>
      </w:pPr>
      <w:r>
        <w:rPr>
          <w:rFonts w:ascii="仿宋_GB2312" w:eastAsia="仿宋_GB2312" w:hAnsi="方正仿宋_GB18030" w:cs="方正仿宋_GB18030" w:hint="eastAsia"/>
          <w:bCs/>
          <w:color w:val="000000" w:themeColor="text1"/>
          <w:sz w:val="30"/>
          <w:szCs w:val="30"/>
          <w:lang w:val="en-US"/>
        </w:rPr>
        <w:t>2.各参赛校以学校为单位注册报名平台，安排专人管理报名账</w:t>
      </w:r>
      <w:r>
        <w:rPr>
          <w:rFonts w:ascii="仿宋_GB2312" w:eastAsia="仿宋_GB2312" w:hAnsi="方正仿宋_GB18030" w:cs="方正仿宋_GB18030" w:hint="eastAsia"/>
          <w:bCs/>
          <w:color w:val="000000" w:themeColor="text1"/>
          <w:sz w:val="30"/>
          <w:szCs w:val="30"/>
          <w:lang w:val="en-US"/>
        </w:rPr>
        <w:lastRenderedPageBreak/>
        <w:t>号，做好大赛报名工作(技术支持：张玺，电话：19837739696)。</w:t>
      </w:r>
    </w:p>
    <w:p w14:paraId="514C4D4D"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color w:val="000000" w:themeColor="text1"/>
          <w:sz w:val="30"/>
          <w:szCs w:val="30"/>
          <w:lang w:val="en-US"/>
        </w:rPr>
        <w:t>3.提交报名信息后，参赛院校从系统导出参赛选手报名表、参赛信息汇总表后，连同参赛选手身份证复印件、学信网“教育部学籍在线验证报告”或省招办录取名册复印件各1份并加盖院校公章，报送或邮寄至赛项承办学校（河南工业职业技术学院）。纸质报名材料接收截止时间为</w:t>
      </w:r>
      <w:r>
        <w:rPr>
          <w:rFonts w:ascii="仿宋_GB2312" w:eastAsia="仿宋_GB2312" w:hAnsi="方正仿宋_GB18030" w:cs="方正仿宋_GB18030"/>
          <w:bCs/>
          <w:color w:val="000000" w:themeColor="text1"/>
          <w:sz w:val="30"/>
          <w:szCs w:val="30"/>
          <w:lang w:val="en-US"/>
        </w:rPr>
        <w:t>11</w:t>
      </w:r>
      <w:r>
        <w:rPr>
          <w:rFonts w:ascii="仿宋_GB2312" w:eastAsia="仿宋_GB2312" w:hAnsi="方正仿宋_GB18030" w:cs="方正仿宋_GB18030" w:hint="eastAsia"/>
          <w:bCs/>
          <w:color w:val="000000" w:themeColor="text1"/>
          <w:sz w:val="30"/>
          <w:szCs w:val="30"/>
          <w:lang w:val="en-US"/>
        </w:rPr>
        <w:t>月24日，以邮戳时</w:t>
      </w:r>
      <w:r>
        <w:rPr>
          <w:rFonts w:ascii="仿宋_GB2312" w:eastAsia="仿宋_GB2312" w:hAnsi="方正仿宋_GB18030" w:cs="方正仿宋_GB18030" w:hint="eastAsia"/>
          <w:bCs/>
          <w:sz w:val="30"/>
          <w:szCs w:val="30"/>
          <w:lang w:val="en-US"/>
        </w:rPr>
        <w:t>间为准。</w:t>
      </w:r>
    </w:p>
    <w:p w14:paraId="773E6799"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邮寄地址：河南省南阳市杜诗路1666号河南工业职业技术学院；邮编：473000；</w:t>
      </w:r>
      <w:bookmarkStart w:id="1" w:name="_Hlk150526811"/>
      <w:r>
        <w:rPr>
          <w:rFonts w:ascii="仿宋_GB2312" w:eastAsia="仿宋_GB2312" w:hAnsi="方正仿宋_GB18030" w:cs="方正仿宋_GB18030" w:hint="eastAsia"/>
          <w:bCs/>
          <w:sz w:val="30"/>
          <w:szCs w:val="30"/>
          <w:lang w:val="en-US"/>
        </w:rPr>
        <w:t>联系人：</w:t>
      </w:r>
      <w:r>
        <w:rPr>
          <w:rFonts w:ascii="仿宋_GB2312" w:eastAsia="仿宋_GB2312" w:hAnsi="仿宋_GB2312" w:cs="仿宋_GB2312" w:hint="eastAsia"/>
          <w:sz w:val="30"/>
          <w:szCs w:val="30"/>
        </w:rPr>
        <w:t>李丽，联系电话：</w:t>
      </w:r>
      <w:r>
        <w:rPr>
          <w:rFonts w:ascii="仿宋_GB2312" w:eastAsia="仿宋_GB2312" w:hAnsi="仿宋_GB2312" w:cs="仿宋_GB2312"/>
          <w:sz w:val="30"/>
          <w:szCs w:val="30"/>
        </w:rPr>
        <w:t>18738739832</w:t>
      </w:r>
      <w:r>
        <w:rPr>
          <w:rFonts w:ascii="仿宋_GB2312" w:eastAsia="仿宋_GB2312" w:hAnsi="方正仿宋_GB18030" w:cs="方正仿宋_GB18030" w:hint="eastAsia"/>
          <w:bCs/>
          <w:sz w:val="30"/>
          <w:szCs w:val="30"/>
          <w:lang w:val="en-US"/>
        </w:rPr>
        <w:t>。</w:t>
      </w:r>
      <w:bookmarkEnd w:id="1"/>
    </w:p>
    <w:p w14:paraId="3019569D"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4.承办学校收到纸质报名材料，按参赛条件的要求认真审核参赛选手和指导教师资格，审核通过报名成功。</w:t>
      </w:r>
    </w:p>
    <w:p w14:paraId="571C8C97"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rPr>
      </w:pPr>
      <w:r>
        <w:rPr>
          <w:rFonts w:ascii="黑体" w:eastAsia="黑体" w:hAnsi="黑体" w:hint="eastAsia"/>
          <w:b w:val="0"/>
          <w:szCs w:val="30"/>
        </w:rPr>
        <w:t>竞赛日程安排（具体以《参赛指南》为准）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2126"/>
        <w:gridCol w:w="1760"/>
        <w:gridCol w:w="1722"/>
      </w:tblGrid>
      <w:tr w:rsidR="00D741B0" w14:paraId="2C99B6A3" w14:textId="77777777">
        <w:trPr>
          <w:trHeight w:val="470"/>
          <w:tblHeader/>
          <w:jc w:val="center"/>
        </w:trPr>
        <w:tc>
          <w:tcPr>
            <w:tcW w:w="1135" w:type="dxa"/>
            <w:shd w:val="clear" w:color="auto" w:fill="auto"/>
            <w:vAlign w:val="center"/>
          </w:tcPr>
          <w:p w14:paraId="7D4A6899" w14:textId="77777777" w:rsidR="00D741B0" w:rsidRDefault="00BF7C55" w:rsidP="00B820F3">
            <w:pPr>
              <w:snapToGrid w:val="0"/>
              <w:jc w:val="center"/>
              <w:rPr>
                <w:rFonts w:ascii="仿宋_GB2312" w:eastAsia="仿宋_GB2312" w:hAnsi="仿宋_GB2312" w:cs="仿宋_GB2312"/>
                <w:b/>
                <w:bCs/>
                <w:sz w:val="21"/>
                <w:szCs w:val="21"/>
              </w:rPr>
            </w:pPr>
            <w:bookmarkStart w:id="2" w:name="_Hlk150526874"/>
            <w:r>
              <w:rPr>
                <w:rFonts w:ascii="仿宋_GB2312" w:eastAsia="仿宋_GB2312" w:hAnsi="仿宋_GB2312" w:cs="仿宋_GB2312" w:hint="eastAsia"/>
                <w:b/>
                <w:bCs/>
                <w:sz w:val="21"/>
                <w:szCs w:val="21"/>
              </w:rPr>
              <w:t>日期</w:t>
            </w:r>
          </w:p>
        </w:tc>
        <w:tc>
          <w:tcPr>
            <w:tcW w:w="1559" w:type="dxa"/>
            <w:shd w:val="clear" w:color="auto" w:fill="auto"/>
            <w:vAlign w:val="center"/>
          </w:tcPr>
          <w:p w14:paraId="2A9BBD6E" w14:textId="77777777" w:rsidR="00D741B0" w:rsidRDefault="00BF7C55" w:rsidP="00B820F3">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时间</w:t>
            </w:r>
          </w:p>
        </w:tc>
        <w:tc>
          <w:tcPr>
            <w:tcW w:w="2126" w:type="dxa"/>
            <w:shd w:val="clear" w:color="auto" w:fill="auto"/>
            <w:vAlign w:val="center"/>
          </w:tcPr>
          <w:p w14:paraId="33BEE493" w14:textId="77777777" w:rsidR="00D741B0" w:rsidRDefault="00BF7C55" w:rsidP="00B820F3">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内容</w:t>
            </w:r>
          </w:p>
        </w:tc>
        <w:tc>
          <w:tcPr>
            <w:tcW w:w="1760" w:type="dxa"/>
            <w:shd w:val="clear" w:color="auto" w:fill="auto"/>
            <w:vAlign w:val="center"/>
          </w:tcPr>
          <w:p w14:paraId="3D53BD69" w14:textId="77777777" w:rsidR="00D741B0" w:rsidRDefault="00BF7C55" w:rsidP="00B820F3">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地点</w:t>
            </w:r>
          </w:p>
        </w:tc>
        <w:tc>
          <w:tcPr>
            <w:tcW w:w="1722" w:type="dxa"/>
            <w:shd w:val="clear" w:color="auto" w:fill="auto"/>
            <w:vAlign w:val="center"/>
          </w:tcPr>
          <w:p w14:paraId="50962F19" w14:textId="77777777" w:rsidR="00D741B0" w:rsidRDefault="00BF7C55" w:rsidP="00B820F3">
            <w:pPr>
              <w:snapToGrid w:val="0"/>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D741B0" w14:paraId="04B7E862" w14:textId="77777777">
        <w:trPr>
          <w:jc w:val="center"/>
        </w:trPr>
        <w:tc>
          <w:tcPr>
            <w:tcW w:w="1135" w:type="dxa"/>
            <w:vMerge w:val="restart"/>
            <w:vAlign w:val="center"/>
          </w:tcPr>
          <w:p w14:paraId="20005BEA" w14:textId="77777777" w:rsidR="00D741B0" w:rsidRDefault="00BF7C55" w:rsidP="00B820F3">
            <w:pPr>
              <w:snapToGrid w:val="0"/>
              <w:ind w:leftChars="-50" w:left="-110" w:rightChars="-80" w:right="-176"/>
              <w:jc w:val="center"/>
              <w:rPr>
                <w:rFonts w:ascii="仿宋_GB2312" w:eastAsia="仿宋_GB2312" w:hAnsi="仿宋_GB2312" w:cs="仿宋_GB2312"/>
                <w:sz w:val="21"/>
                <w:szCs w:val="21"/>
                <w:lang w:val="en-US"/>
              </w:rPr>
            </w:pPr>
            <w:r>
              <w:rPr>
                <w:rFonts w:ascii="仿宋_GB2312" w:eastAsia="仿宋_GB2312" w:hAnsi="仿宋_GB2312" w:cs="仿宋_GB2312" w:hint="eastAsia"/>
                <w:sz w:val="21"/>
                <w:szCs w:val="21"/>
                <w:lang w:val="en-US"/>
              </w:rPr>
              <w:t>11月30日</w:t>
            </w:r>
          </w:p>
        </w:tc>
        <w:tc>
          <w:tcPr>
            <w:tcW w:w="1559" w:type="dxa"/>
            <w:vAlign w:val="center"/>
          </w:tcPr>
          <w:p w14:paraId="48D2EB89"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09:00-16:00</w:t>
            </w:r>
          </w:p>
        </w:tc>
        <w:tc>
          <w:tcPr>
            <w:tcW w:w="2126" w:type="dxa"/>
            <w:vAlign w:val="center"/>
          </w:tcPr>
          <w:p w14:paraId="5EA2C434"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各参赛队报到</w:t>
            </w:r>
          </w:p>
        </w:tc>
        <w:tc>
          <w:tcPr>
            <w:tcW w:w="1760" w:type="dxa"/>
            <w:vAlign w:val="center"/>
          </w:tcPr>
          <w:p w14:paraId="254DEC2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住宿酒店大堂</w:t>
            </w:r>
          </w:p>
        </w:tc>
        <w:tc>
          <w:tcPr>
            <w:tcW w:w="1722" w:type="dxa"/>
            <w:vAlign w:val="center"/>
          </w:tcPr>
          <w:p w14:paraId="3968CE1C"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领队、指导教师、参赛选手报到</w:t>
            </w:r>
          </w:p>
        </w:tc>
      </w:tr>
      <w:tr w:rsidR="00D741B0" w14:paraId="36DD57AB" w14:textId="77777777">
        <w:trPr>
          <w:jc w:val="center"/>
        </w:trPr>
        <w:tc>
          <w:tcPr>
            <w:tcW w:w="1135" w:type="dxa"/>
            <w:vMerge/>
            <w:vAlign w:val="center"/>
          </w:tcPr>
          <w:p w14:paraId="1E5AB3C5" w14:textId="77777777" w:rsidR="00D741B0" w:rsidRDefault="00D741B0" w:rsidP="00B820F3">
            <w:pPr>
              <w:snapToGrid w:val="0"/>
              <w:jc w:val="center"/>
              <w:rPr>
                <w:rFonts w:ascii="仿宋_GB2312" w:eastAsia="仿宋_GB2312" w:hAnsi="仿宋_GB2312" w:cs="仿宋_GB2312"/>
                <w:color w:val="000000"/>
                <w:sz w:val="21"/>
                <w:szCs w:val="21"/>
              </w:rPr>
            </w:pPr>
          </w:p>
        </w:tc>
        <w:tc>
          <w:tcPr>
            <w:tcW w:w="1559" w:type="dxa"/>
            <w:vAlign w:val="center"/>
          </w:tcPr>
          <w:p w14:paraId="18AF60F0"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16:20</w:t>
            </w:r>
          </w:p>
        </w:tc>
        <w:tc>
          <w:tcPr>
            <w:tcW w:w="2126" w:type="dxa"/>
            <w:vAlign w:val="center"/>
          </w:tcPr>
          <w:p w14:paraId="1B269EE5"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参赛队乘车</w:t>
            </w:r>
          </w:p>
        </w:tc>
        <w:tc>
          <w:tcPr>
            <w:tcW w:w="1760" w:type="dxa"/>
            <w:vAlign w:val="center"/>
          </w:tcPr>
          <w:p w14:paraId="33AA8A8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住宿酒店门口</w:t>
            </w:r>
          </w:p>
        </w:tc>
        <w:tc>
          <w:tcPr>
            <w:tcW w:w="1722" w:type="dxa"/>
            <w:vAlign w:val="center"/>
          </w:tcPr>
          <w:p w14:paraId="30909CD5"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领队、指导教师、参赛选手</w:t>
            </w:r>
          </w:p>
        </w:tc>
      </w:tr>
      <w:tr w:rsidR="00D741B0" w14:paraId="72EA61C8" w14:textId="77777777">
        <w:trPr>
          <w:trHeight w:val="565"/>
          <w:jc w:val="center"/>
        </w:trPr>
        <w:tc>
          <w:tcPr>
            <w:tcW w:w="1135" w:type="dxa"/>
            <w:vMerge/>
            <w:vAlign w:val="center"/>
          </w:tcPr>
          <w:p w14:paraId="64790F1D"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1345BD21"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16:40-17:20</w:t>
            </w:r>
          </w:p>
        </w:tc>
        <w:tc>
          <w:tcPr>
            <w:tcW w:w="2126" w:type="dxa"/>
            <w:vAlign w:val="center"/>
          </w:tcPr>
          <w:p w14:paraId="75755C8C"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领队会及场次抽签</w:t>
            </w:r>
          </w:p>
        </w:tc>
        <w:tc>
          <w:tcPr>
            <w:tcW w:w="1760" w:type="dxa"/>
            <w:vAlign w:val="center"/>
          </w:tcPr>
          <w:p w14:paraId="326C6497"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大学术报告厅</w:t>
            </w:r>
          </w:p>
        </w:tc>
        <w:tc>
          <w:tcPr>
            <w:tcW w:w="1722" w:type="dxa"/>
            <w:vAlign w:val="center"/>
          </w:tcPr>
          <w:p w14:paraId="035BC6E8" w14:textId="77777777" w:rsidR="00D741B0" w:rsidRDefault="00BF7C55" w:rsidP="00B820F3">
            <w:pPr>
              <w:snapToGrid w:val="0"/>
              <w:spacing w:line="320" w:lineRule="exact"/>
              <w:jc w:val="center"/>
              <w:rPr>
                <w:rFonts w:ascii="仿宋_GB2312" w:eastAsia="仿宋_GB2312" w:hAnsi="仿宋_GB2312" w:cs="仿宋_GB2312"/>
                <w:sz w:val="21"/>
                <w:szCs w:val="21"/>
              </w:rPr>
            </w:pPr>
            <w:r>
              <w:rPr>
                <w:rFonts w:ascii="仿宋_GB2312" w:eastAsia="仿宋_GB2312" w:hAnsi="仿宋" w:cs="仿宋_GB2312" w:hint="eastAsia"/>
                <w:sz w:val="21"/>
                <w:szCs w:val="21"/>
              </w:rPr>
              <w:t>裁判组、各参赛队代表</w:t>
            </w:r>
          </w:p>
        </w:tc>
      </w:tr>
      <w:tr w:rsidR="00D741B0" w14:paraId="5886873E" w14:textId="77777777">
        <w:trPr>
          <w:trHeight w:val="545"/>
          <w:jc w:val="center"/>
        </w:trPr>
        <w:tc>
          <w:tcPr>
            <w:tcW w:w="1135" w:type="dxa"/>
            <w:vMerge/>
            <w:vAlign w:val="center"/>
          </w:tcPr>
          <w:p w14:paraId="24B63C01"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7E28C00F"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17:20-17:50</w:t>
            </w:r>
          </w:p>
        </w:tc>
        <w:tc>
          <w:tcPr>
            <w:tcW w:w="2126" w:type="dxa"/>
            <w:vAlign w:val="center"/>
          </w:tcPr>
          <w:p w14:paraId="7C5D0D8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参观赛场</w:t>
            </w:r>
          </w:p>
        </w:tc>
        <w:tc>
          <w:tcPr>
            <w:tcW w:w="1760" w:type="dxa"/>
            <w:vAlign w:val="center"/>
          </w:tcPr>
          <w:p w14:paraId="18DC436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比赛赛场</w:t>
            </w:r>
          </w:p>
        </w:tc>
        <w:tc>
          <w:tcPr>
            <w:tcW w:w="1722" w:type="dxa"/>
            <w:vAlign w:val="center"/>
          </w:tcPr>
          <w:p w14:paraId="551317D7"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 w:cs="仿宋_GB2312" w:hint="eastAsia"/>
                <w:sz w:val="21"/>
                <w:szCs w:val="21"/>
              </w:rPr>
              <w:t>各参赛队</w:t>
            </w:r>
          </w:p>
        </w:tc>
      </w:tr>
      <w:tr w:rsidR="00D741B0" w14:paraId="59AFE8C9" w14:textId="77777777">
        <w:trPr>
          <w:trHeight w:val="553"/>
          <w:jc w:val="center"/>
        </w:trPr>
        <w:tc>
          <w:tcPr>
            <w:tcW w:w="1135" w:type="dxa"/>
            <w:vMerge/>
            <w:vAlign w:val="center"/>
          </w:tcPr>
          <w:p w14:paraId="3BFF4431"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4AE7F081"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17:50</w:t>
            </w:r>
          </w:p>
        </w:tc>
        <w:tc>
          <w:tcPr>
            <w:tcW w:w="5608" w:type="dxa"/>
            <w:gridSpan w:val="3"/>
            <w:vAlign w:val="center"/>
          </w:tcPr>
          <w:p w14:paraId="3F026380"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参赛队乘车返回酒店</w:t>
            </w:r>
          </w:p>
        </w:tc>
      </w:tr>
      <w:tr w:rsidR="00D741B0" w14:paraId="26694800" w14:textId="77777777">
        <w:trPr>
          <w:trHeight w:val="574"/>
          <w:jc w:val="center"/>
        </w:trPr>
        <w:tc>
          <w:tcPr>
            <w:tcW w:w="1135" w:type="dxa"/>
            <w:vMerge w:val="restart"/>
            <w:vAlign w:val="center"/>
          </w:tcPr>
          <w:p w14:paraId="4C824534" w14:textId="77777777" w:rsidR="00D741B0" w:rsidRDefault="00D741B0" w:rsidP="00B820F3">
            <w:pPr>
              <w:snapToGrid w:val="0"/>
              <w:ind w:leftChars="-50" w:left="-110" w:rightChars="-77" w:right="-169"/>
              <w:jc w:val="center"/>
              <w:rPr>
                <w:rFonts w:ascii="仿宋_GB2312" w:eastAsia="仿宋_GB2312" w:hAnsi="仿宋_GB2312" w:cs="仿宋_GB2312"/>
                <w:sz w:val="21"/>
                <w:szCs w:val="21"/>
              </w:rPr>
            </w:pPr>
          </w:p>
          <w:p w14:paraId="3CA5C218" w14:textId="77777777" w:rsidR="00D741B0" w:rsidRDefault="00D741B0" w:rsidP="00B820F3">
            <w:pPr>
              <w:snapToGrid w:val="0"/>
              <w:ind w:leftChars="-50" w:left="-110" w:rightChars="-77" w:right="-169"/>
              <w:jc w:val="center"/>
              <w:rPr>
                <w:rFonts w:ascii="仿宋_GB2312" w:eastAsia="仿宋_GB2312" w:hAnsi="仿宋_GB2312" w:cs="仿宋_GB2312"/>
                <w:sz w:val="21"/>
                <w:szCs w:val="21"/>
              </w:rPr>
            </w:pPr>
          </w:p>
          <w:p w14:paraId="3E13E344" w14:textId="77777777" w:rsidR="00D741B0" w:rsidRDefault="00D741B0" w:rsidP="00B820F3">
            <w:pPr>
              <w:snapToGrid w:val="0"/>
              <w:ind w:leftChars="-50" w:left="-110" w:rightChars="-77" w:right="-169"/>
              <w:jc w:val="center"/>
              <w:rPr>
                <w:rFonts w:ascii="仿宋_GB2312" w:eastAsia="仿宋_GB2312" w:hAnsi="仿宋_GB2312" w:cs="仿宋_GB2312"/>
                <w:sz w:val="21"/>
                <w:szCs w:val="21"/>
              </w:rPr>
            </w:pPr>
          </w:p>
          <w:p w14:paraId="1C028BA9" w14:textId="77777777" w:rsidR="00D741B0" w:rsidRDefault="00D741B0" w:rsidP="00B820F3">
            <w:pPr>
              <w:snapToGrid w:val="0"/>
              <w:ind w:leftChars="-50" w:left="-110" w:rightChars="-77" w:right="-169"/>
              <w:jc w:val="center"/>
              <w:rPr>
                <w:rFonts w:ascii="仿宋_GB2312" w:eastAsia="仿宋_GB2312" w:hAnsi="仿宋_GB2312" w:cs="仿宋_GB2312"/>
                <w:sz w:val="21"/>
                <w:szCs w:val="21"/>
              </w:rPr>
            </w:pPr>
          </w:p>
          <w:p w14:paraId="28B491B6" w14:textId="77777777" w:rsidR="00D741B0" w:rsidRDefault="00BF7C55" w:rsidP="00B820F3">
            <w:pPr>
              <w:snapToGrid w:val="0"/>
              <w:ind w:leftChars="-50" w:left="-110" w:rightChars="-77" w:right="-169"/>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12月1日</w:t>
            </w:r>
          </w:p>
          <w:p w14:paraId="3246B940" w14:textId="77777777" w:rsidR="00D741B0" w:rsidRDefault="00D741B0" w:rsidP="00B820F3">
            <w:pPr>
              <w:snapToGrid w:val="0"/>
              <w:jc w:val="center"/>
              <w:rPr>
                <w:rFonts w:ascii="仿宋_GB2312" w:eastAsia="仿宋_GB2312" w:hAnsi="仿宋_GB2312" w:cs="仿宋_GB2312"/>
                <w:sz w:val="21"/>
                <w:szCs w:val="21"/>
              </w:rPr>
            </w:pPr>
          </w:p>
          <w:p w14:paraId="5E3DA6B0" w14:textId="77777777" w:rsidR="00D741B0" w:rsidRDefault="00D741B0" w:rsidP="00B820F3">
            <w:pPr>
              <w:snapToGrid w:val="0"/>
              <w:jc w:val="center"/>
              <w:rPr>
                <w:rFonts w:ascii="仿宋_GB2312" w:eastAsia="仿宋_GB2312" w:hAnsi="仿宋_GB2312" w:cs="仿宋_GB2312"/>
                <w:sz w:val="21"/>
                <w:szCs w:val="21"/>
              </w:rPr>
            </w:pPr>
          </w:p>
          <w:p w14:paraId="7E3090FD" w14:textId="77777777" w:rsidR="00D741B0" w:rsidRDefault="00D741B0" w:rsidP="00B820F3">
            <w:pPr>
              <w:snapToGrid w:val="0"/>
              <w:jc w:val="center"/>
              <w:rPr>
                <w:rFonts w:ascii="仿宋_GB2312" w:eastAsia="仿宋_GB2312" w:hAnsi="仿宋_GB2312" w:cs="仿宋_GB2312"/>
                <w:sz w:val="21"/>
                <w:szCs w:val="21"/>
              </w:rPr>
            </w:pPr>
          </w:p>
          <w:p w14:paraId="28373F0F" w14:textId="77777777" w:rsidR="00D741B0" w:rsidRDefault="00D741B0" w:rsidP="00B820F3">
            <w:pPr>
              <w:snapToGrid w:val="0"/>
              <w:ind w:leftChars="-50" w:left="-110" w:rightChars="-80" w:right="-176"/>
              <w:jc w:val="center"/>
              <w:rPr>
                <w:rFonts w:ascii="仿宋_GB2312" w:eastAsia="仿宋_GB2312" w:hAnsi="仿宋_GB2312" w:cs="仿宋_GB2312"/>
                <w:sz w:val="21"/>
                <w:szCs w:val="21"/>
              </w:rPr>
            </w:pPr>
          </w:p>
          <w:p w14:paraId="6A7AF3BF" w14:textId="77777777" w:rsidR="00D741B0" w:rsidRDefault="00D741B0" w:rsidP="00B820F3">
            <w:pPr>
              <w:snapToGrid w:val="0"/>
              <w:jc w:val="center"/>
              <w:rPr>
                <w:rFonts w:ascii="仿宋_GB2312" w:eastAsia="仿宋_GB2312" w:hAnsi="仿宋_GB2312" w:cs="仿宋_GB2312"/>
                <w:sz w:val="21"/>
                <w:szCs w:val="21"/>
              </w:rPr>
            </w:pPr>
          </w:p>
          <w:p w14:paraId="09E5C34D" w14:textId="77777777" w:rsidR="00D741B0" w:rsidRDefault="00D741B0" w:rsidP="00B820F3">
            <w:pPr>
              <w:snapToGrid w:val="0"/>
              <w:jc w:val="center"/>
              <w:rPr>
                <w:rFonts w:ascii="仿宋_GB2312" w:eastAsia="仿宋_GB2312" w:hAnsi="仿宋_GB2312" w:cs="仿宋_GB2312"/>
                <w:sz w:val="21"/>
                <w:szCs w:val="21"/>
              </w:rPr>
            </w:pPr>
          </w:p>
          <w:p w14:paraId="4E821D70" w14:textId="77777777" w:rsidR="00D741B0" w:rsidRDefault="00D741B0" w:rsidP="00B820F3">
            <w:pPr>
              <w:snapToGrid w:val="0"/>
              <w:rPr>
                <w:rFonts w:ascii="仿宋_GB2312" w:eastAsia="仿宋_GB2312" w:hAnsi="仿宋_GB2312" w:cs="仿宋_GB2312"/>
                <w:sz w:val="21"/>
                <w:szCs w:val="21"/>
              </w:rPr>
            </w:pPr>
          </w:p>
          <w:p w14:paraId="70B041ED" w14:textId="77777777" w:rsidR="00D741B0" w:rsidRDefault="00D741B0" w:rsidP="00B820F3">
            <w:pPr>
              <w:snapToGrid w:val="0"/>
              <w:jc w:val="center"/>
              <w:rPr>
                <w:rFonts w:ascii="仿宋_GB2312" w:eastAsia="仿宋_GB2312" w:hAnsi="仿宋_GB2312" w:cs="仿宋_GB2312"/>
                <w:sz w:val="21"/>
                <w:szCs w:val="21"/>
              </w:rPr>
            </w:pPr>
          </w:p>
          <w:p w14:paraId="34DE250C" w14:textId="77777777" w:rsidR="00D741B0" w:rsidRDefault="00D741B0" w:rsidP="00B820F3">
            <w:pPr>
              <w:snapToGrid w:val="0"/>
              <w:jc w:val="center"/>
              <w:rPr>
                <w:rFonts w:ascii="仿宋_GB2312" w:eastAsia="仿宋_GB2312" w:hAnsi="仿宋_GB2312" w:cs="仿宋_GB2312"/>
                <w:sz w:val="21"/>
                <w:szCs w:val="21"/>
              </w:rPr>
            </w:pPr>
          </w:p>
          <w:p w14:paraId="49401241" w14:textId="77777777" w:rsidR="00D741B0" w:rsidRDefault="00BF7C55" w:rsidP="00B820F3">
            <w:pPr>
              <w:snapToGrid w:val="0"/>
              <w:ind w:leftChars="-50" w:left="-110" w:rightChars="-77" w:right="-169"/>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12月1日</w:t>
            </w:r>
          </w:p>
          <w:p w14:paraId="3A0919BC" w14:textId="77777777" w:rsidR="00D741B0" w:rsidRDefault="00D741B0" w:rsidP="00B820F3">
            <w:pPr>
              <w:snapToGrid w:val="0"/>
              <w:jc w:val="center"/>
              <w:rPr>
                <w:rFonts w:ascii="仿宋_GB2312" w:eastAsia="仿宋_GB2312" w:hAnsi="仿宋_GB2312" w:cs="仿宋_GB2312"/>
                <w:sz w:val="21"/>
                <w:szCs w:val="21"/>
              </w:rPr>
            </w:pPr>
          </w:p>
          <w:p w14:paraId="0A2D1E23" w14:textId="77777777" w:rsidR="00D741B0" w:rsidRDefault="00D741B0" w:rsidP="00B820F3">
            <w:pPr>
              <w:snapToGrid w:val="0"/>
              <w:jc w:val="center"/>
              <w:rPr>
                <w:rFonts w:ascii="仿宋_GB2312" w:eastAsia="仿宋_GB2312" w:hAnsi="仿宋_GB2312" w:cs="仿宋_GB2312"/>
                <w:sz w:val="21"/>
                <w:szCs w:val="21"/>
              </w:rPr>
            </w:pPr>
          </w:p>
          <w:p w14:paraId="7FE9DA36" w14:textId="77777777" w:rsidR="00D741B0" w:rsidRDefault="00D741B0" w:rsidP="00B820F3">
            <w:pPr>
              <w:snapToGrid w:val="0"/>
              <w:jc w:val="center"/>
              <w:rPr>
                <w:rFonts w:ascii="仿宋_GB2312" w:eastAsia="仿宋_GB2312" w:hAnsi="仿宋_GB2312" w:cs="仿宋_GB2312"/>
                <w:sz w:val="21"/>
                <w:szCs w:val="21"/>
              </w:rPr>
            </w:pPr>
          </w:p>
          <w:p w14:paraId="49653DFB" w14:textId="77777777" w:rsidR="00D741B0" w:rsidRDefault="00D741B0" w:rsidP="00B820F3">
            <w:pPr>
              <w:snapToGrid w:val="0"/>
              <w:jc w:val="center"/>
              <w:rPr>
                <w:rFonts w:ascii="仿宋_GB2312" w:eastAsia="仿宋_GB2312" w:hAnsi="仿宋_GB2312" w:cs="仿宋_GB2312"/>
                <w:sz w:val="21"/>
                <w:szCs w:val="21"/>
              </w:rPr>
            </w:pPr>
          </w:p>
          <w:p w14:paraId="4C07A378"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5C1711E7"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06:10</w:t>
            </w:r>
          </w:p>
        </w:tc>
        <w:tc>
          <w:tcPr>
            <w:tcW w:w="2126" w:type="dxa"/>
            <w:vAlign w:val="center"/>
          </w:tcPr>
          <w:p w14:paraId="7C16A68D"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早餐</w:t>
            </w:r>
          </w:p>
        </w:tc>
        <w:tc>
          <w:tcPr>
            <w:tcW w:w="1760" w:type="dxa"/>
            <w:vAlign w:val="center"/>
          </w:tcPr>
          <w:p w14:paraId="0C00750C"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酒店餐厅</w:t>
            </w:r>
          </w:p>
        </w:tc>
        <w:tc>
          <w:tcPr>
            <w:tcW w:w="1722" w:type="dxa"/>
            <w:vAlign w:val="center"/>
          </w:tcPr>
          <w:p w14:paraId="089710B9" w14:textId="77777777" w:rsidR="00D741B0" w:rsidRDefault="00D741B0" w:rsidP="00B820F3">
            <w:pPr>
              <w:snapToGrid w:val="0"/>
              <w:jc w:val="center"/>
              <w:rPr>
                <w:rFonts w:ascii="仿宋_GB2312" w:eastAsia="仿宋_GB2312" w:hAnsi="仿宋_GB2312" w:cs="仿宋_GB2312"/>
                <w:sz w:val="21"/>
                <w:szCs w:val="21"/>
              </w:rPr>
            </w:pPr>
          </w:p>
        </w:tc>
      </w:tr>
      <w:tr w:rsidR="00D741B0" w14:paraId="6FD9C66B" w14:textId="77777777">
        <w:trPr>
          <w:trHeight w:val="554"/>
          <w:jc w:val="center"/>
        </w:trPr>
        <w:tc>
          <w:tcPr>
            <w:tcW w:w="1135" w:type="dxa"/>
            <w:vMerge/>
            <w:vAlign w:val="center"/>
          </w:tcPr>
          <w:p w14:paraId="2FFBE3B8"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6D5BDAC4"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06:50</w:t>
            </w:r>
          </w:p>
        </w:tc>
        <w:tc>
          <w:tcPr>
            <w:tcW w:w="2126" w:type="dxa"/>
            <w:vAlign w:val="center"/>
          </w:tcPr>
          <w:p w14:paraId="77E471A2"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乘车至赛场</w:t>
            </w:r>
          </w:p>
        </w:tc>
        <w:tc>
          <w:tcPr>
            <w:tcW w:w="1760" w:type="dxa"/>
            <w:vAlign w:val="center"/>
          </w:tcPr>
          <w:p w14:paraId="11E84B5E"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酒店门口</w:t>
            </w:r>
          </w:p>
        </w:tc>
        <w:tc>
          <w:tcPr>
            <w:tcW w:w="1722" w:type="dxa"/>
            <w:vAlign w:val="center"/>
          </w:tcPr>
          <w:p w14:paraId="179FFDD6"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各参赛队</w:t>
            </w:r>
          </w:p>
        </w:tc>
      </w:tr>
      <w:tr w:rsidR="00D741B0" w14:paraId="33057AD5" w14:textId="77777777">
        <w:trPr>
          <w:jc w:val="center"/>
        </w:trPr>
        <w:tc>
          <w:tcPr>
            <w:tcW w:w="1135" w:type="dxa"/>
            <w:vMerge/>
            <w:vAlign w:val="center"/>
          </w:tcPr>
          <w:p w14:paraId="109DE23F"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13FD499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7:30-7:40</w:t>
            </w:r>
          </w:p>
        </w:tc>
        <w:tc>
          <w:tcPr>
            <w:tcW w:w="2126" w:type="dxa"/>
            <w:vAlign w:val="center"/>
          </w:tcPr>
          <w:p w14:paraId="76FD740E"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选手检录、一次加密</w:t>
            </w:r>
          </w:p>
        </w:tc>
        <w:tc>
          <w:tcPr>
            <w:tcW w:w="1760" w:type="dxa"/>
            <w:vAlign w:val="center"/>
          </w:tcPr>
          <w:p w14:paraId="745A387D"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比赛场地</w:t>
            </w:r>
          </w:p>
          <w:p w14:paraId="443619E8"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入口处</w:t>
            </w:r>
          </w:p>
        </w:tc>
        <w:tc>
          <w:tcPr>
            <w:tcW w:w="1722" w:type="dxa"/>
            <w:vAlign w:val="center"/>
          </w:tcPr>
          <w:p w14:paraId="6A8CB4E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各参赛队</w:t>
            </w:r>
          </w:p>
        </w:tc>
      </w:tr>
      <w:tr w:rsidR="00D741B0" w14:paraId="77261E11" w14:textId="77777777">
        <w:trPr>
          <w:jc w:val="center"/>
        </w:trPr>
        <w:tc>
          <w:tcPr>
            <w:tcW w:w="1135" w:type="dxa"/>
            <w:vMerge/>
            <w:vAlign w:val="center"/>
          </w:tcPr>
          <w:p w14:paraId="74460096"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3C91781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7:40-7:50</w:t>
            </w:r>
          </w:p>
        </w:tc>
        <w:tc>
          <w:tcPr>
            <w:tcW w:w="2126" w:type="dxa"/>
            <w:vAlign w:val="center"/>
          </w:tcPr>
          <w:p w14:paraId="33B834DD"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二次加密，抽取工位号</w:t>
            </w:r>
          </w:p>
        </w:tc>
        <w:tc>
          <w:tcPr>
            <w:tcW w:w="1760" w:type="dxa"/>
            <w:vAlign w:val="center"/>
          </w:tcPr>
          <w:p w14:paraId="3CD0D275"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比赛场地</w:t>
            </w:r>
          </w:p>
          <w:p w14:paraId="3226B9F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入口处</w:t>
            </w:r>
          </w:p>
        </w:tc>
        <w:tc>
          <w:tcPr>
            <w:tcW w:w="1722" w:type="dxa"/>
            <w:vAlign w:val="center"/>
          </w:tcPr>
          <w:p w14:paraId="12B9A61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各参赛队</w:t>
            </w:r>
          </w:p>
        </w:tc>
      </w:tr>
      <w:tr w:rsidR="00D741B0" w14:paraId="33EB6DBC" w14:textId="77777777">
        <w:trPr>
          <w:jc w:val="center"/>
        </w:trPr>
        <w:tc>
          <w:tcPr>
            <w:tcW w:w="1135" w:type="dxa"/>
            <w:vMerge/>
            <w:vAlign w:val="center"/>
          </w:tcPr>
          <w:p w14:paraId="0C5C5E3A"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4E9787D9"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7:50-8:00</w:t>
            </w:r>
          </w:p>
        </w:tc>
        <w:tc>
          <w:tcPr>
            <w:tcW w:w="2126" w:type="dxa"/>
            <w:vAlign w:val="center"/>
          </w:tcPr>
          <w:p w14:paraId="26437330"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参赛队入场</w:t>
            </w:r>
          </w:p>
          <w:p w14:paraId="04A6CCBC"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现场检查确认</w:t>
            </w:r>
          </w:p>
          <w:p w14:paraId="0E09090A"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裁判宣读竞赛规则</w:t>
            </w:r>
          </w:p>
          <w:p w14:paraId="0BAC75B7"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赛题发放</w:t>
            </w:r>
          </w:p>
        </w:tc>
        <w:tc>
          <w:tcPr>
            <w:tcW w:w="1760" w:type="dxa"/>
            <w:vAlign w:val="center"/>
          </w:tcPr>
          <w:p w14:paraId="722C9FF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比赛赛场</w:t>
            </w:r>
          </w:p>
        </w:tc>
        <w:tc>
          <w:tcPr>
            <w:tcW w:w="1722" w:type="dxa"/>
            <w:vAlign w:val="center"/>
          </w:tcPr>
          <w:p w14:paraId="35024A5C"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各参赛队、裁判员</w:t>
            </w:r>
          </w:p>
        </w:tc>
      </w:tr>
      <w:tr w:rsidR="00D741B0" w14:paraId="1F019F13" w14:textId="77777777">
        <w:trPr>
          <w:trHeight w:val="613"/>
          <w:jc w:val="center"/>
        </w:trPr>
        <w:tc>
          <w:tcPr>
            <w:tcW w:w="1135" w:type="dxa"/>
            <w:vMerge/>
            <w:vAlign w:val="center"/>
          </w:tcPr>
          <w:p w14:paraId="69DD959E"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74C1C3CF"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08:00-11:00</w:t>
            </w:r>
          </w:p>
        </w:tc>
        <w:tc>
          <w:tcPr>
            <w:tcW w:w="2126" w:type="dxa"/>
            <w:vAlign w:val="center"/>
          </w:tcPr>
          <w:p w14:paraId="4881CE3D"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正式竞赛（3小时）</w:t>
            </w:r>
          </w:p>
        </w:tc>
        <w:tc>
          <w:tcPr>
            <w:tcW w:w="1760" w:type="dxa"/>
            <w:vAlign w:val="center"/>
          </w:tcPr>
          <w:p w14:paraId="36D1E5AF"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比赛赛场</w:t>
            </w:r>
          </w:p>
        </w:tc>
        <w:tc>
          <w:tcPr>
            <w:tcW w:w="1722" w:type="dxa"/>
            <w:vAlign w:val="center"/>
          </w:tcPr>
          <w:p w14:paraId="2D653727"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各参赛队、裁判员</w:t>
            </w:r>
          </w:p>
        </w:tc>
      </w:tr>
      <w:tr w:rsidR="00D741B0" w14:paraId="1C84F0B7" w14:textId="77777777">
        <w:trPr>
          <w:trHeight w:val="574"/>
          <w:jc w:val="center"/>
        </w:trPr>
        <w:tc>
          <w:tcPr>
            <w:tcW w:w="1135" w:type="dxa"/>
            <w:vMerge/>
            <w:vAlign w:val="center"/>
          </w:tcPr>
          <w:p w14:paraId="1C404F75"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6A34EDC7"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lang w:val="en-US"/>
              </w:rPr>
              <w:t>1</w:t>
            </w:r>
            <w:r>
              <w:rPr>
                <w:rFonts w:ascii="仿宋_GB2312" w:eastAsia="仿宋_GB2312" w:hAnsi="仿宋_GB2312" w:cs="仿宋_GB2312" w:hint="eastAsia"/>
                <w:sz w:val="21"/>
                <w:szCs w:val="21"/>
              </w:rPr>
              <w:t>:00-1</w:t>
            </w:r>
            <w:r>
              <w:rPr>
                <w:rFonts w:ascii="仿宋_GB2312" w:eastAsia="仿宋_GB2312" w:hAnsi="仿宋_GB2312" w:cs="仿宋_GB2312" w:hint="eastAsia"/>
                <w:sz w:val="21"/>
                <w:szCs w:val="21"/>
                <w:lang w:val="en-US"/>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lang w:val="en-US"/>
              </w:rPr>
              <w:t>0</w:t>
            </w:r>
            <w:r>
              <w:rPr>
                <w:rFonts w:ascii="仿宋_GB2312" w:eastAsia="仿宋_GB2312" w:hAnsi="仿宋_GB2312" w:cs="仿宋_GB2312" w:hint="eastAsia"/>
                <w:sz w:val="21"/>
                <w:szCs w:val="21"/>
              </w:rPr>
              <w:t>0</w:t>
            </w:r>
          </w:p>
        </w:tc>
        <w:tc>
          <w:tcPr>
            <w:tcW w:w="2126" w:type="dxa"/>
            <w:vAlign w:val="center"/>
          </w:tcPr>
          <w:p w14:paraId="0B92E6EE"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评分、还原设备</w:t>
            </w:r>
          </w:p>
        </w:tc>
        <w:tc>
          <w:tcPr>
            <w:tcW w:w="1760" w:type="dxa"/>
            <w:vAlign w:val="center"/>
          </w:tcPr>
          <w:p w14:paraId="1DB1E0B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比赛赛场</w:t>
            </w:r>
          </w:p>
        </w:tc>
        <w:tc>
          <w:tcPr>
            <w:tcW w:w="1722" w:type="dxa"/>
            <w:vAlign w:val="center"/>
          </w:tcPr>
          <w:p w14:paraId="4C05FB42"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裁判组</w:t>
            </w:r>
          </w:p>
        </w:tc>
      </w:tr>
      <w:tr w:rsidR="00D741B0" w14:paraId="0A0400B1" w14:textId="77777777">
        <w:trPr>
          <w:trHeight w:val="591"/>
          <w:jc w:val="center"/>
        </w:trPr>
        <w:tc>
          <w:tcPr>
            <w:tcW w:w="1135" w:type="dxa"/>
            <w:vMerge/>
            <w:vAlign w:val="center"/>
          </w:tcPr>
          <w:p w14:paraId="331358E0"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08454C4A"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lang w:val="en-US"/>
              </w:rPr>
              <w:t>4</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lang w:val="en-US"/>
              </w:rPr>
              <w:t>0</w:t>
            </w:r>
            <w:r>
              <w:rPr>
                <w:rFonts w:ascii="仿宋_GB2312" w:eastAsia="仿宋_GB2312" w:hAnsi="仿宋_GB2312" w:cs="仿宋_GB2312" w:hint="eastAsia"/>
                <w:sz w:val="21"/>
                <w:szCs w:val="21"/>
              </w:rPr>
              <w:t>0-</w:t>
            </w:r>
            <w:r>
              <w:rPr>
                <w:rFonts w:ascii="仿宋_GB2312" w:eastAsia="仿宋_GB2312" w:hAnsi="仿宋_GB2312" w:cs="仿宋_GB2312" w:hint="eastAsia"/>
                <w:sz w:val="21"/>
                <w:szCs w:val="21"/>
                <w:lang w:val="en-US"/>
              </w:rPr>
              <w:t>17</w:t>
            </w:r>
            <w:r>
              <w:rPr>
                <w:rFonts w:ascii="仿宋_GB2312" w:eastAsia="仿宋_GB2312" w:hAnsi="仿宋_GB2312" w:cs="仿宋_GB2312" w:hint="eastAsia"/>
                <w:sz w:val="21"/>
                <w:szCs w:val="21"/>
              </w:rPr>
              <w:t>:00</w:t>
            </w:r>
          </w:p>
        </w:tc>
        <w:tc>
          <w:tcPr>
            <w:tcW w:w="2126" w:type="dxa"/>
            <w:vAlign w:val="center"/>
          </w:tcPr>
          <w:p w14:paraId="658C6E39"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解密与成绩确认汇总</w:t>
            </w:r>
          </w:p>
        </w:tc>
        <w:tc>
          <w:tcPr>
            <w:tcW w:w="1760" w:type="dxa"/>
            <w:vAlign w:val="center"/>
          </w:tcPr>
          <w:p w14:paraId="576D7B8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比赛赛场</w:t>
            </w:r>
          </w:p>
        </w:tc>
        <w:tc>
          <w:tcPr>
            <w:tcW w:w="1722" w:type="dxa"/>
            <w:vAlign w:val="center"/>
          </w:tcPr>
          <w:p w14:paraId="1E2845A1"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裁判组</w:t>
            </w:r>
          </w:p>
        </w:tc>
      </w:tr>
      <w:tr w:rsidR="00D741B0" w14:paraId="7C8DCD83" w14:textId="77777777">
        <w:trPr>
          <w:trHeight w:val="534"/>
          <w:jc w:val="center"/>
        </w:trPr>
        <w:tc>
          <w:tcPr>
            <w:tcW w:w="1135" w:type="dxa"/>
            <w:vMerge/>
            <w:vAlign w:val="center"/>
          </w:tcPr>
          <w:p w14:paraId="569B398D"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1BFBB95B"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lang w:val="en-US"/>
              </w:rPr>
              <w:t>17</w:t>
            </w:r>
            <w:r>
              <w:rPr>
                <w:rFonts w:ascii="仿宋_GB2312" w:eastAsia="仿宋_GB2312" w:hAnsi="仿宋_GB2312" w:cs="仿宋_GB2312" w:hint="eastAsia"/>
                <w:sz w:val="21"/>
                <w:szCs w:val="21"/>
              </w:rPr>
              <w:t>:00-2</w:t>
            </w:r>
            <w:r>
              <w:rPr>
                <w:rFonts w:ascii="仿宋_GB2312" w:eastAsia="仿宋_GB2312" w:hAnsi="仿宋_GB2312" w:cs="仿宋_GB2312"/>
                <w:sz w:val="21"/>
                <w:szCs w:val="21"/>
              </w:rPr>
              <w:t>3</w:t>
            </w:r>
            <w:r>
              <w:rPr>
                <w:rFonts w:ascii="仿宋_GB2312" w:eastAsia="仿宋_GB2312" w:hAnsi="仿宋_GB2312" w:cs="仿宋_GB2312" w:hint="eastAsia"/>
                <w:sz w:val="21"/>
                <w:szCs w:val="21"/>
              </w:rPr>
              <w:t>:00</w:t>
            </w:r>
          </w:p>
        </w:tc>
        <w:tc>
          <w:tcPr>
            <w:tcW w:w="2126" w:type="dxa"/>
            <w:vAlign w:val="center"/>
          </w:tcPr>
          <w:p w14:paraId="23029773"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成绩公布</w:t>
            </w:r>
          </w:p>
        </w:tc>
        <w:tc>
          <w:tcPr>
            <w:tcW w:w="1760" w:type="dxa"/>
            <w:vAlign w:val="center"/>
          </w:tcPr>
          <w:p w14:paraId="3578E3E1"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线上公示</w:t>
            </w:r>
          </w:p>
        </w:tc>
        <w:tc>
          <w:tcPr>
            <w:tcW w:w="1722" w:type="dxa"/>
            <w:vAlign w:val="center"/>
          </w:tcPr>
          <w:p w14:paraId="79CB050D"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裁判组</w:t>
            </w:r>
          </w:p>
        </w:tc>
      </w:tr>
      <w:tr w:rsidR="00D741B0" w14:paraId="48040783" w14:textId="77777777">
        <w:trPr>
          <w:trHeight w:val="487"/>
          <w:jc w:val="center"/>
        </w:trPr>
        <w:tc>
          <w:tcPr>
            <w:tcW w:w="1135" w:type="dxa"/>
            <w:vMerge/>
            <w:vAlign w:val="center"/>
          </w:tcPr>
          <w:p w14:paraId="67121C4A" w14:textId="77777777" w:rsidR="00D741B0" w:rsidRDefault="00D741B0" w:rsidP="00B820F3">
            <w:pPr>
              <w:snapToGrid w:val="0"/>
              <w:jc w:val="center"/>
              <w:rPr>
                <w:rFonts w:ascii="仿宋_GB2312" w:eastAsia="仿宋_GB2312" w:hAnsi="仿宋_GB2312" w:cs="仿宋_GB2312"/>
                <w:sz w:val="21"/>
                <w:szCs w:val="21"/>
              </w:rPr>
            </w:pPr>
          </w:p>
        </w:tc>
        <w:tc>
          <w:tcPr>
            <w:tcW w:w="1559" w:type="dxa"/>
            <w:vAlign w:val="center"/>
          </w:tcPr>
          <w:p w14:paraId="3CD42CE8" w14:textId="77777777" w:rsidR="00D741B0" w:rsidRDefault="00BF7C55" w:rsidP="00B820F3">
            <w:pPr>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lang w:val="en-US"/>
              </w:rPr>
              <w:t>3</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lang w:val="en-US"/>
              </w:rPr>
              <w:t>3</w:t>
            </w:r>
            <w:r>
              <w:rPr>
                <w:rFonts w:ascii="仿宋_GB2312" w:eastAsia="仿宋_GB2312" w:hAnsi="仿宋_GB2312" w:cs="仿宋_GB2312" w:hint="eastAsia"/>
                <w:sz w:val="21"/>
                <w:szCs w:val="21"/>
              </w:rPr>
              <w:t>0</w:t>
            </w:r>
          </w:p>
        </w:tc>
        <w:tc>
          <w:tcPr>
            <w:tcW w:w="5608" w:type="dxa"/>
            <w:gridSpan w:val="3"/>
            <w:vAlign w:val="center"/>
          </w:tcPr>
          <w:p w14:paraId="32CB9AF2" w14:textId="77777777" w:rsidR="00D741B0" w:rsidRDefault="00BF7C55" w:rsidP="00B820F3">
            <w:pPr>
              <w:keepNext/>
              <w:snapToGrid w:val="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参赛队乘车返回酒店</w:t>
            </w:r>
          </w:p>
        </w:tc>
      </w:tr>
    </w:tbl>
    <w:p w14:paraId="5DA0FF02" w14:textId="77777777" w:rsidR="00D741B0" w:rsidRDefault="00BF7C55" w:rsidP="00B820F3">
      <w:pPr>
        <w:snapToGrid w:val="0"/>
        <w:ind w:firstLineChars="200" w:firstLine="560"/>
      </w:pPr>
      <w:bookmarkStart w:id="3" w:name="_Hlk150526881"/>
      <w:bookmarkEnd w:id="2"/>
      <w:r>
        <w:rPr>
          <w:rFonts w:ascii="仿宋_GB2312" w:eastAsia="仿宋_GB2312" w:hAnsi="Arial Narrow" w:cs="Arial" w:hint="eastAsia"/>
          <w:sz w:val="28"/>
          <w:szCs w:val="30"/>
        </w:rPr>
        <w:t>备注：根据工位数和参赛选手人数增/减竞赛场次。</w:t>
      </w:r>
    </w:p>
    <w:bookmarkEnd w:id="3"/>
    <w:p w14:paraId="0463E871"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竞赛内容</w:t>
      </w:r>
    </w:p>
    <w:p w14:paraId="07D8DC12"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（一）竞赛时长</w:t>
      </w:r>
    </w:p>
    <w:p w14:paraId="257F47AD"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竞赛时长为3小时。各竞赛队在规定的时间内，独立完成“竞赛内容”规定的竞赛任务。</w:t>
      </w:r>
    </w:p>
    <w:p w14:paraId="1EED86F9"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（二）竞赛内容</w:t>
      </w:r>
    </w:p>
    <w:p w14:paraId="195FD11B"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本赛项考察选手对于物联网技术应用的基础知识、综合技能和职业素养，包括：传感器应用、网络通信、物联网项目工程实施等方面的知识；物联网生产施工、物联技术服务、系统运维等方面的能力；职业道德、团队合作等方面的素养。</w:t>
      </w:r>
    </w:p>
    <w:p w14:paraId="0BE5B9B3"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本赛项分为两个模块，模块1为物联网方案设计与升级改造，占总成绩的 40%；模块2为物联网应用开发与调试，占总成绩的60%。涵盖的职业典型工作任务：</w:t>
      </w:r>
    </w:p>
    <w:p w14:paraId="0711C70C"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1.建立物联网设备与设备、设备与网络的连接；</w:t>
      </w:r>
    </w:p>
    <w:p w14:paraId="500DC19E"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2.布设、检修、维护信息通信线缆和无线网络，进行网络系统的设计和组网；</w:t>
      </w:r>
    </w:p>
    <w:p w14:paraId="3AC9B552"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3.安装测试、维护、管理综合布线系统；</w:t>
      </w:r>
    </w:p>
    <w:p w14:paraId="673DEC58"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4.操作、调试、维护物联网系统；</w:t>
      </w:r>
    </w:p>
    <w:p w14:paraId="4DA0D8D7"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5.物联网应用开发。</w:t>
      </w:r>
    </w:p>
    <w:tbl>
      <w:tblPr>
        <w:tblpPr w:leftFromText="180" w:rightFromText="180" w:vertAnchor="text" w:horzAnchor="margin" w:tblpXSpec="center" w:tblpY="54"/>
        <w:tblW w:w="4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3412"/>
        <w:gridCol w:w="2043"/>
        <w:gridCol w:w="1116"/>
      </w:tblGrid>
      <w:tr w:rsidR="00D741B0" w14:paraId="239F7BF4" w14:textId="77777777" w:rsidTr="00AD0489">
        <w:trPr>
          <w:trHeight w:val="520"/>
          <w:jc w:val="center"/>
        </w:trPr>
        <w:tc>
          <w:tcPr>
            <w:tcW w:w="825" w:type="pct"/>
            <w:vAlign w:val="center"/>
          </w:tcPr>
          <w:p w14:paraId="2EAB8706"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模块编号</w:t>
            </w:r>
          </w:p>
        </w:tc>
        <w:tc>
          <w:tcPr>
            <w:tcW w:w="2166" w:type="pct"/>
            <w:vAlign w:val="center"/>
          </w:tcPr>
          <w:p w14:paraId="0567BFA2"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模块名称</w:t>
            </w:r>
          </w:p>
        </w:tc>
        <w:tc>
          <w:tcPr>
            <w:tcW w:w="1297" w:type="pct"/>
            <w:vAlign w:val="center"/>
          </w:tcPr>
          <w:p w14:paraId="782F6425"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竞赛时间(小时)</w:t>
            </w:r>
          </w:p>
        </w:tc>
        <w:tc>
          <w:tcPr>
            <w:tcW w:w="709" w:type="pct"/>
            <w:vAlign w:val="center"/>
          </w:tcPr>
          <w:p w14:paraId="4D21C56B"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分值</w:t>
            </w:r>
          </w:p>
        </w:tc>
      </w:tr>
      <w:tr w:rsidR="00D741B0" w14:paraId="68987C47" w14:textId="77777777" w:rsidTr="00AD0489">
        <w:trPr>
          <w:trHeight w:val="424"/>
          <w:jc w:val="center"/>
        </w:trPr>
        <w:tc>
          <w:tcPr>
            <w:tcW w:w="825" w:type="pct"/>
            <w:vAlign w:val="center"/>
          </w:tcPr>
          <w:p w14:paraId="38631090"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模块1</w:t>
            </w:r>
          </w:p>
        </w:tc>
        <w:tc>
          <w:tcPr>
            <w:tcW w:w="2166" w:type="pct"/>
            <w:vAlign w:val="center"/>
          </w:tcPr>
          <w:p w14:paraId="4B7F44BF"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物联网方案设计与升级改造</w:t>
            </w:r>
          </w:p>
        </w:tc>
        <w:tc>
          <w:tcPr>
            <w:tcW w:w="1297" w:type="pct"/>
            <w:vMerge w:val="restart"/>
            <w:vAlign w:val="center"/>
          </w:tcPr>
          <w:p w14:paraId="6C7D247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3</w:t>
            </w:r>
          </w:p>
        </w:tc>
        <w:tc>
          <w:tcPr>
            <w:tcW w:w="709" w:type="pct"/>
            <w:vAlign w:val="center"/>
          </w:tcPr>
          <w:p w14:paraId="17EC8AE0"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40%</w:t>
            </w:r>
          </w:p>
        </w:tc>
      </w:tr>
      <w:tr w:rsidR="00D741B0" w14:paraId="42660411" w14:textId="77777777" w:rsidTr="00AD0489">
        <w:trPr>
          <w:trHeight w:val="417"/>
          <w:jc w:val="center"/>
        </w:trPr>
        <w:tc>
          <w:tcPr>
            <w:tcW w:w="825" w:type="pct"/>
            <w:vAlign w:val="center"/>
          </w:tcPr>
          <w:p w14:paraId="3CE4A5E1"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模块2</w:t>
            </w:r>
          </w:p>
        </w:tc>
        <w:tc>
          <w:tcPr>
            <w:tcW w:w="2166" w:type="pct"/>
            <w:vAlign w:val="center"/>
          </w:tcPr>
          <w:p w14:paraId="2ABC8CC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物联网应用开发与调试</w:t>
            </w:r>
          </w:p>
        </w:tc>
        <w:tc>
          <w:tcPr>
            <w:tcW w:w="1297" w:type="pct"/>
            <w:vMerge/>
            <w:vAlign w:val="center"/>
          </w:tcPr>
          <w:p w14:paraId="1E7127DA" w14:textId="77777777" w:rsidR="00D741B0" w:rsidRDefault="00D741B0" w:rsidP="00B820F3">
            <w:pPr>
              <w:snapToGrid w:val="0"/>
              <w:jc w:val="center"/>
              <w:rPr>
                <w:rFonts w:ascii="方正仿宋_GB18030" w:eastAsia="方正仿宋_GB18030" w:hAnsi="方正仿宋_GB18030" w:cs="方正仿宋_GB18030"/>
                <w:bCs/>
                <w:sz w:val="24"/>
                <w:szCs w:val="24"/>
                <w:lang w:val="en-US"/>
              </w:rPr>
            </w:pPr>
          </w:p>
        </w:tc>
        <w:tc>
          <w:tcPr>
            <w:tcW w:w="709" w:type="pct"/>
            <w:vAlign w:val="center"/>
          </w:tcPr>
          <w:p w14:paraId="76129834"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60%</w:t>
            </w:r>
          </w:p>
        </w:tc>
      </w:tr>
      <w:tr w:rsidR="00D741B0" w14:paraId="1F93D802" w14:textId="77777777" w:rsidTr="00AD0489">
        <w:trPr>
          <w:trHeight w:val="443"/>
          <w:jc w:val="center"/>
        </w:trPr>
        <w:tc>
          <w:tcPr>
            <w:tcW w:w="825" w:type="pct"/>
            <w:vAlign w:val="center"/>
          </w:tcPr>
          <w:p w14:paraId="5EB6DFB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总计</w:t>
            </w:r>
          </w:p>
        </w:tc>
        <w:tc>
          <w:tcPr>
            <w:tcW w:w="2166" w:type="pct"/>
            <w:vAlign w:val="center"/>
          </w:tcPr>
          <w:p w14:paraId="28B1134C" w14:textId="77777777" w:rsidR="00D741B0" w:rsidRDefault="00D741B0" w:rsidP="00B820F3">
            <w:pPr>
              <w:snapToGrid w:val="0"/>
              <w:jc w:val="center"/>
              <w:rPr>
                <w:rFonts w:ascii="方正仿宋_GB18030" w:eastAsia="方正仿宋_GB18030" w:hAnsi="方正仿宋_GB18030" w:cs="方正仿宋_GB18030"/>
                <w:bCs/>
                <w:sz w:val="24"/>
                <w:szCs w:val="24"/>
                <w:lang w:val="en-US"/>
              </w:rPr>
            </w:pPr>
          </w:p>
        </w:tc>
        <w:tc>
          <w:tcPr>
            <w:tcW w:w="1297" w:type="pct"/>
            <w:vAlign w:val="center"/>
          </w:tcPr>
          <w:p w14:paraId="2C3E1DB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3</w:t>
            </w:r>
          </w:p>
        </w:tc>
        <w:tc>
          <w:tcPr>
            <w:tcW w:w="709" w:type="pct"/>
            <w:vAlign w:val="center"/>
          </w:tcPr>
          <w:p w14:paraId="66066D1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100%</w:t>
            </w:r>
          </w:p>
        </w:tc>
      </w:tr>
    </w:tbl>
    <w:p w14:paraId="05D2979A" w14:textId="77777777" w:rsidR="00D741B0" w:rsidRDefault="00BF7C55" w:rsidP="00B820F3">
      <w:pPr>
        <w:snapToGrid w:val="0"/>
        <w:spacing w:line="560" w:lineRule="exact"/>
        <w:ind w:firstLineChars="200" w:firstLine="602"/>
        <w:rPr>
          <w:rFonts w:ascii="仿宋_GB2312" w:eastAsia="仿宋_GB2312" w:hAnsi="方正仿宋_GB18030" w:cs="方正仿宋_GB18030"/>
          <w:b/>
          <w:sz w:val="30"/>
          <w:szCs w:val="30"/>
          <w:lang w:val="en-US"/>
        </w:rPr>
      </w:pPr>
      <w:r>
        <w:rPr>
          <w:rFonts w:ascii="仿宋_GB2312" w:eastAsia="仿宋_GB2312" w:hAnsi="方正仿宋_GB18030" w:cs="方正仿宋_GB18030" w:hint="eastAsia"/>
          <w:b/>
          <w:sz w:val="30"/>
          <w:szCs w:val="30"/>
          <w:lang w:val="en-US"/>
        </w:rPr>
        <w:t>模块简述</w:t>
      </w:r>
    </w:p>
    <w:p w14:paraId="7B0E9E5F"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模块1：物联网方案设计与升级改造</w:t>
      </w:r>
    </w:p>
    <w:p w14:paraId="7ADEA1E3"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考核参赛选手对物联网工程项目的整体设计，选用合适的仿真设备，对各类传感器、识别设备、无线传感网、智能网关等物联网设备进行安装、配置，对物联网网络传输层进行连接和搭建；通过虚拟仿真系统进行物联网项目方案设计、验证、实施与部署。包括感知层设备安装与调试，传输层连接与配置，物联网网关的配置与使用，云服务系统的配置与使用，AIoT 系统平台的配置与使用，系统维护，数据库查询、优化与运维，硬件设备维护，考查选手的职业素养。</w:t>
      </w:r>
    </w:p>
    <w:p w14:paraId="49F57993" w14:textId="77777777" w:rsidR="00D741B0" w:rsidRDefault="00BF7C55" w:rsidP="00B820F3">
      <w:pPr>
        <w:snapToGrid w:val="0"/>
        <w:spacing w:line="560" w:lineRule="exact"/>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模块2：物联网应用开发与调试</w:t>
      </w:r>
    </w:p>
    <w:p w14:paraId="6945DCD5" w14:textId="77777777" w:rsidR="00D741B0" w:rsidRDefault="00BF7C55" w:rsidP="00B820F3">
      <w:pPr>
        <w:snapToGrid w:val="0"/>
        <w:spacing w:line="560" w:lineRule="exact"/>
        <w:ind w:firstLineChars="200" w:firstLine="600"/>
        <w:rPr>
          <w:rFonts w:ascii="仿宋_GB2312" w:eastAsia="仿宋_GB2312" w:hAnsi="仿宋" w:cs="仿宋"/>
          <w:sz w:val="24"/>
          <w:szCs w:val="24"/>
        </w:rPr>
      </w:pPr>
      <w:r>
        <w:rPr>
          <w:rFonts w:ascii="仿宋_GB2312" w:eastAsia="仿宋_GB2312" w:hAnsi="方正仿宋_GB18030" w:cs="方正仿宋_GB18030" w:hint="eastAsia"/>
          <w:bCs/>
          <w:sz w:val="30"/>
          <w:szCs w:val="30"/>
          <w:lang w:val="en-US"/>
        </w:rPr>
        <w:t>考核参赛选手对物联网应用场景的开发能力，包括物联网项目原型设计，传感网应用开发，物联网应用软件开发和程序调试。根据要求完成网关开发；根据应用场景需求完成物联网应用开发和调试，物联网系统的联调；开发数据处理规则链，转换和规范化设备数据；实现物联网解决方案的设备管理、数据收集、实时处理和可</w:t>
      </w:r>
      <w:r>
        <w:rPr>
          <w:rFonts w:ascii="仿宋_GB2312" w:eastAsia="仿宋_GB2312" w:hAnsi="方正仿宋_GB18030" w:cs="方正仿宋_GB18030" w:hint="eastAsia"/>
          <w:bCs/>
          <w:sz w:val="30"/>
          <w:szCs w:val="30"/>
          <w:lang w:val="en-US"/>
        </w:rPr>
        <w:lastRenderedPageBreak/>
        <w:t>视化；运用人工智能模型实现预测性维护、智能识别等物联网应用场景；实现用户项目总体开发需求，考查选手的职业素养。</w:t>
      </w:r>
    </w:p>
    <w:p w14:paraId="3835CED1" w14:textId="77777777" w:rsidR="00D741B0" w:rsidRDefault="00BF7C55" w:rsidP="00B820F3">
      <w:pPr>
        <w:snapToGrid w:val="0"/>
        <w:spacing w:line="560" w:lineRule="exact"/>
        <w:ind w:firstLineChars="200" w:firstLine="602"/>
        <w:rPr>
          <w:rFonts w:ascii="仿宋_GB2312" w:eastAsia="仿宋_GB2312" w:hAnsi="方正仿宋_GB18030" w:cs="方正仿宋_GB18030"/>
          <w:b/>
          <w:sz w:val="30"/>
          <w:szCs w:val="30"/>
          <w:lang w:val="en-US"/>
        </w:rPr>
      </w:pPr>
      <w:r>
        <w:rPr>
          <w:rFonts w:ascii="仿宋_GB2312" w:eastAsia="仿宋_GB2312" w:hAnsi="方正仿宋_GB18030" w:cs="方正仿宋_GB18030" w:hint="eastAsia"/>
          <w:b/>
          <w:sz w:val="30"/>
          <w:szCs w:val="30"/>
          <w:lang w:val="en-US"/>
        </w:rPr>
        <w:t>考核技术要点</w:t>
      </w:r>
    </w:p>
    <w:p w14:paraId="034BEFF0" w14:textId="77777777" w:rsidR="00D741B0" w:rsidRDefault="00BF7C55" w:rsidP="00B820F3">
      <w:pPr>
        <w:autoSpaceDE/>
        <w:autoSpaceDN/>
        <w:snapToGrid w:val="0"/>
        <w:spacing w:line="360" w:lineRule="auto"/>
        <w:ind w:firstLineChars="200" w:firstLine="600"/>
        <w:rPr>
          <w:rFonts w:ascii="仿宋_GB2312" w:eastAsia="仿宋_GB2312" w:hAnsi="仿宋" w:cs="仿宋"/>
          <w:sz w:val="24"/>
          <w:szCs w:val="24"/>
        </w:rPr>
      </w:pPr>
      <w:r>
        <w:rPr>
          <w:rFonts w:ascii="仿宋_GB2312" w:eastAsia="仿宋_GB2312" w:hAnsi="方正仿宋_GB18030" w:cs="方正仿宋_GB18030" w:hint="eastAsia"/>
          <w:bCs/>
          <w:sz w:val="30"/>
          <w:szCs w:val="30"/>
          <w:lang w:val="en-US"/>
        </w:rPr>
        <w:t>使用AIOT虚拟仿真平台模拟物联网真实的设备和场景，技术要点包含传感器技术、数据采集技术、低功耗广域网技术、射频识别技术、条码识别技术、无线传感网络技术、嵌入式技术、智能终端技术、物联网平台技术等。</w:t>
      </w:r>
    </w:p>
    <w:p w14:paraId="13406CA8" w14:textId="77777777" w:rsidR="00D741B0" w:rsidRDefault="00BF7C55" w:rsidP="00B820F3">
      <w:pPr>
        <w:snapToGrid w:val="0"/>
        <w:spacing w:line="560" w:lineRule="exact"/>
        <w:ind w:firstLineChars="200" w:firstLine="602"/>
        <w:rPr>
          <w:rFonts w:ascii="仿宋_GB2312" w:eastAsia="仿宋_GB2312" w:hAnsi="方正仿宋_GB18030" w:cs="方正仿宋_GB18030"/>
          <w:b/>
          <w:sz w:val="30"/>
          <w:szCs w:val="30"/>
          <w:lang w:val="en-US"/>
        </w:rPr>
      </w:pPr>
      <w:r>
        <w:rPr>
          <w:rFonts w:ascii="仿宋_GB2312" w:eastAsia="仿宋_GB2312" w:hAnsi="方正仿宋_GB18030" w:cs="方正仿宋_GB18030" w:hint="eastAsia"/>
          <w:b/>
          <w:sz w:val="30"/>
          <w:szCs w:val="30"/>
          <w:lang w:val="en-US"/>
        </w:rPr>
        <w:t>考核技能</w:t>
      </w:r>
    </w:p>
    <w:p w14:paraId="299531CA"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1.认知型技能：包括物联网基础知识、物联网设备认知、物联网技术认知、物联网应用认知等：</w:t>
      </w:r>
    </w:p>
    <w:p w14:paraId="5BA3EB2C"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（1）物联网基础知识</w:t>
      </w:r>
    </w:p>
    <w:p w14:paraId="3A81DA31"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了解物联网的基本概念，认识物联网架构；</w:t>
      </w:r>
    </w:p>
    <w:p w14:paraId="229C5029"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（2）物联网设备认知</w:t>
      </w:r>
    </w:p>
    <w:p w14:paraId="61BBFDDF"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认识、了解和熟悉各种常见的物联网设备，如感知类的温湿度传感器、烟雾传感器、火焰传感器等，识别类的超高频RFID读写器、高频读卡器、条码扫描枪等，终端类的移动互联终端等，通讯类的串口服务器、路由器、无线传感网设备、网关等。</w:t>
      </w:r>
    </w:p>
    <w:p w14:paraId="04075112"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（3）物联网技术认知</w:t>
      </w:r>
    </w:p>
    <w:p w14:paraId="27BDD916"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认识和熟悉典型的物联网相关技术，如RFID技术、传感器技术、北斗定位技术、NB-IoT及LoRa等低功耗广域网技术、ZigBee技术、智能识别技术、嵌入式终端技术、移动互联网技术、物联网应用软件技术等；</w:t>
      </w:r>
    </w:p>
    <w:p w14:paraId="393DE7A6"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（4）物联网应用认知</w:t>
      </w:r>
    </w:p>
    <w:p w14:paraId="16ECB029"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了解和熟悉物联网技术在行业上的应用场景，熟悉物联网应用软件系统的形态和内容。</w:t>
      </w:r>
    </w:p>
    <w:p w14:paraId="112EDB1B"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2.实操型技能：包括硬件仿真设备的搭建与调试、网络设备连接配置、软件系统部署维护、物联网项目应用操作等：</w:t>
      </w:r>
    </w:p>
    <w:p w14:paraId="4D9855DA"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（1）硬件仿真设备搭建与调试</w:t>
      </w:r>
    </w:p>
    <w:p w14:paraId="68226B21"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 xml:space="preserve">使用AIOT虚拟仿真平台模拟物联网真实的设备和场景。按照要求在虚拟仿真平台中选取相关的设备，如传感器、执行器件、传感网络节点、超高频RFID读写器、网络摄像头、LED设备等，完成仿真设备的连接及供电，并按照要求对各个设备进行配置，保证设备正常工作； </w:t>
      </w:r>
    </w:p>
    <w:p w14:paraId="0B74B027"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（2）网络设备连接配置</w:t>
      </w:r>
    </w:p>
    <w:p w14:paraId="16966F82"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按照要求，完成设备网络的搭建，包括网络连接，无线路由器设定配置，传感网设备、串口服务器、计算机、网络摄像机、物联网应用开发终端、智能网关等各类接入到网络的终端设备进行网络配置；</w:t>
      </w:r>
    </w:p>
    <w:p w14:paraId="24408F91"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（3）软件系统部署维护</w:t>
      </w:r>
    </w:p>
    <w:p w14:paraId="5BD07023"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对系统软件的运行环境进行部署安装，如数据库安装配置、Web运行环境安装、Docker微服务部署等；</w:t>
      </w:r>
    </w:p>
    <w:p w14:paraId="666ACCF9"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对产品配套的应用软件进行部署安装配置，如物联网应用开发终端的Android应用软件安装配置、计算机上的服务器及客户端应用软件安装配置等；</w:t>
      </w:r>
    </w:p>
    <w:p w14:paraId="2A4659A1"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对产品配套软件系统的维护，如数据库的备份及还原、软件系统常见问题的处理、软件系统的更新、日志的维护及处理等；</w:t>
      </w:r>
    </w:p>
    <w:p w14:paraId="67E941EA"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对指定的物联网项目工程通过仿真系统进行搭建、配置及部署，如设备连线，传感网络搭建，物联网中间件及服务部署，云平台及应用平台配置与使用，数据看板设计与展示等；</w:t>
      </w:r>
    </w:p>
    <w:p w14:paraId="7A929255"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对物联网平台应用部署，包括：核心组件部署及应用、网关软件实施、规则引擎配置、数据可追溯工具应用、多种物联网传输方式及协议应用（Modbus,CANbus,ZigBee,LoRaWAN,CoAP,MQTT等），对接物联网设备及系统。</w:t>
      </w:r>
    </w:p>
    <w:p w14:paraId="6404CF65"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w:t>
      </w:r>
      <w:bookmarkStart w:id="4" w:name="_Hlk66633434"/>
      <w:r>
        <w:rPr>
          <w:rFonts w:ascii="仿宋_GB2312" w:eastAsia="仿宋_GB2312" w:hAnsi="方正仿宋_GB18030" w:cs="方正仿宋_GB18030" w:hint="eastAsia"/>
          <w:bCs/>
          <w:sz w:val="30"/>
          <w:szCs w:val="30"/>
          <w:lang w:val="en-US"/>
        </w:rPr>
        <w:t>物联网项目应用操作</w:t>
      </w:r>
      <w:bookmarkEnd w:id="4"/>
    </w:p>
    <w:p w14:paraId="27955419"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对智能门店、智能市政、智能工厂等物联网项目应用及功能的使用操作、业务流程进行熟悉和了解，能够操作和演示各个场景子功能的业务环节。</w:t>
      </w:r>
    </w:p>
    <w:p w14:paraId="26C806F8"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3.开发型技能</w:t>
      </w:r>
    </w:p>
    <w:p w14:paraId="62C0214C"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包括开发传感网设备开发、物联网应用软件及程序联调：</w:t>
      </w:r>
    </w:p>
    <w:p w14:paraId="7FCA4C34"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（1）开发传感网设备</w:t>
      </w:r>
    </w:p>
    <w:p w14:paraId="0EDA60CD"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根据相关功能子模块的要求，开发和实现协议转换，如Modbus转TCP协议；实现地址映射，如ZigBee短地址映射成IoT sub-system的Tags；实现数据处理，如采样值转化成传感器标的值；实现信息融合，如多个采样值融合成结构化数据；实现认证，如ZigBee 节点经过认证后才能入ZigBee网络；实现传感器、执行器等设备的管理，如添加、删除、修改、查询；实现数据存储，如采</w:t>
      </w:r>
      <w:r>
        <w:rPr>
          <w:rFonts w:ascii="仿宋_GB2312" w:eastAsia="仿宋_GB2312" w:hAnsi="方正仿宋_GB18030" w:cs="方正仿宋_GB18030" w:hint="eastAsia"/>
          <w:bCs/>
          <w:sz w:val="30"/>
          <w:szCs w:val="30"/>
          <w:lang w:val="en-US"/>
        </w:rPr>
        <w:lastRenderedPageBreak/>
        <w:t>样值的历史数据存储；实现API用于可视化物联网应用开发工具调用完成传感器、执行设备数据的展现；实现在线链路检测完成与物联网平台断线自动重连；实现界面完成如本地系统参数设置、实时数据展示；实现对数据补传，如断电重启、网络异常或阻塞时数据丢失，在网络空闲的时再次发送；实现与物联网平台完成数据安全传输。</w:t>
      </w:r>
    </w:p>
    <w:p w14:paraId="6AC06054"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（2）开发物联网应用软件</w:t>
      </w:r>
    </w:p>
    <w:p w14:paraId="713C57C5" w14:textId="77777777" w:rsidR="00D741B0" w:rsidRDefault="00BF7C55" w:rsidP="00B820F3">
      <w:pPr>
        <w:autoSpaceDE/>
        <w:autoSpaceDN/>
        <w:snapToGrid w:val="0"/>
        <w:spacing w:line="360" w:lineRule="auto"/>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根据相关功能子模块的要求，开发和实现基于Java开发平台、Python开发平台下的物联网应用软件，完成物联网传感数据、设备状态的实时显示；完成物联网传感历史波动数据的展示；完成物联网设备分布状况、在线状态数据的展示；完成物联网设备的控制；通过协议组件实现实时流传感器的数据采集如摄像头的监控；实现对传感器、执行设备、物联网网关的管理；实现策略的管理以及推送到物联网网关实现边缘策略联动；在服务器上调试实现与边缘服务的数据交互；运用人工智能模型实现预测性维护、智能识别等物联网应用场景。</w:t>
      </w:r>
    </w:p>
    <w:p w14:paraId="330017EE"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根据相关功能子模块的要求，采用基于浏览器的流程编辑器，将节点组装成流程，一键部署实现物联网应用服务功能。</w:t>
      </w:r>
    </w:p>
    <w:p w14:paraId="25A2C693"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（3）程序调试</w:t>
      </w:r>
    </w:p>
    <w:p w14:paraId="70A8C952" w14:textId="77777777" w:rsidR="00D741B0" w:rsidRDefault="00BF7C55" w:rsidP="00B820F3">
      <w:pPr>
        <w:autoSpaceDE/>
        <w:autoSpaceDN/>
        <w:snapToGrid w:val="0"/>
        <w:spacing w:line="360" w:lineRule="auto"/>
        <w:ind w:firstLineChars="200" w:firstLine="600"/>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根据相关功能子模块的要求，进行物联网应用程序联调。</w:t>
      </w:r>
    </w:p>
    <w:p w14:paraId="1640396A"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lastRenderedPageBreak/>
        <w:t>竞赛方式</w:t>
      </w:r>
    </w:p>
    <w:p w14:paraId="38E75D44"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（一）竞赛模式：封闭式竞赛。</w:t>
      </w:r>
    </w:p>
    <w:p w14:paraId="1EF1D7AA"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（二）本赛项的竞赛过程中不安排指导教师进场指导。</w:t>
      </w:r>
    </w:p>
    <w:p w14:paraId="3EEB660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（三）竞赛过程安排</w:t>
      </w:r>
    </w:p>
    <w:p w14:paraId="67B703FF"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1.参赛选手入场和就位</w:t>
      </w:r>
    </w:p>
    <w:p w14:paraId="73213077"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参赛选手使用报到时领取的抽签号，进行一级加密顺序号及二级加密赛位号的抽取，根据入场时赛位号进行检录并查询赛场的位置，按照工位位置就位等候比赛开始。</w:t>
      </w:r>
    </w:p>
    <w:p w14:paraId="5B4D3579"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2.竞赛过程</w:t>
      </w:r>
    </w:p>
    <w:p w14:paraId="3C0940B1"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在裁判长宣布比赛开始后，各参赛选手按照每个工位提供的任务书上的项目要求，完成每个项目任务要求，并按照任务要求提交和保存竞赛结果。</w:t>
      </w:r>
    </w:p>
    <w:p w14:paraId="4A03A90E"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3.竞赛结束</w:t>
      </w:r>
    </w:p>
    <w:p w14:paraId="0979675D" w14:textId="77777777" w:rsidR="00D741B0" w:rsidRDefault="00BF7C55" w:rsidP="00B820F3">
      <w:pPr>
        <w:snapToGrid w:val="0"/>
        <w:spacing w:line="560" w:lineRule="exact"/>
        <w:ind w:firstLineChars="200" w:firstLine="600"/>
        <w:jc w:val="both"/>
        <w:rPr>
          <w:rFonts w:ascii="仿宋_GB2312" w:eastAsia="仿宋_GB2312" w:hAnsi="仿宋"/>
          <w:bCs/>
          <w:sz w:val="30"/>
          <w:szCs w:val="30"/>
          <w:lang w:val="en-US"/>
        </w:rPr>
      </w:pPr>
      <w:r>
        <w:rPr>
          <w:rFonts w:ascii="仿宋_GB2312" w:eastAsia="仿宋_GB2312" w:hAnsi="方正仿宋_GB18030" w:cs="方正仿宋_GB18030" w:hint="eastAsia"/>
          <w:bCs/>
          <w:sz w:val="30"/>
          <w:szCs w:val="30"/>
          <w:lang w:val="en-US"/>
        </w:rPr>
        <w:t>在竞赛规定时间到达后，裁判长会宣布竞赛结束，每个竞赛工位设备锁定，参赛选手停止所有操作，并按照裁判组要求有次序地离开竞赛场地。</w:t>
      </w:r>
    </w:p>
    <w:p w14:paraId="117F1622"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（四）竞赛流程图</w:t>
      </w:r>
    </w:p>
    <w:p w14:paraId="5380C46E"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竞赛流程图如下图所示。</w:t>
      </w:r>
    </w:p>
    <w:p w14:paraId="0DFCA501" w14:textId="77777777" w:rsidR="00D741B0" w:rsidRDefault="00BF7C55" w:rsidP="00B820F3">
      <w:pPr>
        <w:tabs>
          <w:tab w:val="left" w:pos="1736"/>
        </w:tabs>
        <w:snapToGrid w:val="0"/>
        <w:spacing w:line="360" w:lineRule="auto"/>
        <w:rPr>
          <w:rFonts w:ascii="仿宋" w:eastAsia="仿宋" w:hAnsi="仿宋" w:cs="仿宋"/>
          <w:sz w:val="28"/>
          <w:szCs w:val="28"/>
          <w:lang w:val="en-US"/>
        </w:rPr>
      </w:pPr>
      <w:r>
        <w:rPr>
          <w:rFonts w:ascii="仿宋" w:eastAsia="仿宋" w:hAnsi="仿宋" w:cs="仿宋" w:hint="eastAsia"/>
          <w:color w:val="FF0000"/>
          <w:sz w:val="28"/>
          <w:szCs w:val="28"/>
          <w:lang w:val="en-US"/>
        </w:rPr>
        <w:lastRenderedPageBreak/>
        <w:tab/>
      </w:r>
      <w:r>
        <w:rPr>
          <w:rFonts w:ascii="仿宋" w:eastAsia="仿宋" w:hAnsi="仿宋" w:cs="仿宋" w:hint="eastAsia"/>
          <w:noProof/>
          <w:sz w:val="28"/>
          <w:szCs w:val="28"/>
          <w:lang w:val="en-US" w:bidi="ar-SA"/>
        </w:rPr>
        <w:drawing>
          <wp:inline distT="0" distB="0" distL="114300" distR="114300" wp14:anchorId="084C16F2" wp14:editId="6A18FA8F">
            <wp:extent cx="3228340" cy="3847465"/>
            <wp:effectExtent l="0" t="0" r="0" b="635"/>
            <wp:docPr id="2" name="图片 2" descr="43040ab463ea208dcff0f5283d0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040ab463ea208dcff0f5283d08211"/>
                    <pic:cNvPicPr>
                      <a:picLocks noChangeAspect="1"/>
                    </pic:cNvPicPr>
                  </pic:nvPicPr>
                  <pic:blipFill>
                    <a:blip r:embed="rId9"/>
                    <a:stretch>
                      <a:fillRect/>
                    </a:stretch>
                  </pic:blipFill>
                  <pic:spPr>
                    <a:xfrm>
                      <a:off x="0" y="0"/>
                      <a:ext cx="3256816" cy="3881236"/>
                    </a:xfrm>
                    <a:prstGeom prst="rect">
                      <a:avLst/>
                    </a:prstGeom>
                  </pic:spPr>
                </pic:pic>
              </a:graphicData>
            </a:graphic>
          </wp:inline>
        </w:drawing>
      </w:r>
    </w:p>
    <w:p w14:paraId="3052C033"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竞赛规则</w:t>
      </w:r>
    </w:p>
    <w:p w14:paraId="71A43E24"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bookmarkStart w:id="5" w:name="_Hlk509269238"/>
      <w:r>
        <w:rPr>
          <w:rFonts w:ascii="楷体_GB2312" w:eastAsia="楷体_GB2312" w:hAnsi="楷体_GB2312" w:cs="楷体_GB2312" w:hint="eastAsia"/>
          <w:bCs/>
          <w:sz w:val="30"/>
          <w:szCs w:val="30"/>
          <w:lang w:val="en-US"/>
        </w:rPr>
        <w:t>（一）报名资格及参赛队伍要求</w:t>
      </w:r>
    </w:p>
    <w:p w14:paraId="44F0CE35"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1.参赛队及参赛选手资格：见“参赛资格”。</w:t>
      </w:r>
    </w:p>
    <w:p w14:paraId="6523AD14"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人员变更：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24B3D2B3"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（二）赛题</w:t>
      </w:r>
    </w:p>
    <w:p w14:paraId="21A6EF3A"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本赛项的命题工作由赛项执委会指定的命题专家组负责，按照竞赛规程的内容要求，在方向和难度上依据教育部颁发的职业院校相关专业人才培养标准和国家职业标准，结合高职物联网人才培养</w:t>
      </w:r>
      <w:r>
        <w:rPr>
          <w:rFonts w:ascii="仿宋_GB2312" w:eastAsia="仿宋_GB2312" w:hAnsi="楷体_GB2312" w:cs="楷体_GB2312" w:hint="eastAsia"/>
          <w:bCs/>
          <w:sz w:val="30"/>
          <w:szCs w:val="30"/>
          <w:lang w:val="en-US"/>
        </w:rPr>
        <w:lastRenderedPageBreak/>
        <w:t>要求和物联网企业岗位需要进行设计，命题专家在完成命题后，交由赛项执委会指定的专家进行审核。</w:t>
      </w:r>
    </w:p>
    <w:p w14:paraId="1C344184"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（三）竞赛作品及技术文件的提交</w:t>
      </w:r>
    </w:p>
    <w:p w14:paraId="1BC21655"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竞赛结束（或提前完成）后，参赛队要确认成功提交竞赛要求的文件，裁判员与参赛队队长一起签字确认，参赛队在确认后不得再进行任何操作。因保密要求，在全部文件中不得出现单位名称、设计者姓名，体现单位信息的，该队竞赛成绩将被取消。</w:t>
      </w:r>
    </w:p>
    <w:bookmarkEnd w:id="5"/>
    <w:p w14:paraId="7FDF8940"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（四）赛前准备</w:t>
      </w:r>
    </w:p>
    <w:p w14:paraId="3DA15C4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1.参赛选手应在竞赛日程规定的时间熟悉竞赛场地，选手可进入竞赛场地及工位熟悉。</w:t>
      </w:r>
    </w:p>
    <w:p w14:paraId="725EE025"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2.参赛队熟悉竞赛场地后，认为所提供的设备、工具等不符合竞赛规定或有异议时，参赛队领队必须在2小时内提出书面报告，送交赛项执委会进行处理，超过时效将不予受理。</w:t>
      </w:r>
    </w:p>
    <w:p w14:paraId="3CC9D40B"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（五）赛场要求</w:t>
      </w:r>
    </w:p>
    <w:p w14:paraId="25D8735A"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参赛选手须提前</w:t>
      </w:r>
      <w:r>
        <w:rPr>
          <w:rFonts w:ascii="仿宋_GB2312" w:eastAsia="仿宋_GB2312" w:hAnsi="楷体_GB2312" w:cs="楷体_GB2312"/>
          <w:bCs/>
          <w:sz w:val="30"/>
          <w:szCs w:val="30"/>
          <w:lang w:val="en-US"/>
        </w:rPr>
        <w:t>3</w:t>
      </w:r>
      <w:r>
        <w:rPr>
          <w:rFonts w:ascii="仿宋_GB2312" w:eastAsia="仿宋_GB2312" w:hAnsi="楷体_GB2312" w:cs="楷体_GB2312" w:hint="eastAsia"/>
          <w:bCs/>
          <w:sz w:val="30"/>
          <w:szCs w:val="30"/>
          <w:lang w:val="en-US"/>
        </w:rPr>
        <w:t>0分钟到场，入场必须佩戴参赛证并出示身份证和学生证。不得私自携带任何软硬件工具（各种便携式电脑、各种移动存储设备等）、技术资源、通信工具。按工位号入座，检查比赛所需竞赛设备齐全后，由参赛队队长签字确认方可开始比赛。选手在比赛中应注意随时存盘。迟到超过10分钟不得入场。竞赛期间不准出场，竞赛结束后方可离场。</w:t>
      </w:r>
    </w:p>
    <w:p w14:paraId="7BCE16DD"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竞赛过程中，每个参赛队内部成员之间可以互相沟通，但不得同任何其它人员讨论问题，也不得向裁判、巡视和其他必须进入考</w:t>
      </w:r>
      <w:r>
        <w:rPr>
          <w:rFonts w:ascii="仿宋_GB2312" w:eastAsia="仿宋_GB2312" w:hAnsi="楷体_GB2312" w:cs="楷体_GB2312" w:hint="eastAsia"/>
          <w:bCs/>
          <w:sz w:val="30"/>
          <w:szCs w:val="30"/>
          <w:lang w:val="en-US"/>
        </w:rPr>
        <w:lastRenderedPageBreak/>
        <w:t>场的工作人员询问与竞赛项目的操作流程和操作方法有关的问题，如有竞赛题目文字不清、软硬件环境故障的问题时，可向裁判员询问，成员间的沟通谈话不得影响到其他竞赛队伍。</w:t>
      </w:r>
    </w:p>
    <w:p w14:paraId="2C500DF4"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竞赛过程中除裁判和其他必须进入考场的工作人员外，任何其它非竞赛选手不得进入竞赛场地。</w:t>
      </w:r>
    </w:p>
    <w:p w14:paraId="16341240"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竞赛结束（或提前完成）后，参赛队要确认成功提交竞赛要求的文件，裁判员与参赛队队长一起签字确认，参赛队在确认后不得再进行任何操作。</w:t>
      </w:r>
    </w:p>
    <w:p w14:paraId="66ACD519"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（六）其他</w:t>
      </w:r>
    </w:p>
    <w:p w14:paraId="0F781499"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1.参赛选手应严格遵守赛场纪律，服从指挥，着装整洁，仪表端庄，文明礼貌。各地代表队之间应团结、友好、协作，避免各种矛盾发生。</w:t>
      </w:r>
    </w:p>
    <w:p w14:paraId="0CBAF65F"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2.其它未尽事宜，将在竞赛指南或赛前说明会向各领队做详细说明。</w:t>
      </w:r>
    </w:p>
    <w:p w14:paraId="7B8A443E"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成绩评定及公布</w:t>
      </w:r>
    </w:p>
    <w:p w14:paraId="02690566"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竞赛评分本着公平公正公开的原则，评分标准注重对参赛选手价值观与态度、物联网技术应用能力、团队协作与沟通及组织与管理能力的考察。以技能考核为主，兼顾团队协作精神和职业道德素养综合评定。</w:t>
      </w:r>
    </w:p>
    <w:p w14:paraId="1200CBBC"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（一）评分规则</w:t>
      </w:r>
    </w:p>
    <w:p w14:paraId="4394AF2F"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本项目评分标准分为：评价分（主观）、测量分（客观）。按各模块评分表分别设置评分小组，由裁判长指定各组裁判人员，分</w:t>
      </w:r>
      <w:r>
        <w:rPr>
          <w:rFonts w:ascii="仿宋_GB2312" w:eastAsia="仿宋_GB2312" w:hAnsi="楷体_GB2312" w:cs="楷体_GB2312" w:hint="eastAsia"/>
          <w:bCs/>
          <w:sz w:val="30"/>
          <w:szCs w:val="30"/>
          <w:lang w:val="en-US"/>
        </w:rPr>
        <w:lastRenderedPageBreak/>
        <w:t>别对各模块进行评分。各评分小组负责所有选手同一指标的现场评分，并签字确认评分结果。</w:t>
      </w:r>
    </w:p>
    <w:p w14:paraId="3A117E48"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1、评价分（主观）</w:t>
      </w:r>
    </w:p>
    <w:p w14:paraId="4C2672B0"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评价分（Judgemen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14:paraId="7A0A9E4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权重表如下：</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743"/>
      </w:tblGrid>
      <w:tr w:rsidR="00D741B0" w14:paraId="689AE78E" w14:textId="77777777" w:rsidTr="00AD0489">
        <w:trPr>
          <w:trHeight w:val="397"/>
          <w:jc w:val="center"/>
        </w:trPr>
        <w:tc>
          <w:tcPr>
            <w:tcW w:w="953" w:type="pct"/>
            <w:vAlign w:val="center"/>
          </w:tcPr>
          <w:p w14:paraId="04680469"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权重分值</w:t>
            </w:r>
          </w:p>
        </w:tc>
        <w:tc>
          <w:tcPr>
            <w:tcW w:w="4047" w:type="pct"/>
            <w:vAlign w:val="center"/>
          </w:tcPr>
          <w:p w14:paraId="257DDD2E"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要求描述</w:t>
            </w:r>
          </w:p>
        </w:tc>
      </w:tr>
      <w:tr w:rsidR="00D741B0" w14:paraId="5407C2C6" w14:textId="77777777" w:rsidTr="00AD0489">
        <w:trPr>
          <w:trHeight w:val="397"/>
          <w:jc w:val="center"/>
        </w:trPr>
        <w:tc>
          <w:tcPr>
            <w:tcW w:w="953" w:type="pct"/>
            <w:vAlign w:val="center"/>
          </w:tcPr>
          <w:p w14:paraId="19B2151F"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0分</w:t>
            </w:r>
          </w:p>
        </w:tc>
        <w:tc>
          <w:tcPr>
            <w:tcW w:w="4047" w:type="pct"/>
            <w:vAlign w:val="center"/>
          </w:tcPr>
          <w:p w14:paraId="5FE0F444"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各方面均低于行业标准，包括“未做尝试”</w:t>
            </w:r>
          </w:p>
        </w:tc>
      </w:tr>
      <w:tr w:rsidR="00D741B0" w14:paraId="55BDD310" w14:textId="77777777" w:rsidTr="00AD0489">
        <w:trPr>
          <w:trHeight w:val="397"/>
          <w:jc w:val="center"/>
        </w:trPr>
        <w:tc>
          <w:tcPr>
            <w:tcW w:w="953" w:type="pct"/>
            <w:vAlign w:val="center"/>
          </w:tcPr>
          <w:p w14:paraId="48C7F940"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1分</w:t>
            </w:r>
          </w:p>
        </w:tc>
        <w:tc>
          <w:tcPr>
            <w:tcW w:w="4047" w:type="pct"/>
            <w:vAlign w:val="center"/>
          </w:tcPr>
          <w:p w14:paraId="3AB1E57E"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达到行业标准</w:t>
            </w:r>
          </w:p>
        </w:tc>
      </w:tr>
      <w:tr w:rsidR="00D741B0" w14:paraId="607DAD86" w14:textId="77777777" w:rsidTr="00AD0489">
        <w:trPr>
          <w:trHeight w:val="397"/>
          <w:jc w:val="center"/>
        </w:trPr>
        <w:tc>
          <w:tcPr>
            <w:tcW w:w="953" w:type="pct"/>
            <w:vAlign w:val="center"/>
          </w:tcPr>
          <w:p w14:paraId="6E56E0CE"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2分</w:t>
            </w:r>
          </w:p>
        </w:tc>
        <w:tc>
          <w:tcPr>
            <w:tcW w:w="4047" w:type="pct"/>
            <w:vAlign w:val="center"/>
          </w:tcPr>
          <w:p w14:paraId="15FB306E"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达到行业标准，且某些方面超过标准</w:t>
            </w:r>
          </w:p>
        </w:tc>
      </w:tr>
      <w:tr w:rsidR="00D741B0" w14:paraId="728BBEE8" w14:textId="77777777" w:rsidTr="00AD0489">
        <w:trPr>
          <w:trHeight w:val="397"/>
          <w:jc w:val="center"/>
        </w:trPr>
        <w:tc>
          <w:tcPr>
            <w:tcW w:w="953" w:type="pct"/>
            <w:vAlign w:val="center"/>
          </w:tcPr>
          <w:p w14:paraId="5076C50C"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3分</w:t>
            </w:r>
          </w:p>
        </w:tc>
        <w:tc>
          <w:tcPr>
            <w:tcW w:w="4047" w:type="pct"/>
            <w:vAlign w:val="center"/>
          </w:tcPr>
          <w:p w14:paraId="77722F41"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达到行业期待的优秀水平</w:t>
            </w:r>
          </w:p>
        </w:tc>
      </w:tr>
    </w:tbl>
    <w:p w14:paraId="7627B281" w14:textId="77777777" w:rsidR="00D741B0" w:rsidRDefault="00D741B0" w:rsidP="00B820F3">
      <w:pPr>
        <w:snapToGrid w:val="0"/>
      </w:pPr>
    </w:p>
    <w:p w14:paraId="6BF7F22D"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（样例</w:t>
      </w:r>
      <w:r>
        <w:rPr>
          <w:rFonts w:ascii="仿宋_GB2312" w:eastAsia="仿宋_GB2312" w:hAnsi="楷体_GB2312" w:cs="楷体_GB2312"/>
          <w:bCs/>
          <w:sz w:val="30"/>
          <w:szCs w:val="30"/>
          <w:lang w:val="en-US"/>
        </w:rPr>
        <w:t>：</w:t>
      </w:r>
      <w:r>
        <w:rPr>
          <w:rFonts w:ascii="仿宋_GB2312" w:eastAsia="仿宋_GB2312" w:hAnsi="楷体_GB2312" w:cs="楷体_GB2312" w:hint="eastAsia"/>
          <w:bCs/>
          <w:sz w:val="30"/>
          <w:szCs w:val="30"/>
          <w:lang w:val="en-US"/>
        </w:rPr>
        <w:t>X区连线整齐评价标准参考）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7012"/>
      </w:tblGrid>
      <w:tr w:rsidR="00D741B0" w14:paraId="6F50E5D1" w14:textId="77777777" w:rsidTr="00AD0489">
        <w:trPr>
          <w:trHeight w:val="397"/>
          <w:jc w:val="center"/>
        </w:trPr>
        <w:tc>
          <w:tcPr>
            <w:tcW w:w="1510" w:type="dxa"/>
            <w:vAlign w:val="center"/>
          </w:tcPr>
          <w:p w14:paraId="2212972B"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权重分值</w:t>
            </w:r>
          </w:p>
        </w:tc>
        <w:tc>
          <w:tcPr>
            <w:tcW w:w="7012" w:type="dxa"/>
            <w:vAlign w:val="center"/>
          </w:tcPr>
          <w:p w14:paraId="3E3E18F9"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要求描述</w:t>
            </w:r>
          </w:p>
        </w:tc>
      </w:tr>
      <w:tr w:rsidR="00D741B0" w14:paraId="6336A07C" w14:textId="77777777" w:rsidTr="00AD0489">
        <w:trPr>
          <w:trHeight w:val="397"/>
          <w:jc w:val="center"/>
        </w:trPr>
        <w:tc>
          <w:tcPr>
            <w:tcW w:w="1510" w:type="dxa"/>
            <w:vAlign w:val="center"/>
          </w:tcPr>
          <w:p w14:paraId="0D8D6935"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0分</w:t>
            </w:r>
          </w:p>
        </w:tc>
        <w:tc>
          <w:tcPr>
            <w:tcW w:w="7012" w:type="dxa"/>
            <w:vAlign w:val="center"/>
          </w:tcPr>
          <w:p w14:paraId="0509C77C"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不接受（接线杂乱，未完成接线数量超过1根及以上）</w:t>
            </w:r>
          </w:p>
        </w:tc>
      </w:tr>
      <w:tr w:rsidR="00D741B0" w14:paraId="0383004D" w14:textId="77777777" w:rsidTr="00AD0489">
        <w:trPr>
          <w:trHeight w:val="397"/>
          <w:jc w:val="center"/>
        </w:trPr>
        <w:tc>
          <w:tcPr>
            <w:tcW w:w="1510" w:type="dxa"/>
            <w:vAlign w:val="center"/>
          </w:tcPr>
          <w:p w14:paraId="41B796FA"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1分</w:t>
            </w:r>
          </w:p>
        </w:tc>
        <w:tc>
          <w:tcPr>
            <w:tcW w:w="7012" w:type="dxa"/>
            <w:vAlign w:val="center"/>
          </w:tcPr>
          <w:p w14:paraId="3B27DE2C"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符合行业标准（能够在线槽中规范连线）</w:t>
            </w:r>
          </w:p>
        </w:tc>
      </w:tr>
      <w:tr w:rsidR="00D741B0" w14:paraId="4DA82B0D" w14:textId="77777777" w:rsidTr="00AD0489">
        <w:trPr>
          <w:trHeight w:val="397"/>
          <w:jc w:val="center"/>
        </w:trPr>
        <w:tc>
          <w:tcPr>
            <w:tcW w:w="1510" w:type="dxa"/>
            <w:vAlign w:val="center"/>
          </w:tcPr>
          <w:p w14:paraId="53AF33EE"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2分</w:t>
            </w:r>
          </w:p>
        </w:tc>
        <w:tc>
          <w:tcPr>
            <w:tcW w:w="7012" w:type="dxa"/>
            <w:vAlign w:val="center"/>
          </w:tcPr>
          <w:p w14:paraId="036826E1"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符合行业标准并略高于行业标准（设备接线合理，在线槽中规范连线。）</w:t>
            </w:r>
          </w:p>
        </w:tc>
      </w:tr>
      <w:tr w:rsidR="00D741B0" w14:paraId="14271B5B" w14:textId="77777777" w:rsidTr="00AD0489">
        <w:trPr>
          <w:trHeight w:val="397"/>
          <w:jc w:val="center"/>
        </w:trPr>
        <w:tc>
          <w:tcPr>
            <w:tcW w:w="1510" w:type="dxa"/>
            <w:vAlign w:val="center"/>
          </w:tcPr>
          <w:p w14:paraId="47887D18"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3分</w:t>
            </w:r>
          </w:p>
        </w:tc>
        <w:tc>
          <w:tcPr>
            <w:tcW w:w="7012" w:type="dxa"/>
            <w:vAlign w:val="center"/>
          </w:tcPr>
          <w:p w14:paraId="5A33E6B9" w14:textId="77777777" w:rsidR="00D741B0" w:rsidRDefault="00BF7C55" w:rsidP="00B820F3">
            <w:pPr>
              <w:snapToGrid w:val="0"/>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完美（设备接口之间接线规范、美观，方便维护）。</w:t>
            </w:r>
          </w:p>
        </w:tc>
      </w:tr>
    </w:tbl>
    <w:p w14:paraId="32FFEB9B"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2、测量分（客观）</w:t>
      </w:r>
    </w:p>
    <w:p w14:paraId="1EFE716D"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bookmarkStart w:id="6" w:name="OLE_LINK9"/>
      <w:bookmarkStart w:id="7" w:name="OLE_LINK10"/>
      <w:r>
        <w:rPr>
          <w:rFonts w:ascii="仿宋_GB2312" w:eastAsia="仿宋_GB2312" w:hAnsi="楷体_GB2312" w:cs="楷体_GB2312" w:hint="eastAsia"/>
          <w:bCs/>
          <w:sz w:val="30"/>
          <w:szCs w:val="30"/>
          <w:lang w:val="en-US"/>
        </w:rPr>
        <w:t>测量分（Measurement）打分方式：按模块设置若干个评分组，每组由3名及以上裁判构成。每个组所有裁判一起商议，在对该选手在该项中的实际得分达成一致后最终只给出一个分值。若裁判数量较多，也可以另定分组模式。</w:t>
      </w:r>
    </w:p>
    <w:p w14:paraId="22522D74"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lastRenderedPageBreak/>
        <w:t>测量分评分准则样例表：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3"/>
        <w:gridCol w:w="2947"/>
        <w:gridCol w:w="1430"/>
        <w:gridCol w:w="1326"/>
        <w:gridCol w:w="1412"/>
      </w:tblGrid>
      <w:tr w:rsidR="00D741B0" w14:paraId="54EFD04A" w14:textId="77777777" w:rsidTr="00AD0489">
        <w:trPr>
          <w:trHeight w:val="397"/>
          <w:jc w:val="center"/>
        </w:trPr>
        <w:tc>
          <w:tcPr>
            <w:tcW w:w="975" w:type="pct"/>
            <w:vAlign w:val="center"/>
          </w:tcPr>
          <w:bookmarkEnd w:id="6"/>
          <w:bookmarkEnd w:id="7"/>
          <w:p w14:paraId="45A68039"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类型</w:t>
            </w:r>
          </w:p>
        </w:tc>
        <w:tc>
          <w:tcPr>
            <w:tcW w:w="1667" w:type="pct"/>
            <w:vAlign w:val="center"/>
          </w:tcPr>
          <w:p w14:paraId="1F91F6AE"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示例</w:t>
            </w:r>
          </w:p>
        </w:tc>
        <w:tc>
          <w:tcPr>
            <w:tcW w:w="809" w:type="pct"/>
            <w:vAlign w:val="center"/>
          </w:tcPr>
          <w:p w14:paraId="3DB1413C"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最高分值</w:t>
            </w:r>
          </w:p>
        </w:tc>
        <w:tc>
          <w:tcPr>
            <w:tcW w:w="750" w:type="pct"/>
            <w:vAlign w:val="center"/>
          </w:tcPr>
          <w:p w14:paraId="54207456"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正确分值</w:t>
            </w:r>
          </w:p>
        </w:tc>
        <w:tc>
          <w:tcPr>
            <w:tcW w:w="799" w:type="pct"/>
            <w:vAlign w:val="center"/>
          </w:tcPr>
          <w:p w14:paraId="7C1BE367"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不正确分值</w:t>
            </w:r>
          </w:p>
        </w:tc>
      </w:tr>
      <w:tr w:rsidR="00D741B0" w14:paraId="57C1BC8A" w14:textId="77777777" w:rsidTr="00AD0489">
        <w:trPr>
          <w:trHeight w:val="397"/>
          <w:jc w:val="center"/>
        </w:trPr>
        <w:tc>
          <w:tcPr>
            <w:tcW w:w="975" w:type="pct"/>
            <w:vAlign w:val="center"/>
          </w:tcPr>
          <w:p w14:paraId="0F169A0D"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满分或零分</w:t>
            </w:r>
          </w:p>
        </w:tc>
        <w:tc>
          <w:tcPr>
            <w:tcW w:w="1667" w:type="pct"/>
            <w:vAlign w:val="center"/>
          </w:tcPr>
          <w:p w14:paraId="71209F2A" w14:textId="77777777" w:rsidR="00D741B0" w:rsidRDefault="00D741B0" w:rsidP="00B820F3">
            <w:pPr>
              <w:snapToGrid w:val="0"/>
              <w:jc w:val="center"/>
              <w:rPr>
                <w:rFonts w:ascii="仿宋_GB2312" w:eastAsia="仿宋_GB2312" w:hAnsi="方正仿宋_GB18030" w:cs="方正仿宋_GB18030"/>
                <w:bCs/>
                <w:sz w:val="24"/>
                <w:szCs w:val="24"/>
                <w:lang w:val="en-US"/>
              </w:rPr>
            </w:pPr>
          </w:p>
        </w:tc>
        <w:tc>
          <w:tcPr>
            <w:tcW w:w="809" w:type="pct"/>
            <w:vAlign w:val="center"/>
          </w:tcPr>
          <w:p w14:paraId="0B87022D" w14:textId="77777777" w:rsidR="00D741B0" w:rsidRDefault="00D741B0" w:rsidP="00B820F3">
            <w:pPr>
              <w:snapToGrid w:val="0"/>
              <w:jc w:val="center"/>
              <w:rPr>
                <w:rFonts w:ascii="仿宋_GB2312" w:eastAsia="仿宋_GB2312" w:hAnsi="方正仿宋_GB18030" w:cs="方正仿宋_GB18030"/>
                <w:bCs/>
                <w:sz w:val="24"/>
                <w:szCs w:val="24"/>
                <w:lang w:val="en-US"/>
              </w:rPr>
            </w:pPr>
          </w:p>
        </w:tc>
        <w:tc>
          <w:tcPr>
            <w:tcW w:w="750" w:type="pct"/>
            <w:vAlign w:val="center"/>
          </w:tcPr>
          <w:p w14:paraId="556B2BD3" w14:textId="77777777" w:rsidR="00D741B0" w:rsidRDefault="00D741B0" w:rsidP="00B820F3">
            <w:pPr>
              <w:snapToGrid w:val="0"/>
              <w:jc w:val="center"/>
              <w:rPr>
                <w:rFonts w:ascii="仿宋_GB2312" w:eastAsia="仿宋_GB2312" w:hAnsi="方正仿宋_GB18030" w:cs="方正仿宋_GB18030"/>
                <w:bCs/>
                <w:sz w:val="24"/>
                <w:szCs w:val="24"/>
                <w:lang w:val="en-US"/>
              </w:rPr>
            </w:pPr>
          </w:p>
        </w:tc>
        <w:tc>
          <w:tcPr>
            <w:tcW w:w="799" w:type="pct"/>
            <w:vAlign w:val="center"/>
          </w:tcPr>
          <w:p w14:paraId="0B7D0F54" w14:textId="77777777" w:rsidR="00D741B0" w:rsidRDefault="00D741B0" w:rsidP="00B820F3">
            <w:pPr>
              <w:snapToGrid w:val="0"/>
              <w:jc w:val="center"/>
              <w:rPr>
                <w:rFonts w:ascii="仿宋_GB2312" w:eastAsia="仿宋_GB2312" w:hAnsi="方正仿宋_GB18030" w:cs="方正仿宋_GB18030"/>
                <w:bCs/>
                <w:sz w:val="24"/>
                <w:szCs w:val="24"/>
                <w:lang w:val="en-US"/>
              </w:rPr>
            </w:pPr>
          </w:p>
        </w:tc>
      </w:tr>
      <w:tr w:rsidR="00D741B0" w14:paraId="5CC67333" w14:textId="77777777" w:rsidTr="00AD0489">
        <w:trPr>
          <w:trHeight w:val="397"/>
          <w:jc w:val="center"/>
        </w:trPr>
        <w:tc>
          <w:tcPr>
            <w:tcW w:w="975" w:type="pct"/>
            <w:vAlign w:val="center"/>
          </w:tcPr>
          <w:p w14:paraId="3E6AEEB9"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从零分开始加</w:t>
            </w:r>
          </w:p>
        </w:tc>
        <w:tc>
          <w:tcPr>
            <w:tcW w:w="1667" w:type="pct"/>
            <w:vAlign w:val="center"/>
          </w:tcPr>
          <w:p w14:paraId="2754FAF6" w14:textId="77777777" w:rsidR="00D741B0" w:rsidRDefault="00D741B0" w:rsidP="00B820F3">
            <w:pPr>
              <w:snapToGrid w:val="0"/>
              <w:jc w:val="center"/>
              <w:rPr>
                <w:rFonts w:ascii="仿宋_GB2312" w:eastAsia="仿宋_GB2312" w:hAnsi="方正仿宋_GB18030" w:cs="方正仿宋_GB18030"/>
                <w:bCs/>
                <w:sz w:val="24"/>
                <w:szCs w:val="24"/>
                <w:lang w:val="en-US"/>
              </w:rPr>
            </w:pPr>
          </w:p>
        </w:tc>
        <w:tc>
          <w:tcPr>
            <w:tcW w:w="809" w:type="pct"/>
            <w:vAlign w:val="center"/>
          </w:tcPr>
          <w:p w14:paraId="022C7B59" w14:textId="77777777" w:rsidR="00D741B0" w:rsidRDefault="00D741B0" w:rsidP="00B820F3">
            <w:pPr>
              <w:snapToGrid w:val="0"/>
              <w:jc w:val="center"/>
              <w:rPr>
                <w:rFonts w:ascii="仿宋_GB2312" w:eastAsia="仿宋_GB2312" w:hAnsi="方正仿宋_GB18030" w:cs="方正仿宋_GB18030"/>
                <w:bCs/>
                <w:sz w:val="24"/>
                <w:szCs w:val="24"/>
                <w:lang w:val="en-US"/>
              </w:rPr>
            </w:pPr>
          </w:p>
        </w:tc>
        <w:tc>
          <w:tcPr>
            <w:tcW w:w="750" w:type="pct"/>
            <w:vAlign w:val="center"/>
          </w:tcPr>
          <w:p w14:paraId="7F84BFD9" w14:textId="77777777" w:rsidR="00D741B0" w:rsidRDefault="00D741B0" w:rsidP="00B820F3">
            <w:pPr>
              <w:snapToGrid w:val="0"/>
              <w:jc w:val="center"/>
              <w:rPr>
                <w:rFonts w:ascii="仿宋_GB2312" w:eastAsia="仿宋_GB2312" w:hAnsi="方正仿宋_GB18030" w:cs="方正仿宋_GB18030"/>
                <w:bCs/>
                <w:sz w:val="24"/>
                <w:szCs w:val="24"/>
                <w:lang w:val="en-US"/>
              </w:rPr>
            </w:pPr>
          </w:p>
        </w:tc>
        <w:tc>
          <w:tcPr>
            <w:tcW w:w="799" w:type="pct"/>
            <w:vAlign w:val="center"/>
          </w:tcPr>
          <w:p w14:paraId="22C0E2B8" w14:textId="77777777" w:rsidR="00D741B0" w:rsidRDefault="00D741B0" w:rsidP="00B820F3">
            <w:pPr>
              <w:snapToGrid w:val="0"/>
              <w:jc w:val="center"/>
              <w:rPr>
                <w:rFonts w:ascii="仿宋_GB2312" w:eastAsia="仿宋_GB2312" w:hAnsi="方正仿宋_GB18030" w:cs="方正仿宋_GB18030"/>
                <w:bCs/>
                <w:sz w:val="24"/>
                <w:szCs w:val="24"/>
                <w:lang w:val="en-US"/>
              </w:rPr>
            </w:pPr>
          </w:p>
        </w:tc>
      </w:tr>
    </w:tbl>
    <w:p w14:paraId="443E5ADF" w14:textId="77777777" w:rsidR="00D741B0" w:rsidRDefault="00D741B0" w:rsidP="00B820F3">
      <w:pPr>
        <w:snapToGrid w:val="0"/>
        <w:ind w:firstLine="480"/>
      </w:pPr>
    </w:p>
    <w:p w14:paraId="2730F3B5" w14:textId="77777777" w:rsidR="00D741B0" w:rsidRDefault="00BF7C55" w:rsidP="00B820F3">
      <w:pPr>
        <w:snapToGrid w:val="0"/>
        <w:spacing w:line="560" w:lineRule="exact"/>
        <w:ind w:firstLineChars="200" w:firstLine="600"/>
        <w:jc w:val="both"/>
        <w:rPr>
          <w:rFonts w:ascii="仿宋_GB2312" w:eastAsia="仿宋_GB2312" w:hAnsi="仿宋"/>
          <w:bCs/>
          <w:sz w:val="30"/>
          <w:szCs w:val="30"/>
          <w:lang w:val="en-US"/>
        </w:rPr>
      </w:pPr>
      <w:r>
        <w:rPr>
          <w:rFonts w:ascii="仿宋_GB2312" w:eastAsia="仿宋_GB2312" w:hAnsi="仿宋" w:hint="eastAsia"/>
          <w:bCs/>
          <w:sz w:val="30"/>
          <w:szCs w:val="30"/>
          <w:lang w:val="en-US"/>
        </w:rPr>
        <w:t>（样例：测量评分准则）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3"/>
        <w:gridCol w:w="2947"/>
        <w:gridCol w:w="1430"/>
        <w:gridCol w:w="1326"/>
        <w:gridCol w:w="1412"/>
      </w:tblGrid>
      <w:tr w:rsidR="00D741B0" w14:paraId="0E099CFF" w14:textId="77777777" w:rsidTr="00AD0489">
        <w:trPr>
          <w:trHeight w:val="397"/>
          <w:jc w:val="center"/>
        </w:trPr>
        <w:tc>
          <w:tcPr>
            <w:tcW w:w="975" w:type="pct"/>
            <w:vAlign w:val="center"/>
          </w:tcPr>
          <w:p w14:paraId="1C02204D"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类型</w:t>
            </w:r>
          </w:p>
        </w:tc>
        <w:tc>
          <w:tcPr>
            <w:tcW w:w="1667" w:type="pct"/>
            <w:vAlign w:val="center"/>
          </w:tcPr>
          <w:p w14:paraId="189DF0A2"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示例</w:t>
            </w:r>
          </w:p>
        </w:tc>
        <w:tc>
          <w:tcPr>
            <w:tcW w:w="809" w:type="pct"/>
            <w:vAlign w:val="center"/>
          </w:tcPr>
          <w:p w14:paraId="7E253557"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最高分值</w:t>
            </w:r>
          </w:p>
        </w:tc>
        <w:tc>
          <w:tcPr>
            <w:tcW w:w="750" w:type="pct"/>
            <w:vAlign w:val="center"/>
          </w:tcPr>
          <w:p w14:paraId="747C372C"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正确分值</w:t>
            </w:r>
          </w:p>
        </w:tc>
        <w:tc>
          <w:tcPr>
            <w:tcW w:w="799" w:type="pct"/>
            <w:vAlign w:val="center"/>
          </w:tcPr>
          <w:p w14:paraId="5C5D9AD4"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不正确分值</w:t>
            </w:r>
          </w:p>
        </w:tc>
      </w:tr>
      <w:tr w:rsidR="00D741B0" w14:paraId="795CB6A7" w14:textId="77777777" w:rsidTr="00AD0489">
        <w:trPr>
          <w:trHeight w:val="397"/>
          <w:jc w:val="center"/>
        </w:trPr>
        <w:tc>
          <w:tcPr>
            <w:tcW w:w="975" w:type="pct"/>
            <w:vAlign w:val="center"/>
          </w:tcPr>
          <w:p w14:paraId="21D89E48"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满分或零分</w:t>
            </w:r>
          </w:p>
        </w:tc>
        <w:tc>
          <w:tcPr>
            <w:tcW w:w="1667" w:type="pct"/>
            <w:vAlign w:val="center"/>
          </w:tcPr>
          <w:p w14:paraId="0E3CFA1D"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配置温湿度传感器地址</w:t>
            </w:r>
          </w:p>
        </w:tc>
        <w:tc>
          <w:tcPr>
            <w:tcW w:w="809" w:type="pct"/>
            <w:vAlign w:val="center"/>
          </w:tcPr>
          <w:p w14:paraId="5453E8BA"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0.50</w:t>
            </w:r>
          </w:p>
        </w:tc>
        <w:tc>
          <w:tcPr>
            <w:tcW w:w="750" w:type="pct"/>
            <w:vAlign w:val="center"/>
          </w:tcPr>
          <w:p w14:paraId="3213F845"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0.50</w:t>
            </w:r>
          </w:p>
        </w:tc>
        <w:tc>
          <w:tcPr>
            <w:tcW w:w="799" w:type="pct"/>
            <w:vAlign w:val="center"/>
          </w:tcPr>
          <w:p w14:paraId="43283A98"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0</w:t>
            </w:r>
          </w:p>
        </w:tc>
      </w:tr>
      <w:tr w:rsidR="00D741B0" w14:paraId="7699BB23" w14:textId="77777777" w:rsidTr="00AD0489">
        <w:trPr>
          <w:trHeight w:val="397"/>
          <w:jc w:val="center"/>
        </w:trPr>
        <w:tc>
          <w:tcPr>
            <w:tcW w:w="975" w:type="pct"/>
            <w:vAlign w:val="center"/>
          </w:tcPr>
          <w:p w14:paraId="74D811E9"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从零分开始加</w:t>
            </w:r>
          </w:p>
        </w:tc>
        <w:tc>
          <w:tcPr>
            <w:tcW w:w="1667" w:type="pct"/>
            <w:vAlign w:val="center"/>
          </w:tcPr>
          <w:p w14:paraId="2034118E"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通过物联网云平台控制各执行器运作。</w:t>
            </w:r>
          </w:p>
        </w:tc>
        <w:tc>
          <w:tcPr>
            <w:tcW w:w="809" w:type="pct"/>
            <w:vAlign w:val="center"/>
          </w:tcPr>
          <w:p w14:paraId="08923C72"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1.0</w:t>
            </w:r>
          </w:p>
        </w:tc>
        <w:tc>
          <w:tcPr>
            <w:tcW w:w="750" w:type="pct"/>
            <w:vAlign w:val="center"/>
          </w:tcPr>
          <w:p w14:paraId="6D259C4E"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1.0</w:t>
            </w:r>
          </w:p>
        </w:tc>
        <w:tc>
          <w:tcPr>
            <w:tcW w:w="799" w:type="pct"/>
            <w:vAlign w:val="center"/>
          </w:tcPr>
          <w:p w14:paraId="56EA53B2"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 xml:space="preserve">0 </w:t>
            </w:r>
            <w:r>
              <w:rPr>
                <w:rFonts w:ascii="微软雅黑" w:eastAsia="微软雅黑" w:hAnsi="微软雅黑" w:cs="微软雅黑" w:hint="eastAsia"/>
                <w:bCs/>
                <w:sz w:val="24"/>
                <w:szCs w:val="24"/>
                <w:lang w:val="en-US"/>
              </w:rPr>
              <w:t>–</w:t>
            </w:r>
            <w:r>
              <w:rPr>
                <w:rFonts w:ascii="仿宋_GB2312" w:eastAsia="仿宋_GB2312" w:hAnsi="方正仿宋_GB18030" w:cs="方正仿宋_GB18030" w:hint="eastAsia"/>
                <w:bCs/>
                <w:sz w:val="24"/>
                <w:szCs w:val="24"/>
                <w:lang w:val="en-US"/>
              </w:rPr>
              <w:t xml:space="preserve"> 0.5</w:t>
            </w:r>
          </w:p>
        </w:tc>
      </w:tr>
    </w:tbl>
    <w:p w14:paraId="47E44C42"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（二）评判方式</w:t>
      </w:r>
    </w:p>
    <w:p w14:paraId="1C4E6C07"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裁判组在竞赛规定的结束时间后，分组对参赛队伍进行考评，每组裁判3名及以上。裁判员每人有一份评分表，裁判员按照评分表中要求安装设备和提交结果按照评分表中标准进行打分评判。</w:t>
      </w:r>
    </w:p>
    <w:p w14:paraId="0793102E"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（三）评分方法</w:t>
      </w:r>
    </w:p>
    <w:p w14:paraId="2FE05AB3"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1、组织与分工</w:t>
      </w:r>
    </w:p>
    <w:p w14:paraId="4D046263"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（1）参与大赛赛项成绩管理的组织机构包括裁判组、监督仲裁组，受赛项执委会领导。</w:t>
      </w:r>
    </w:p>
    <w:p w14:paraId="3C3F563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（2）裁判组实行“裁判长负责制”，设裁判长1名，全面负责赛项的裁判管理工作并处理比赛中出现的争议问题，并配备裁判员若干名，负责协助裁判长工作。</w:t>
      </w:r>
    </w:p>
    <w:p w14:paraId="64DC600A"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3）裁判员根据比赛需要分为检录裁判、加密裁判、现场裁判和评分裁判。检录工作人员负责对参赛队伍（选手）进行点名登记、身份核对等工作；加密裁判负责组织参赛队伍（选手）抽签，对参赛队信息、抽签代码等进行加密、解密工作；现场裁判按规定</w:t>
      </w:r>
      <w:r>
        <w:rPr>
          <w:rFonts w:ascii="仿宋_GB2312" w:eastAsia="仿宋_GB2312" w:hAnsi="楷体_GB2312" w:cs="楷体_GB2312" w:hint="eastAsia"/>
          <w:bCs/>
          <w:sz w:val="30"/>
          <w:szCs w:val="30"/>
          <w:lang w:val="en-US"/>
        </w:rPr>
        <w:lastRenderedPageBreak/>
        <w:t>做好赛场记录，维护赛场纪律；评分裁判负责对参赛队伍（选手）的比赛作品、比赛表现按赛项评分标准进行评定。</w:t>
      </w:r>
    </w:p>
    <w:p w14:paraId="755D3F77"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（4）监督仲裁组对裁判组的工作进行全程监督，并对竞赛成绩抽检复核。</w:t>
      </w:r>
    </w:p>
    <w:p w14:paraId="15589E49"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（5）监督仲裁组负责接受由参赛队领队提出的对竞赛过程的申诉，组织复议并及时反馈复议结果。</w:t>
      </w:r>
    </w:p>
    <w:p w14:paraId="03BD1949"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2、成绩评定方法</w:t>
      </w:r>
    </w:p>
    <w:p w14:paraId="087FB2E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成绩评定是根据竞赛考核目标、内容对参赛队或选手在竞赛过程中的表现和最终成果做出评价，本赛项的评分方法为结果评分。结果评分是对参赛选手提交的竞赛成果和作答卷，依据赛项评价标准进行评价评分。所有的评分表、成绩汇总表备案以供核查，最终的成绩由裁判长进行审核确认并上报大赛组委会。</w:t>
      </w:r>
    </w:p>
    <w:p w14:paraId="26000AC9"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3、成绩解</w:t>
      </w:r>
      <w:r>
        <w:rPr>
          <w:rFonts w:ascii="仿宋_GB2312" w:eastAsia="仿宋_GB2312" w:hAnsi="楷体_GB2312" w:cs="楷体_GB2312"/>
          <w:bCs/>
          <w:sz w:val="30"/>
          <w:szCs w:val="30"/>
          <w:lang w:val="en-US"/>
        </w:rPr>
        <w:t>密</w:t>
      </w:r>
    </w:p>
    <w:p w14:paraId="6AAA8EF1"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裁判长正式提交赛位（竞赛作品）评分结果并复核无误后，加密裁判在监督仲裁组人员监督下对加密结果进行逐层解密。</w:t>
      </w:r>
    </w:p>
    <w:p w14:paraId="2C3AB028"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4、成绩公布</w:t>
      </w:r>
    </w:p>
    <w:p w14:paraId="6284CAF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赛项成绩在赛项结束后由大赛组委会负责公布最终成绩。任何组织和个人，不得擅自对大赛成绩进行涂改、伪造或用于欺诈等违法犯罪活动、如需使用大赛成绩，应报赛项执委会审批。</w:t>
      </w:r>
    </w:p>
    <w:p w14:paraId="1B6C51A9"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竞赛环境</w:t>
      </w:r>
    </w:p>
    <w:p w14:paraId="25857CA4"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1.竞赛场地。竞赛现场设置竞赛区、裁判区、服务区、技术支持区。现场保证良好的采光、照明和通风；提供稳定的水、电和供</w:t>
      </w:r>
      <w:r>
        <w:rPr>
          <w:rFonts w:ascii="仿宋_GB2312" w:eastAsia="仿宋_GB2312" w:hAnsi="楷体_GB2312" w:cs="楷体_GB2312" w:hint="eastAsia"/>
          <w:bCs/>
          <w:sz w:val="30"/>
          <w:szCs w:val="30"/>
          <w:lang w:val="en-US"/>
        </w:rPr>
        <w:lastRenderedPageBreak/>
        <w:t>电应急设备。同时提供所有指导教师休息室1间。</w:t>
      </w:r>
    </w:p>
    <w:p w14:paraId="0D0B548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2.竞赛设备。所有竞赛设备由大赛合作企业与承办校负责提供和保障，按照参赛队数量准备比赛所需的软硬件平台，为参赛队提供标准竞赛设备。</w:t>
      </w:r>
    </w:p>
    <w:p w14:paraId="06B78F2D"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3.竞赛工位。竞赛现场各个工作区配备单相220V/3A以上交流电源。每个比赛工位上标明编号。每个比赛间配有工作台，用于摆放计算机和其它调试设备等工具。配备2把工作椅（凳）。</w:t>
      </w:r>
    </w:p>
    <w:p w14:paraId="4AFC5EA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4.技术支持区为参赛选手提供公用备件等竞赛相关设备。</w:t>
      </w:r>
    </w:p>
    <w:p w14:paraId="4EC90EEE"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5.服务区提供医疗服务等保障。</w:t>
      </w:r>
    </w:p>
    <w:p w14:paraId="124E9283"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6.赛场开放。竞赛环境依据竞赛需求设计，在竞赛不被干扰的前提下赛场面向媒体、行业专家等开放。允许媒体、行业专家等在规定的时段内沿指定路线进行现场参观。</w:t>
      </w:r>
    </w:p>
    <w:p w14:paraId="6B575B18"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技术规范</w:t>
      </w:r>
    </w:p>
    <w:p w14:paraId="114E87B4"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竞赛项目的命题结合企业职业岗位对人才培养需求，并参照以下相关标准制定：</w:t>
      </w:r>
    </w:p>
    <w:p w14:paraId="0CB8D218"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IEEE802.11a/b/g/n Wi-Fi 标准</w:t>
      </w:r>
    </w:p>
    <w:p w14:paraId="2960A40F"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IEEE802.15.1 低功耗蓝牙技术标准IEEE802.15.4 ZigBee 标准规范</w:t>
      </w:r>
    </w:p>
    <w:p w14:paraId="7B8295E8"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3GPP NB-IoT 标准协议</w:t>
      </w:r>
    </w:p>
    <w:p w14:paraId="5BBDE9E7"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ITU-T Y.4000/Y.2060 (06/2012) Overview of the Internetof things 物联网概述</w:t>
      </w:r>
    </w:p>
    <w:p w14:paraId="1FC3303E"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 xml:space="preserve">ISO/IEC 30141:2018 Internet of Things (loT) - </w:t>
      </w:r>
      <w:r>
        <w:rPr>
          <w:rFonts w:ascii="仿宋_GB2312" w:eastAsia="仿宋_GB2312" w:hAnsi="仿宋" w:hint="eastAsia"/>
          <w:bCs/>
          <w:sz w:val="30"/>
          <w:szCs w:val="30"/>
          <w:lang w:val="en-US"/>
        </w:rPr>
        <w:lastRenderedPageBreak/>
        <w:t>ReferenceArchitecture 物联网参考体系结构</w:t>
      </w:r>
    </w:p>
    <w:p w14:paraId="1E1E6E87"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ISO/IEC 29182-5-2013 信息技术-传感器网络：传感器网络参考体系结构</w:t>
      </w:r>
    </w:p>
    <w:p w14:paraId="1082E6C5"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GB/T 33474-2016 物联网参考体系结构</w:t>
      </w:r>
    </w:p>
    <w:p w14:paraId="08DBD01D"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GB50311-2016 综合布线系统工程设计规范</w:t>
      </w:r>
    </w:p>
    <w:p w14:paraId="73CB9304"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GB21671-2008 基于以太网技术的局域网系统验收测评规范</w:t>
      </w:r>
    </w:p>
    <w:p w14:paraId="63D40047"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GB/T34068-2017 物联网总体技术智能传感器接口规范</w:t>
      </w:r>
    </w:p>
    <w:p w14:paraId="571B9F80"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GB/T33745-2017 物联网术语</w:t>
      </w:r>
    </w:p>
    <w:p w14:paraId="59C2C711"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GB/T51243-2017 物联网应用支撑平台工程技术标准</w:t>
      </w:r>
    </w:p>
    <w:p w14:paraId="205BC1A7"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GB/T38624.1-2020 物联网网关第1 部分:面向感知设备接入的网关技术要求</w:t>
      </w:r>
    </w:p>
    <w:p w14:paraId="7B20DB69"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GB/T19582.2-2008 基于 Modbus 协议的工业自动化网络规范</w:t>
      </w:r>
    </w:p>
    <w:p w14:paraId="368E50BE"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《物联网安装调试员国家职业技能标准》</w:t>
      </w:r>
    </w:p>
    <w:p w14:paraId="0CBC5DC5"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《物联网工程技术人员国家职业技术技能标准》</w:t>
      </w:r>
    </w:p>
    <w:p w14:paraId="316612C1"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1+X 职业技能等级标准：传感网应用开发</w:t>
      </w:r>
    </w:p>
    <w:p w14:paraId="33EA34D4" w14:textId="77777777" w:rsidR="00D741B0" w:rsidRDefault="00BF7C55" w:rsidP="00B820F3">
      <w:pPr>
        <w:numPr>
          <w:ilvl w:val="0"/>
          <w:numId w:val="3"/>
        </w:numPr>
        <w:tabs>
          <w:tab w:val="clear" w:pos="840"/>
          <w:tab w:val="left" w:pos="420"/>
        </w:tabs>
        <w:snapToGrid w:val="0"/>
        <w:spacing w:line="560" w:lineRule="exact"/>
        <w:ind w:left="839"/>
        <w:rPr>
          <w:rFonts w:ascii="仿宋_GB2312" w:eastAsia="仿宋_GB2312" w:hAnsi="仿宋"/>
          <w:bCs/>
          <w:sz w:val="30"/>
          <w:szCs w:val="30"/>
          <w:lang w:val="en-US"/>
        </w:rPr>
      </w:pPr>
      <w:r>
        <w:rPr>
          <w:rFonts w:ascii="仿宋_GB2312" w:eastAsia="仿宋_GB2312" w:hAnsi="仿宋" w:hint="eastAsia"/>
          <w:bCs/>
          <w:sz w:val="30"/>
          <w:szCs w:val="30"/>
          <w:lang w:val="en-US"/>
        </w:rPr>
        <w:t xml:space="preserve">1+X 职业技能等级标准：物联网工程实施与运维 </w:t>
      </w:r>
    </w:p>
    <w:p w14:paraId="3AF98421"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技术平台</w:t>
      </w:r>
    </w:p>
    <w:p w14:paraId="114EBB09" w14:textId="77777777" w:rsidR="00D741B0" w:rsidRDefault="00BF7C55" w:rsidP="00B820F3">
      <w:pPr>
        <w:snapToGrid w:val="0"/>
        <w:spacing w:line="560" w:lineRule="exact"/>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（一）通用计算机环境</w:t>
      </w:r>
    </w:p>
    <w:p w14:paraId="146A01F8"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1.个人计算机（PC机），配置不低于以下参数：</w:t>
      </w:r>
    </w:p>
    <w:p w14:paraId="41DA3553"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CPU：Intel-I5；</w:t>
      </w:r>
    </w:p>
    <w:p w14:paraId="6B3C8DC3"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内存容量：8GB；</w:t>
      </w:r>
    </w:p>
    <w:p w14:paraId="0D175F2A"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硬盘：256G固态硬盘；</w:t>
      </w:r>
    </w:p>
    <w:p w14:paraId="54AA8255"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接口：具有1个串口，4个USB端口。</w:t>
      </w:r>
    </w:p>
    <w:p w14:paraId="2C56D9F0" w14:textId="77777777" w:rsidR="00D741B0" w:rsidRDefault="00BF7C55" w:rsidP="00B820F3">
      <w:pPr>
        <w:snapToGrid w:val="0"/>
        <w:spacing w:line="560" w:lineRule="exact"/>
        <w:ind w:firstLineChars="200" w:firstLine="600"/>
        <w:jc w:val="both"/>
        <w:rPr>
          <w:rFonts w:ascii="仿宋_GB2312" w:eastAsia="仿宋_GB2312" w:hAnsi="仿宋"/>
          <w:bCs/>
          <w:sz w:val="30"/>
          <w:szCs w:val="30"/>
          <w:lang w:val="en-US"/>
        </w:rPr>
      </w:pPr>
      <w:r>
        <w:rPr>
          <w:rFonts w:ascii="仿宋_GB2312" w:eastAsia="仿宋_GB2312" w:hAnsi="方正仿宋_GB18030" w:cs="方正仿宋_GB18030" w:hint="eastAsia"/>
          <w:bCs/>
          <w:sz w:val="30"/>
          <w:szCs w:val="30"/>
          <w:lang w:val="en-US"/>
        </w:rPr>
        <w:t>2.计算机配备不低于以下版本的软件：</w:t>
      </w:r>
      <w:r>
        <w:rPr>
          <w:rFonts w:ascii="仿宋_GB2312" w:eastAsia="仿宋_GB2312" w:hAnsi="仿宋" w:hint="eastAsia"/>
          <w:bCs/>
          <w:sz w:val="30"/>
          <w:szCs w:val="30"/>
          <w:lang w:val="en-US"/>
        </w:rPr>
        <w:t xml:space="preserve"> </w:t>
      </w:r>
    </w:p>
    <w:tbl>
      <w:tblPr>
        <w:tblW w:w="0" w:type="auto"/>
        <w:jc w:val="center"/>
        <w:tblLayout w:type="fixed"/>
        <w:tblLook w:val="04A0" w:firstRow="1" w:lastRow="0" w:firstColumn="1" w:lastColumn="0" w:noHBand="0" w:noVBand="1"/>
      </w:tblPr>
      <w:tblGrid>
        <w:gridCol w:w="698"/>
        <w:gridCol w:w="698"/>
        <w:gridCol w:w="5617"/>
        <w:gridCol w:w="791"/>
      </w:tblGrid>
      <w:tr w:rsidR="00D741B0" w14:paraId="093474D8" w14:textId="77777777">
        <w:trPr>
          <w:trHeight w:val="423"/>
          <w:jc w:val="center"/>
        </w:trPr>
        <w:tc>
          <w:tcPr>
            <w:tcW w:w="698" w:type="dxa"/>
            <w:tcBorders>
              <w:top w:val="single" w:sz="4" w:space="0" w:color="auto"/>
              <w:left w:val="single" w:sz="4" w:space="0" w:color="auto"/>
              <w:bottom w:val="single" w:sz="4" w:space="0" w:color="auto"/>
              <w:right w:val="single" w:sz="4" w:space="0" w:color="auto"/>
            </w:tcBorders>
            <w:vAlign w:val="center"/>
          </w:tcPr>
          <w:p w14:paraId="1AF3849C"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序号</w:t>
            </w:r>
          </w:p>
        </w:tc>
        <w:tc>
          <w:tcPr>
            <w:tcW w:w="698" w:type="dxa"/>
            <w:tcBorders>
              <w:top w:val="single" w:sz="4" w:space="0" w:color="auto"/>
              <w:left w:val="nil"/>
              <w:bottom w:val="single" w:sz="4" w:space="0" w:color="auto"/>
              <w:right w:val="single" w:sz="4" w:space="0" w:color="auto"/>
            </w:tcBorders>
            <w:vAlign w:val="center"/>
          </w:tcPr>
          <w:p w14:paraId="0B3325E6"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类别</w:t>
            </w:r>
          </w:p>
        </w:tc>
        <w:tc>
          <w:tcPr>
            <w:tcW w:w="5617" w:type="dxa"/>
            <w:tcBorders>
              <w:top w:val="single" w:sz="4" w:space="0" w:color="auto"/>
              <w:left w:val="nil"/>
              <w:bottom w:val="single" w:sz="4" w:space="0" w:color="auto"/>
              <w:right w:val="single" w:sz="4" w:space="0" w:color="auto"/>
            </w:tcBorders>
            <w:vAlign w:val="center"/>
          </w:tcPr>
          <w:p w14:paraId="44419822"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设备</w:t>
            </w:r>
          </w:p>
        </w:tc>
        <w:tc>
          <w:tcPr>
            <w:tcW w:w="791" w:type="dxa"/>
            <w:tcBorders>
              <w:top w:val="single" w:sz="4" w:space="0" w:color="auto"/>
              <w:left w:val="nil"/>
              <w:bottom w:val="single" w:sz="4" w:space="0" w:color="auto"/>
              <w:right w:val="single" w:sz="4" w:space="0" w:color="auto"/>
            </w:tcBorders>
            <w:vAlign w:val="center"/>
          </w:tcPr>
          <w:p w14:paraId="2376374E" w14:textId="77777777" w:rsidR="00D741B0" w:rsidRDefault="00BF7C55" w:rsidP="00B820F3">
            <w:pPr>
              <w:snapToGrid w:val="0"/>
              <w:jc w:val="center"/>
              <w:rPr>
                <w:rFonts w:ascii="方正仿宋_GB18030" w:eastAsia="方正仿宋_GB18030" w:hAnsi="方正仿宋_GB18030" w:cs="方正仿宋_GB18030"/>
                <w:b/>
                <w:sz w:val="24"/>
                <w:szCs w:val="24"/>
                <w:lang w:val="en-US"/>
              </w:rPr>
            </w:pPr>
            <w:r>
              <w:rPr>
                <w:rFonts w:ascii="方正仿宋_GB18030" w:eastAsia="方正仿宋_GB18030" w:hAnsi="方正仿宋_GB18030" w:cs="方正仿宋_GB18030" w:hint="eastAsia"/>
                <w:b/>
                <w:sz w:val="24"/>
                <w:szCs w:val="24"/>
                <w:lang w:val="en-US"/>
              </w:rPr>
              <w:t>数量</w:t>
            </w:r>
          </w:p>
        </w:tc>
      </w:tr>
      <w:tr w:rsidR="00D741B0" w14:paraId="3F495210"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3C733D37"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c>
          <w:tcPr>
            <w:tcW w:w="698" w:type="dxa"/>
            <w:tcBorders>
              <w:top w:val="nil"/>
              <w:left w:val="nil"/>
              <w:bottom w:val="single" w:sz="4" w:space="0" w:color="auto"/>
              <w:right w:val="single" w:sz="4" w:space="0" w:color="auto"/>
            </w:tcBorders>
            <w:vAlign w:val="center"/>
          </w:tcPr>
          <w:p w14:paraId="2C002A0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1D59B147"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Microsoft windows 10（64位）</w:t>
            </w:r>
          </w:p>
        </w:tc>
        <w:tc>
          <w:tcPr>
            <w:tcW w:w="791" w:type="dxa"/>
            <w:tcBorders>
              <w:top w:val="nil"/>
              <w:left w:val="nil"/>
              <w:bottom w:val="single" w:sz="4" w:space="0" w:color="auto"/>
              <w:right w:val="single" w:sz="4" w:space="0" w:color="auto"/>
            </w:tcBorders>
            <w:vAlign w:val="center"/>
          </w:tcPr>
          <w:p w14:paraId="14F2BCFF"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3622A9BD"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7ADDF7F7"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2</w:t>
            </w:r>
          </w:p>
        </w:tc>
        <w:tc>
          <w:tcPr>
            <w:tcW w:w="698" w:type="dxa"/>
            <w:tcBorders>
              <w:top w:val="nil"/>
              <w:left w:val="nil"/>
              <w:bottom w:val="single" w:sz="4" w:space="0" w:color="auto"/>
              <w:right w:val="single" w:sz="4" w:space="0" w:color="auto"/>
            </w:tcBorders>
            <w:vAlign w:val="center"/>
          </w:tcPr>
          <w:p w14:paraId="307EBBDD"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08F9CDF4"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Ubuntu 18.4（及以上）</w:t>
            </w:r>
          </w:p>
        </w:tc>
        <w:tc>
          <w:tcPr>
            <w:tcW w:w="791" w:type="dxa"/>
            <w:tcBorders>
              <w:top w:val="nil"/>
              <w:left w:val="nil"/>
              <w:bottom w:val="single" w:sz="4" w:space="0" w:color="auto"/>
              <w:right w:val="single" w:sz="4" w:space="0" w:color="auto"/>
            </w:tcBorders>
            <w:vAlign w:val="center"/>
          </w:tcPr>
          <w:p w14:paraId="725EB3BF"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66D0E43C"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6AD67B2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3</w:t>
            </w:r>
          </w:p>
        </w:tc>
        <w:tc>
          <w:tcPr>
            <w:tcW w:w="698" w:type="dxa"/>
            <w:tcBorders>
              <w:top w:val="nil"/>
              <w:left w:val="nil"/>
              <w:bottom w:val="single" w:sz="4" w:space="0" w:color="auto"/>
              <w:right w:val="single" w:sz="4" w:space="0" w:color="auto"/>
            </w:tcBorders>
            <w:vAlign w:val="center"/>
          </w:tcPr>
          <w:p w14:paraId="414013B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524106F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Microsoft Office 2016</w:t>
            </w:r>
          </w:p>
        </w:tc>
        <w:tc>
          <w:tcPr>
            <w:tcW w:w="791" w:type="dxa"/>
            <w:tcBorders>
              <w:top w:val="nil"/>
              <w:left w:val="nil"/>
              <w:bottom w:val="single" w:sz="4" w:space="0" w:color="auto"/>
              <w:right w:val="single" w:sz="4" w:space="0" w:color="auto"/>
            </w:tcBorders>
            <w:vAlign w:val="center"/>
          </w:tcPr>
          <w:p w14:paraId="23B4B6AE"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5031C465"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76D0C662"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4</w:t>
            </w:r>
          </w:p>
        </w:tc>
        <w:tc>
          <w:tcPr>
            <w:tcW w:w="698" w:type="dxa"/>
            <w:tcBorders>
              <w:top w:val="nil"/>
              <w:left w:val="nil"/>
              <w:bottom w:val="single" w:sz="4" w:space="0" w:color="auto"/>
              <w:right w:val="single" w:sz="4" w:space="0" w:color="auto"/>
            </w:tcBorders>
            <w:vAlign w:val="center"/>
          </w:tcPr>
          <w:p w14:paraId="42578FB8"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343151E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Microsoft Visio 2016</w:t>
            </w:r>
          </w:p>
        </w:tc>
        <w:tc>
          <w:tcPr>
            <w:tcW w:w="791" w:type="dxa"/>
            <w:tcBorders>
              <w:top w:val="nil"/>
              <w:left w:val="nil"/>
              <w:bottom w:val="single" w:sz="4" w:space="0" w:color="auto"/>
              <w:right w:val="single" w:sz="4" w:space="0" w:color="auto"/>
            </w:tcBorders>
            <w:vAlign w:val="center"/>
          </w:tcPr>
          <w:p w14:paraId="631FA60A"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49BFBDE9"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20482CB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5</w:t>
            </w:r>
          </w:p>
        </w:tc>
        <w:tc>
          <w:tcPr>
            <w:tcW w:w="698" w:type="dxa"/>
            <w:tcBorders>
              <w:top w:val="nil"/>
              <w:left w:val="nil"/>
              <w:bottom w:val="single" w:sz="4" w:space="0" w:color="auto"/>
              <w:right w:val="single" w:sz="4" w:space="0" w:color="auto"/>
            </w:tcBorders>
            <w:vAlign w:val="center"/>
          </w:tcPr>
          <w:p w14:paraId="0BE809AD"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5FC7F73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IAR Embedded Workbench for 8051 8.10.1</w:t>
            </w:r>
          </w:p>
        </w:tc>
        <w:tc>
          <w:tcPr>
            <w:tcW w:w="791" w:type="dxa"/>
            <w:tcBorders>
              <w:top w:val="nil"/>
              <w:left w:val="nil"/>
              <w:bottom w:val="single" w:sz="4" w:space="0" w:color="auto"/>
              <w:right w:val="single" w:sz="4" w:space="0" w:color="auto"/>
            </w:tcBorders>
            <w:vAlign w:val="center"/>
          </w:tcPr>
          <w:p w14:paraId="156473E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6D3D0AD5"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5BE56EAE"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6</w:t>
            </w:r>
          </w:p>
        </w:tc>
        <w:tc>
          <w:tcPr>
            <w:tcW w:w="698" w:type="dxa"/>
            <w:tcBorders>
              <w:top w:val="nil"/>
              <w:left w:val="nil"/>
              <w:bottom w:val="single" w:sz="4" w:space="0" w:color="auto"/>
              <w:right w:val="single" w:sz="4" w:space="0" w:color="auto"/>
            </w:tcBorders>
            <w:vAlign w:val="center"/>
          </w:tcPr>
          <w:p w14:paraId="0BD3FDA7"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5EB6AD7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Keil uVision 5</w:t>
            </w:r>
          </w:p>
        </w:tc>
        <w:tc>
          <w:tcPr>
            <w:tcW w:w="791" w:type="dxa"/>
            <w:tcBorders>
              <w:top w:val="nil"/>
              <w:left w:val="nil"/>
              <w:bottom w:val="single" w:sz="4" w:space="0" w:color="auto"/>
              <w:right w:val="single" w:sz="4" w:space="0" w:color="auto"/>
            </w:tcBorders>
            <w:vAlign w:val="center"/>
          </w:tcPr>
          <w:p w14:paraId="212A424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77D5920C"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59D58F4E"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7</w:t>
            </w:r>
          </w:p>
        </w:tc>
        <w:tc>
          <w:tcPr>
            <w:tcW w:w="698" w:type="dxa"/>
            <w:tcBorders>
              <w:top w:val="nil"/>
              <w:left w:val="nil"/>
              <w:bottom w:val="single" w:sz="4" w:space="0" w:color="auto"/>
              <w:right w:val="single" w:sz="4" w:space="0" w:color="auto"/>
            </w:tcBorders>
            <w:vAlign w:val="center"/>
          </w:tcPr>
          <w:p w14:paraId="70E77BF9"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7B8BFB1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Android Studio 3.2</w:t>
            </w:r>
          </w:p>
        </w:tc>
        <w:tc>
          <w:tcPr>
            <w:tcW w:w="791" w:type="dxa"/>
            <w:tcBorders>
              <w:top w:val="nil"/>
              <w:left w:val="nil"/>
              <w:bottom w:val="single" w:sz="4" w:space="0" w:color="auto"/>
              <w:right w:val="single" w:sz="4" w:space="0" w:color="auto"/>
            </w:tcBorders>
            <w:vAlign w:val="center"/>
          </w:tcPr>
          <w:p w14:paraId="442C701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783D7C94" w14:textId="77777777">
        <w:trPr>
          <w:trHeight w:val="388"/>
          <w:jc w:val="center"/>
        </w:trPr>
        <w:tc>
          <w:tcPr>
            <w:tcW w:w="698" w:type="dxa"/>
            <w:tcBorders>
              <w:top w:val="nil"/>
              <w:left w:val="single" w:sz="4" w:space="0" w:color="auto"/>
              <w:bottom w:val="single" w:sz="4" w:space="0" w:color="auto"/>
              <w:right w:val="single" w:sz="4" w:space="0" w:color="auto"/>
            </w:tcBorders>
            <w:vAlign w:val="center"/>
          </w:tcPr>
          <w:p w14:paraId="5750D92F"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8</w:t>
            </w:r>
          </w:p>
        </w:tc>
        <w:tc>
          <w:tcPr>
            <w:tcW w:w="698" w:type="dxa"/>
            <w:tcBorders>
              <w:top w:val="nil"/>
              <w:left w:val="nil"/>
              <w:bottom w:val="single" w:sz="4" w:space="0" w:color="auto"/>
              <w:right w:val="single" w:sz="4" w:space="0" w:color="auto"/>
            </w:tcBorders>
            <w:vAlign w:val="center"/>
          </w:tcPr>
          <w:p w14:paraId="53A8BF9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nil"/>
              <w:left w:val="nil"/>
              <w:bottom w:val="single" w:sz="4" w:space="0" w:color="auto"/>
              <w:right w:val="single" w:sz="4" w:space="0" w:color="auto"/>
            </w:tcBorders>
            <w:vAlign w:val="center"/>
          </w:tcPr>
          <w:p w14:paraId="0BCB8DD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VS code 1.52</w:t>
            </w:r>
          </w:p>
        </w:tc>
        <w:tc>
          <w:tcPr>
            <w:tcW w:w="791" w:type="dxa"/>
            <w:tcBorders>
              <w:top w:val="nil"/>
              <w:left w:val="nil"/>
              <w:bottom w:val="single" w:sz="4" w:space="0" w:color="auto"/>
              <w:right w:val="single" w:sz="4" w:space="0" w:color="auto"/>
            </w:tcBorders>
            <w:vAlign w:val="center"/>
          </w:tcPr>
          <w:p w14:paraId="1B0DB74B"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1F45692B" w14:textId="77777777">
        <w:trPr>
          <w:trHeight w:val="388"/>
          <w:jc w:val="center"/>
        </w:trPr>
        <w:tc>
          <w:tcPr>
            <w:tcW w:w="698" w:type="dxa"/>
            <w:tcBorders>
              <w:top w:val="single" w:sz="4" w:space="0" w:color="auto"/>
              <w:left w:val="single" w:sz="4" w:space="0" w:color="auto"/>
              <w:bottom w:val="single" w:sz="4" w:space="0" w:color="auto"/>
              <w:right w:val="single" w:sz="4" w:space="0" w:color="auto"/>
            </w:tcBorders>
            <w:vAlign w:val="center"/>
          </w:tcPr>
          <w:p w14:paraId="69E12CC7"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9</w:t>
            </w:r>
          </w:p>
        </w:tc>
        <w:tc>
          <w:tcPr>
            <w:tcW w:w="698" w:type="dxa"/>
            <w:tcBorders>
              <w:top w:val="single" w:sz="4" w:space="0" w:color="auto"/>
              <w:left w:val="nil"/>
              <w:bottom w:val="single" w:sz="4" w:space="0" w:color="auto"/>
              <w:right w:val="single" w:sz="4" w:space="0" w:color="auto"/>
            </w:tcBorders>
            <w:vAlign w:val="center"/>
          </w:tcPr>
          <w:p w14:paraId="7E7FC799"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single" w:sz="4" w:space="0" w:color="auto"/>
              <w:left w:val="nil"/>
              <w:bottom w:val="single" w:sz="4" w:space="0" w:color="auto"/>
              <w:right w:val="single" w:sz="4" w:space="0" w:color="auto"/>
            </w:tcBorders>
            <w:vAlign w:val="center"/>
          </w:tcPr>
          <w:p w14:paraId="07193BB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Python 3.6</w:t>
            </w:r>
          </w:p>
        </w:tc>
        <w:tc>
          <w:tcPr>
            <w:tcW w:w="791" w:type="dxa"/>
            <w:tcBorders>
              <w:top w:val="single" w:sz="4" w:space="0" w:color="auto"/>
              <w:left w:val="nil"/>
              <w:bottom w:val="single" w:sz="4" w:space="0" w:color="auto"/>
              <w:right w:val="single" w:sz="4" w:space="0" w:color="auto"/>
            </w:tcBorders>
            <w:vAlign w:val="center"/>
          </w:tcPr>
          <w:p w14:paraId="6E1463CC"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3FD943D0" w14:textId="77777777">
        <w:trPr>
          <w:trHeight w:val="388"/>
          <w:jc w:val="center"/>
        </w:trPr>
        <w:tc>
          <w:tcPr>
            <w:tcW w:w="698" w:type="dxa"/>
            <w:tcBorders>
              <w:top w:val="single" w:sz="4" w:space="0" w:color="auto"/>
              <w:left w:val="single" w:sz="4" w:space="0" w:color="auto"/>
              <w:bottom w:val="single" w:sz="4" w:space="0" w:color="auto"/>
              <w:right w:val="single" w:sz="4" w:space="0" w:color="auto"/>
            </w:tcBorders>
            <w:vAlign w:val="center"/>
          </w:tcPr>
          <w:p w14:paraId="44E06B5D"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10</w:t>
            </w:r>
          </w:p>
        </w:tc>
        <w:tc>
          <w:tcPr>
            <w:tcW w:w="698" w:type="dxa"/>
            <w:tcBorders>
              <w:top w:val="single" w:sz="4" w:space="0" w:color="auto"/>
              <w:left w:val="nil"/>
              <w:bottom w:val="single" w:sz="4" w:space="0" w:color="auto"/>
              <w:right w:val="single" w:sz="4" w:space="0" w:color="auto"/>
            </w:tcBorders>
            <w:vAlign w:val="center"/>
          </w:tcPr>
          <w:p w14:paraId="7083B955"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single" w:sz="4" w:space="0" w:color="auto"/>
              <w:left w:val="nil"/>
              <w:bottom w:val="single" w:sz="4" w:space="0" w:color="auto"/>
              <w:right w:val="single" w:sz="4" w:space="0" w:color="auto"/>
            </w:tcBorders>
            <w:vAlign w:val="center"/>
          </w:tcPr>
          <w:p w14:paraId="0869D6F6"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PyCharm 社区版 2022.1</w:t>
            </w:r>
          </w:p>
        </w:tc>
        <w:tc>
          <w:tcPr>
            <w:tcW w:w="791" w:type="dxa"/>
            <w:tcBorders>
              <w:top w:val="single" w:sz="4" w:space="0" w:color="auto"/>
              <w:left w:val="nil"/>
              <w:bottom w:val="single" w:sz="4" w:space="0" w:color="auto"/>
              <w:right w:val="single" w:sz="4" w:space="0" w:color="auto"/>
            </w:tcBorders>
            <w:vAlign w:val="center"/>
          </w:tcPr>
          <w:p w14:paraId="5F685031"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7ABFBE1E" w14:textId="77777777">
        <w:trPr>
          <w:trHeight w:val="388"/>
          <w:jc w:val="center"/>
        </w:trPr>
        <w:tc>
          <w:tcPr>
            <w:tcW w:w="698" w:type="dxa"/>
            <w:tcBorders>
              <w:top w:val="single" w:sz="4" w:space="0" w:color="auto"/>
              <w:left w:val="single" w:sz="4" w:space="0" w:color="auto"/>
              <w:bottom w:val="single" w:sz="4" w:space="0" w:color="auto"/>
              <w:right w:val="single" w:sz="4" w:space="0" w:color="auto"/>
            </w:tcBorders>
            <w:vAlign w:val="center"/>
          </w:tcPr>
          <w:p w14:paraId="0D0B5E81"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11</w:t>
            </w:r>
          </w:p>
        </w:tc>
        <w:tc>
          <w:tcPr>
            <w:tcW w:w="698" w:type="dxa"/>
            <w:tcBorders>
              <w:top w:val="single" w:sz="4" w:space="0" w:color="auto"/>
              <w:left w:val="nil"/>
              <w:bottom w:val="single" w:sz="4" w:space="0" w:color="auto"/>
              <w:right w:val="single" w:sz="4" w:space="0" w:color="auto"/>
            </w:tcBorders>
            <w:vAlign w:val="center"/>
          </w:tcPr>
          <w:p w14:paraId="08352979"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single" w:sz="4" w:space="0" w:color="auto"/>
              <w:left w:val="nil"/>
              <w:bottom w:val="single" w:sz="4" w:space="0" w:color="auto"/>
              <w:right w:val="single" w:sz="4" w:space="0" w:color="auto"/>
            </w:tcBorders>
            <w:vAlign w:val="center"/>
          </w:tcPr>
          <w:p w14:paraId="7A84B9AE"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Axure</w:t>
            </w:r>
          </w:p>
        </w:tc>
        <w:tc>
          <w:tcPr>
            <w:tcW w:w="791" w:type="dxa"/>
            <w:tcBorders>
              <w:top w:val="single" w:sz="4" w:space="0" w:color="auto"/>
              <w:left w:val="nil"/>
              <w:bottom w:val="single" w:sz="4" w:space="0" w:color="auto"/>
              <w:right w:val="single" w:sz="4" w:space="0" w:color="auto"/>
            </w:tcBorders>
            <w:vAlign w:val="center"/>
          </w:tcPr>
          <w:p w14:paraId="50D4474A"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r w:rsidR="00D741B0" w14:paraId="72D798AF" w14:textId="77777777">
        <w:trPr>
          <w:trHeight w:val="388"/>
          <w:jc w:val="center"/>
        </w:trPr>
        <w:tc>
          <w:tcPr>
            <w:tcW w:w="698" w:type="dxa"/>
            <w:tcBorders>
              <w:top w:val="single" w:sz="4" w:space="0" w:color="auto"/>
              <w:left w:val="single" w:sz="4" w:space="0" w:color="auto"/>
              <w:bottom w:val="single" w:sz="4" w:space="0" w:color="auto"/>
              <w:right w:val="single" w:sz="4" w:space="0" w:color="auto"/>
            </w:tcBorders>
            <w:vAlign w:val="center"/>
          </w:tcPr>
          <w:p w14:paraId="28ED75BE"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12</w:t>
            </w:r>
          </w:p>
        </w:tc>
        <w:tc>
          <w:tcPr>
            <w:tcW w:w="698" w:type="dxa"/>
            <w:tcBorders>
              <w:top w:val="single" w:sz="4" w:space="0" w:color="auto"/>
              <w:left w:val="nil"/>
              <w:bottom w:val="single" w:sz="4" w:space="0" w:color="auto"/>
              <w:right w:val="single" w:sz="4" w:space="0" w:color="auto"/>
            </w:tcBorders>
            <w:vAlign w:val="center"/>
          </w:tcPr>
          <w:p w14:paraId="38CAC2C8"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软件</w:t>
            </w:r>
          </w:p>
        </w:tc>
        <w:tc>
          <w:tcPr>
            <w:tcW w:w="5617" w:type="dxa"/>
            <w:tcBorders>
              <w:top w:val="single" w:sz="4" w:space="0" w:color="auto"/>
              <w:left w:val="nil"/>
              <w:bottom w:val="single" w:sz="4" w:space="0" w:color="auto"/>
              <w:right w:val="single" w:sz="4" w:space="0" w:color="auto"/>
            </w:tcBorders>
            <w:vAlign w:val="center"/>
          </w:tcPr>
          <w:p w14:paraId="559F3471"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调试软件包、网络扫描、侦听工具、串口调试助手等</w:t>
            </w:r>
          </w:p>
        </w:tc>
        <w:tc>
          <w:tcPr>
            <w:tcW w:w="791" w:type="dxa"/>
            <w:tcBorders>
              <w:top w:val="single" w:sz="4" w:space="0" w:color="auto"/>
              <w:left w:val="nil"/>
              <w:bottom w:val="single" w:sz="4" w:space="0" w:color="auto"/>
              <w:right w:val="single" w:sz="4" w:space="0" w:color="auto"/>
            </w:tcBorders>
            <w:vAlign w:val="center"/>
          </w:tcPr>
          <w:p w14:paraId="57ABBF52" w14:textId="77777777" w:rsidR="00D741B0" w:rsidRDefault="00BF7C55" w:rsidP="00B820F3">
            <w:pPr>
              <w:snapToGrid w:val="0"/>
              <w:jc w:val="center"/>
              <w:rPr>
                <w:rFonts w:ascii="方正仿宋_GB18030" w:eastAsia="方正仿宋_GB18030" w:hAnsi="方正仿宋_GB18030" w:cs="方正仿宋_GB18030"/>
                <w:bCs/>
                <w:sz w:val="24"/>
                <w:szCs w:val="24"/>
                <w:lang w:val="en-US"/>
              </w:rPr>
            </w:pPr>
            <w:r>
              <w:rPr>
                <w:rFonts w:ascii="方正仿宋_GB18030" w:eastAsia="方正仿宋_GB18030" w:hAnsi="方正仿宋_GB18030" w:cs="方正仿宋_GB18030" w:hint="eastAsia"/>
                <w:bCs/>
                <w:sz w:val="24"/>
                <w:szCs w:val="24"/>
                <w:lang w:val="en-US"/>
              </w:rPr>
              <w:t>1</w:t>
            </w:r>
          </w:p>
        </w:tc>
      </w:tr>
    </w:tbl>
    <w:p w14:paraId="540960FE" w14:textId="77777777" w:rsidR="00D741B0" w:rsidRDefault="00D741B0" w:rsidP="00B820F3">
      <w:pPr>
        <w:snapToGrid w:val="0"/>
        <w:spacing w:line="560" w:lineRule="exact"/>
        <w:ind w:firstLineChars="200" w:firstLine="600"/>
        <w:jc w:val="both"/>
        <w:rPr>
          <w:rFonts w:ascii="仿宋_GB2312" w:eastAsia="仿宋_GB2312" w:hAnsi="仿宋"/>
          <w:bCs/>
          <w:sz w:val="30"/>
          <w:szCs w:val="30"/>
          <w:lang w:val="en-US"/>
        </w:rPr>
      </w:pPr>
    </w:p>
    <w:p w14:paraId="06DACE03" w14:textId="77777777" w:rsidR="00D741B0" w:rsidRDefault="00BF7C55" w:rsidP="00B820F3">
      <w:pPr>
        <w:snapToGrid w:val="0"/>
        <w:spacing w:line="360" w:lineRule="auto"/>
        <w:ind w:firstLineChars="200" w:firstLine="600"/>
        <w:jc w:val="both"/>
        <w:rPr>
          <w:rFonts w:ascii="仿宋_GB2312" w:eastAsia="仿宋_GB2312" w:hAnsi="楷体_GB2312" w:cs="楷体_GB2312"/>
          <w:bCs/>
          <w:sz w:val="30"/>
          <w:szCs w:val="30"/>
          <w:lang w:val="en-US"/>
        </w:rPr>
      </w:pPr>
      <w:r>
        <w:rPr>
          <w:rFonts w:ascii="仿宋_GB2312" w:eastAsia="仿宋_GB2312" w:hAnsi="楷体_GB2312" w:cs="楷体_GB2312" w:hint="eastAsia"/>
          <w:bCs/>
          <w:sz w:val="30"/>
          <w:szCs w:val="30"/>
          <w:lang w:val="en-US"/>
        </w:rPr>
        <w:t>（二）竞赛设备</w:t>
      </w:r>
    </w:p>
    <w:tbl>
      <w:tblPr>
        <w:tblW w:w="7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4073"/>
        <w:gridCol w:w="1380"/>
        <w:gridCol w:w="1350"/>
      </w:tblGrid>
      <w:tr w:rsidR="00D741B0" w14:paraId="53D20BFB" w14:textId="77777777">
        <w:trPr>
          <w:trHeight w:val="661"/>
          <w:jc w:val="center"/>
        </w:trPr>
        <w:tc>
          <w:tcPr>
            <w:tcW w:w="953" w:type="dxa"/>
            <w:vAlign w:val="center"/>
          </w:tcPr>
          <w:p w14:paraId="131E057C"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序号</w:t>
            </w:r>
          </w:p>
        </w:tc>
        <w:tc>
          <w:tcPr>
            <w:tcW w:w="4073" w:type="dxa"/>
            <w:vAlign w:val="center"/>
          </w:tcPr>
          <w:p w14:paraId="01C528F6"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设备名称</w:t>
            </w:r>
          </w:p>
        </w:tc>
        <w:tc>
          <w:tcPr>
            <w:tcW w:w="1380" w:type="dxa"/>
            <w:vAlign w:val="center"/>
          </w:tcPr>
          <w:p w14:paraId="03C120B7"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单位</w:t>
            </w:r>
          </w:p>
        </w:tc>
        <w:tc>
          <w:tcPr>
            <w:tcW w:w="1350" w:type="dxa"/>
            <w:vAlign w:val="center"/>
          </w:tcPr>
          <w:p w14:paraId="2310BA91" w14:textId="77777777" w:rsidR="00D741B0" w:rsidRDefault="00BF7C55" w:rsidP="00B820F3">
            <w:pPr>
              <w:snapToGrid w:val="0"/>
              <w:jc w:val="center"/>
              <w:rPr>
                <w:rFonts w:ascii="仿宋_GB2312" w:eastAsia="仿宋_GB2312" w:hAnsi="方正仿宋_GB18030" w:cs="方正仿宋_GB18030"/>
                <w:b/>
                <w:sz w:val="24"/>
                <w:szCs w:val="24"/>
                <w:lang w:val="en-US"/>
              </w:rPr>
            </w:pPr>
            <w:r>
              <w:rPr>
                <w:rFonts w:ascii="仿宋_GB2312" w:eastAsia="仿宋_GB2312" w:hAnsi="方正仿宋_GB18030" w:cs="方正仿宋_GB18030" w:hint="eastAsia"/>
                <w:b/>
                <w:sz w:val="24"/>
                <w:szCs w:val="24"/>
                <w:lang w:val="en-US"/>
              </w:rPr>
              <w:t>数量</w:t>
            </w:r>
          </w:p>
        </w:tc>
      </w:tr>
      <w:tr w:rsidR="00D741B0" w14:paraId="58EF82FC" w14:textId="77777777">
        <w:trPr>
          <w:trHeight w:val="496"/>
          <w:jc w:val="center"/>
        </w:trPr>
        <w:tc>
          <w:tcPr>
            <w:tcW w:w="953" w:type="dxa"/>
            <w:vAlign w:val="center"/>
          </w:tcPr>
          <w:p w14:paraId="3C22796F"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w:t>
            </w:r>
          </w:p>
        </w:tc>
        <w:tc>
          <w:tcPr>
            <w:tcW w:w="4073" w:type="dxa"/>
            <w:vAlign w:val="center"/>
          </w:tcPr>
          <w:p w14:paraId="11996002"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物联网全栈智能应用实训系统</w:t>
            </w:r>
          </w:p>
        </w:tc>
        <w:tc>
          <w:tcPr>
            <w:tcW w:w="1380" w:type="dxa"/>
            <w:vAlign w:val="center"/>
          </w:tcPr>
          <w:p w14:paraId="4404E78C"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套</w:t>
            </w:r>
          </w:p>
        </w:tc>
        <w:tc>
          <w:tcPr>
            <w:tcW w:w="1350" w:type="dxa"/>
            <w:vAlign w:val="center"/>
          </w:tcPr>
          <w:p w14:paraId="0B33AFE4"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w:t>
            </w:r>
          </w:p>
        </w:tc>
      </w:tr>
      <w:tr w:rsidR="00D741B0" w14:paraId="07CD3A08" w14:textId="77777777">
        <w:trPr>
          <w:trHeight w:val="545"/>
          <w:jc w:val="center"/>
        </w:trPr>
        <w:tc>
          <w:tcPr>
            <w:tcW w:w="953" w:type="dxa"/>
            <w:vAlign w:val="center"/>
          </w:tcPr>
          <w:p w14:paraId="7780F07C"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2</w:t>
            </w:r>
          </w:p>
        </w:tc>
        <w:tc>
          <w:tcPr>
            <w:tcW w:w="4073" w:type="dxa"/>
            <w:vAlign w:val="center"/>
          </w:tcPr>
          <w:p w14:paraId="2896B750"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仿宋_GB2312" w:cs="仿宋_GB2312" w:hint="eastAsia"/>
                <w:sz w:val="24"/>
                <w:szCs w:val="24"/>
              </w:rPr>
              <w:t>物联网</w:t>
            </w:r>
            <w:r>
              <w:rPr>
                <w:rFonts w:ascii="仿宋_GB2312" w:eastAsia="仿宋_GB2312" w:hAnsi="方正仿宋_GB18030" w:cs="方正仿宋_GB18030" w:hint="eastAsia"/>
                <w:bCs/>
                <w:sz w:val="24"/>
                <w:szCs w:val="24"/>
                <w:lang w:val="en-US"/>
              </w:rPr>
              <w:t>配套工具及耗材包</w:t>
            </w:r>
          </w:p>
        </w:tc>
        <w:tc>
          <w:tcPr>
            <w:tcW w:w="1380" w:type="dxa"/>
            <w:vAlign w:val="center"/>
          </w:tcPr>
          <w:p w14:paraId="3903520D"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套</w:t>
            </w:r>
          </w:p>
        </w:tc>
        <w:tc>
          <w:tcPr>
            <w:tcW w:w="1350" w:type="dxa"/>
            <w:vAlign w:val="center"/>
          </w:tcPr>
          <w:p w14:paraId="4F6F9C55"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1</w:t>
            </w:r>
          </w:p>
        </w:tc>
      </w:tr>
      <w:tr w:rsidR="00D741B0" w14:paraId="161B8847" w14:textId="77777777">
        <w:trPr>
          <w:trHeight w:val="554"/>
          <w:jc w:val="center"/>
        </w:trPr>
        <w:tc>
          <w:tcPr>
            <w:tcW w:w="953" w:type="dxa"/>
            <w:vAlign w:val="center"/>
          </w:tcPr>
          <w:p w14:paraId="6737ED84"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3</w:t>
            </w:r>
          </w:p>
        </w:tc>
        <w:tc>
          <w:tcPr>
            <w:tcW w:w="4073" w:type="dxa"/>
            <w:vAlign w:val="center"/>
          </w:tcPr>
          <w:p w14:paraId="679FCC06"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工作台</w:t>
            </w:r>
          </w:p>
        </w:tc>
        <w:tc>
          <w:tcPr>
            <w:tcW w:w="1380" w:type="dxa"/>
            <w:vAlign w:val="center"/>
          </w:tcPr>
          <w:p w14:paraId="7862F1AB"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张</w:t>
            </w:r>
          </w:p>
        </w:tc>
        <w:tc>
          <w:tcPr>
            <w:tcW w:w="1350" w:type="dxa"/>
            <w:vAlign w:val="center"/>
          </w:tcPr>
          <w:p w14:paraId="06DE381E"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2</w:t>
            </w:r>
          </w:p>
        </w:tc>
      </w:tr>
      <w:tr w:rsidR="00D741B0" w14:paraId="108A3E94" w14:textId="77777777">
        <w:trPr>
          <w:trHeight w:val="562"/>
          <w:jc w:val="center"/>
        </w:trPr>
        <w:tc>
          <w:tcPr>
            <w:tcW w:w="953" w:type="dxa"/>
            <w:vAlign w:val="center"/>
          </w:tcPr>
          <w:p w14:paraId="3947DA2B"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4</w:t>
            </w:r>
          </w:p>
        </w:tc>
        <w:tc>
          <w:tcPr>
            <w:tcW w:w="4073" w:type="dxa"/>
            <w:vAlign w:val="center"/>
          </w:tcPr>
          <w:p w14:paraId="14897D50"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计算机</w:t>
            </w:r>
          </w:p>
        </w:tc>
        <w:tc>
          <w:tcPr>
            <w:tcW w:w="1380" w:type="dxa"/>
            <w:vAlign w:val="center"/>
          </w:tcPr>
          <w:p w14:paraId="799929CB"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台</w:t>
            </w:r>
          </w:p>
        </w:tc>
        <w:tc>
          <w:tcPr>
            <w:tcW w:w="1350" w:type="dxa"/>
            <w:vAlign w:val="center"/>
          </w:tcPr>
          <w:p w14:paraId="03E558BF" w14:textId="77777777" w:rsidR="00D741B0" w:rsidRDefault="00BF7C55" w:rsidP="00B820F3">
            <w:pPr>
              <w:snapToGrid w:val="0"/>
              <w:jc w:val="center"/>
              <w:rPr>
                <w:rFonts w:ascii="仿宋_GB2312" w:eastAsia="仿宋_GB2312" w:hAnsi="方正仿宋_GB18030" w:cs="方正仿宋_GB18030"/>
                <w:bCs/>
                <w:sz w:val="24"/>
                <w:szCs w:val="24"/>
                <w:lang w:val="en-US"/>
              </w:rPr>
            </w:pPr>
            <w:r>
              <w:rPr>
                <w:rFonts w:ascii="仿宋_GB2312" w:eastAsia="仿宋_GB2312" w:hAnsi="方正仿宋_GB18030" w:cs="方正仿宋_GB18030" w:hint="eastAsia"/>
                <w:bCs/>
                <w:sz w:val="24"/>
                <w:szCs w:val="24"/>
                <w:lang w:val="en-US"/>
              </w:rPr>
              <w:t>2</w:t>
            </w:r>
          </w:p>
        </w:tc>
      </w:tr>
    </w:tbl>
    <w:p w14:paraId="228F672B"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奖项设定</w:t>
      </w:r>
    </w:p>
    <w:p w14:paraId="7275A752"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竞赛设参赛选手团体奖。以赛项实际参赛队总数为基数，一等奖15%、二等奖25%、三等奖30%，小数点后四舍五入。对竞赛获奖</w:t>
      </w:r>
      <w:r>
        <w:rPr>
          <w:rFonts w:ascii="仿宋_GB2312" w:eastAsia="仿宋_GB2312" w:hAnsi="方正仿宋_GB18030" w:cs="方正仿宋_GB18030" w:hint="eastAsia"/>
          <w:bCs/>
          <w:sz w:val="30"/>
          <w:szCs w:val="30"/>
          <w:lang w:val="en-US"/>
        </w:rPr>
        <w:lastRenderedPageBreak/>
        <w:t>学生的指导教师，颁发优秀指导教师奖（团体小组赛，每组限1-2名指导教师）。</w:t>
      </w:r>
    </w:p>
    <w:p w14:paraId="26A0F8AA" w14:textId="77777777" w:rsidR="00D741B0" w:rsidRDefault="00BF7C55" w:rsidP="00B820F3">
      <w:pPr>
        <w:snapToGrid w:val="0"/>
        <w:spacing w:line="560" w:lineRule="exact"/>
        <w:ind w:firstLineChars="200" w:firstLine="600"/>
        <w:jc w:val="both"/>
        <w:rPr>
          <w:rFonts w:ascii="仿宋_GB2312" w:eastAsia="仿宋_GB2312" w:hAnsi="仿宋"/>
          <w:bCs/>
          <w:sz w:val="30"/>
          <w:szCs w:val="30"/>
          <w:lang w:val="en-US"/>
        </w:rPr>
      </w:pPr>
      <w:r>
        <w:rPr>
          <w:rFonts w:ascii="仿宋_GB2312" w:eastAsia="仿宋_GB2312" w:hAnsi="方正仿宋_GB18030" w:cs="方正仿宋_GB18030" w:hint="eastAsia"/>
          <w:bCs/>
          <w:sz w:val="30"/>
          <w:szCs w:val="30"/>
          <w:lang w:val="en-US"/>
        </w:rPr>
        <w:t>大赛所有荣誉证书、奖杯由大赛组委会统一制作颁发。如出现参赛队总分相同情况，按照模块1、模块2顺序的得分高低排序，即总成绩相同的情况下比较模块1的成绩，模块1成绩高的排名优先，如果模块1成绩也相同，则按模块2的成绩进行排名。如果模块1、模块2分值均相同，则查看职业素养的分值进行排序。</w:t>
      </w:r>
    </w:p>
    <w:p w14:paraId="08705F9D"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赛项安全</w:t>
      </w:r>
    </w:p>
    <w:p w14:paraId="5A10B2F2"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赛事安全是技能竞赛一切工作顺利开展的先决条件，是赛事筹备和运行工作必须考虑的核心问题。赛项执委会应采取切实有效措施保证大赛期间参赛选手、指导教师、裁判员、工作人员及观众的人身安全。</w:t>
      </w:r>
    </w:p>
    <w:p w14:paraId="4DADCE7F"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（一）比赛环境</w:t>
      </w:r>
    </w:p>
    <w:p w14:paraId="1FD7BD26"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14:paraId="32801A92"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14:paraId="77881C9E"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3.承办院校应提供保证应急预案实施的条件。对于比赛内容涉及高空作业、可能有坠物、大用电量、易发生火灾等情况的赛项，必须明确制度和预案，并配备急救人员与设施。</w:t>
      </w:r>
    </w:p>
    <w:p w14:paraId="3BBEC179"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4.严格控制与参赛无关的易燃易爆以及各类危险品进入比赛场地。</w:t>
      </w:r>
    </w:p>
    <w:p w14:paraId="20112456"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5.配备先进的仪器，防止有人利用电磁波干扰比赛秩序。大赛现场需对赛场进行网络安全控制，以免场内外信息交互，充分体现大赛的严肃、公平和公正性。</w:t>
      </w:r>
    </w:p>
    <w:p w14:paraId="4CABC7DD"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6.赛项执委会须会同承办院校制定开放赛场和体验区的人员疏导方案。赛场环境中存在人员密集、车流人流交错的区域，除了设置齐全的指示标志外，须增加引导人员，并开辟备用通道。</w:t>
      </w:r>
    </w:p>
    <w:p w14:paraId="751F5434"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7.大赛期间，承办院校须在赛场管理的关键岗位，增加力量，建立安全管理日志。</w:t>
      </w:r>
    </w:p>
    <w:p w14:paraId="4DEE56CF"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（二）生活条件</w:t>
      </w:r>
    </w:p>
    <w:p w14:paraId="4B853038"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1.比赛期间，原则上由赛项承办院校统一安排参赛选手和指导教师食宿。承办院校须尊重少数民族的信仰及文化，根据国家相关的民族政策，安排好少数民族选手和教师的饮食起居。</w:t>
      </w:r>
    </w:p>
    <w:p w14:paraId="4F97B932"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2.比赛期间安排的住宿地应具有宾馆/住宿经营许可资质。以学校宿舍作为住宿地的，大赛期间的住宿、卫生、饮食安全等由执委会和提供宿舍的学校共同负责。</w:t>
      </w:r>
    </w:p>
    <w:p w14:paraId="0AA89FBD"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3.大赛期间有组织的参观和观摩活动的交通安全由赛项组委会负责。赛项执委会和承办院校须保证比赛期间选手、指导教师和裁</w:t>
      </w:r>
      <w:r>
        <w:rPr>
          <w:rFonts w:ascii="仿宋_GB2312" w:eastAsia="仿宋_GB2312" w:hAnsi="方正仿宋_GB18030" w:cs="方正仿宋_GB18030" w:hint="eastAsia"/>
          <w:bCs/>
          <w:sz w:val="30"/>
          <w:szCs w:val="30"/>
          <w:lang w:val="en-US"/>
        </w:rPr>
        <w:lastRenderedPageBreak/>
        <w:t>判员、工作人员的交通安全。</w:t>
      </w:r>
    </w:p>
    <w:p w14:paraId="0204D0B5"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4.各赛项的安全管理，除了可以采取必要的安全隔离措施外，应严格遵守国家相关法律法规，保护个人隐私和人身自由。</w:t>
      </w:r>
    </w:p>
    <w:p w14:paraId="0DC76854"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（三）应急处理</w:t>
      </w:r>
    </w:p>
    <w:p w14:paraId="35FA1751"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比赛期间发生意外事故时，发现者应在第一时间报告赛项执委会，同时采取措施，避免事态扩大。赛项执委会应立即启动预案予以解决。出现重大安全问题的赛项可以停赛，是否停赛由赛项组委会决定。事后，赛项执委会应向赛项组委会报告详细情况。</w:t>
      </w:r>
    </w:p>
    <w:p w14:paraId="565D3CC4"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（四）处罚措施</w:t>
      </w:r>
    </w:p>
    <w:p w14:paraId="51F109D6"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1.因参赛队伍原因造成重大安全事故的，取消其获奖资格。</w:t>
      </w:r>
    </w:p>
    <w:p w14:paraId="27134065"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2.参赛队伍有发生重大安全事故隐患，经赛场工作人员提示、警告无效的，可取消其继续比赛的资格。</w:t>
      </w:r>
    </w:p>
    <w:p w14:paraId="289A1A84"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3.赛事工作人员违规的，按照相应的制度追究责任。情节恶劣并造成重大安全事故的，由司法机关追究相应法律责任。</w:t>
      </w:r>
    </w:p>
    <w:p w14:paraId="3AF7F9CB"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申诉与仲裁</w:t>
      </w:r>
    </w:p>
    <w:p w14:paraId="5636B14B"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2小时之内向监督仲裁组提出书面申诉。</w:t>
      </w:r>
    </w:p>
    <w:p w14:paraId="0B3C6E34"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2.书面申诉应对申诉事件的现象、发生时间、涉及人员、申诉依据等进行充分、实事求是的陈述，并由领队亲笔签名。非书面申</w:t>
      </w:r>
      <w:r>
        <w:rPr>
          <w:rFonts w:ascii="仿宋_GB2312" w:eastAsia="仿宋_GB2312" w:hAnsi="方正仿宋_GB18030" w:cs="方正仿宋_GB18030" w:hint="eastAsia"/>
          <w:bCs/>
          <w:sz w:val="30"/>
          <w:szCs w:val="30"/>
          <w:lang w:val="en-US"/>
        </w:rPr>
        <w:lastRenderedPageBreak/>
        <w:t>诉不予受理。</w:t>
      </w:r>
    </w:p>
    <w:p w14:paraId="285C8035"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3.赛项监督仲裁组收到申诉报告后，应根据申诉事由进行审查，2小时内通知申诉方，告知申诉处理结果。</w:t>
      </w:r>
    </w:p>
    <w:p w14:paraId="7FAF3762"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14:paraId="7FECAB66"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5.仲裁结果由申诉人签收，不能代收，如在约定时间和地点申诉人离开，视为自行放弃申诉。</w:t>
      </w:r>
    </w:p>
    <w:p w14:paraId="3578718D"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6.申诉方可随时提出放弃申诉。</w:t>
      </w:r>
    </w:p>
    <w:p w14:paraId="68A8EDAF"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7.申诉方不得以任何理由采取过激行为扰乱赛场秩序。</w:t>
      </w:r>
    </w:p>
    <w:p w14:paraId="33B34D02" w14:textId="77777777" w:rsidR="00D741B0" w:rsidRDefault="00BF7C55" w:rsidP="00B820F3">
      <w:pPr>
        <w:pStyle w:val="3"/>
        <w:numPr>
          <w:ilvl w:val="0"/>
          <w:numId w:val="2"/>
        </w:numPr>
        <w:snapToGrid w:val="0"/>
        <w:spacing w:before="0" w:after="0" w:line="560" w:lineRule="exact"/>
        <w:ind w:firstLineChars="200" w:firstLine="600"/>
        <w:rPr>
          <w:rFonts w:ascii="黑体" w:eastAsia="黑体" w:hAnsi="黑体"/>
          <w:b w:val="0"/>
          <w:szCs w:val="30"/>
          <w:lang w:val="en-US"/>
        </w:rPr>
      </w:pPr>
      <w:r>
        <w:rPr>
          <w:rFonts w:ascii="黑体" w:eastAsia="黑体" w:hAnsi="黑体" w:hint="eastAsia"/>
          <w:b w:val="0"/>
          <w:szCs w:val="30"/>
          <w:lang w:val="en-US"/>
        </w:rPr>
        <w:t>竞赛须知</w:t>
      </w:r>
    </w:p>
    <w:p w14:paraId="009E17ED"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（一）组队责任</w:t>
      </w:r>
    </w:p>
    <w:p w14:paraId="4C089C8A"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1.各学校组织代表队时，须安排为参赛选手购买大赛期间的人身意外伤害保险。</w:t>
      </w:r>
    </w:p>
    <w:p w14:paraId="016A31E1"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2.各学校代表队组成后，须制定相关管理制度，并对所有选手、指导教师进行安全教育。若发现组队成员有身体异样应及时汇报，不得隐瞒和抱有侥幸心理。</w:t>
      </w:r>
    </w:p>
    <w:p w14:paraId="62083836"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3.各参赛队伍须加强对参与比赛人员的安全管理，实现与赛场安全管理的对接。</w:t>
      </w:r>
    </w:p>
    <w:p w14:paraId="706167A7"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（二）参赛队须知</w:t>
      </w:r>
    </w:p>
    <w:p w14:paraId="63D25685"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1.参赛队应该参加赛项承办单位组织的开幕式等各项赛事活动。</w:t>
      </w:r>
    </w:p>
    <w:p w14:paraId="174E190A"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2.在赛事期间，领队及参赛队其他成员不得私自接触裁判，凡发现有弄虚作假者，取消其参赛资格，成绩无效。</w:t>
      </w:r>
    </w:p>
    <w:p w14:paraId="2A235D9D"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3.所有参赛人员须按照赛项规程要求完成赛项评价工作。</w:t>
      </w:r>
    </w:p>
    <w:p w14:paraId="29CB26BB"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涉及犯罪的移交司法机关处理。</w:t>
      </w:r>
    </w:p>
    <w:p w14:paraId="71998D7A"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（三）指导教师须知</w:t>
      </w:r>
    </w:p>
    <w:p w14:paraId="2AD56E58"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1.指导教师应该根据专业教学计划和赛项规程合理制定训练方案，认真指导选手训练，培养选手的综合职业能力和良好的职业素养，克服功利化思想，避免为赛而学、以赛代学。</w:t>
      </w:r>
    </w:p>
    <w:p w14:paraId="58F6E488"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2.指导教师应该根据赛项规程要求做好参赛选手安全工作，并积极做好选手的安全教育。</w:t>
      </w:r>
    </w:p>
    <w:p w14:paraId="12AA28F3"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3.指导教师参加赛项观摩等活动，不得违反赛项规定进入赛场，干扰比赛正常进行。</w:t>
      </w:r>
    </w:p>
    <w:p w14:paraId="24F1A934"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（四）参赛选手须知</w:t>
      </w:r>
    </w:p>
    <w:p w14:paraId="65F4E8D6"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1.参赛选手凭赛项执委会颁发的参赛凭证和有效身份证件（身份证、学生证）参加竞赛及相关活动，在赛场内操作期间应当始终佩戴参赛凭证以备检查。</w:t>
      </w:r>
    </w:p>
    <w:p w14:paraId="7F953560"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lastRenderedPageBreak/>
        <w:t>2.参赛选手须严格按规定时间进入比赛场地，对现场条件进行确认并签字，按统一指令开始竞赛，在收到开赛信号前不得启动操作。各参赛队自行决定分工、工作程序和时间安排，在指定工位上完成竞赛项目。</w:t>
      </w:r>
    </w:p>
    <w:p w14:paraId="1A2DA9B3"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3.参赛选手不允许携带任何竞赛规程禁止使用的电子产品及通讯工具，以及其它与竞赛有关的资料和书籍，不得以任何方式泄露参赛院校、选手姓名等涉及竞赛场上应该保密的信息。</w:t>
      </w:r>
    </w:p>
    <w:p w14:paraId="64D3FB63"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4.参赛选手比赛时间内连续工作，食品、饮水等由赛场统一提供。选手休息、饮食及如厕时间均计算在比赛时间内。</w:t>
      </w:r>
    </w:p>
    <w:p w14:paraId="335FEA1E"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5.竞赛期间，参赛选手不得提前离开赛场。如特殊原因（如身体不适等）无法继续参赛的，需举手请示裁判，经裁判同意后方可离开赛场。选手离开赛场后不得在场外逗留，也不得再返回赛场。</w:t>
      </w:r>
    </w:p>
    <w:p w14:paraId="01A562FC"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6.竞赛结束时间到后，选手不得再进行任何与竞赛有关的操作。参赛队若提前结束比赛，应向裁判员举手示意，裁判员记录比赛完成时间。</w:t>
      </w:r>
    </w:p>
    <w:p w14:paraId="40D3081B"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7.参赛选手须按照竞赛要求及规定提交竞赛结果及相关文件，禁止在竞赛成果上做任何与竞赛无关的标记，如单位名称、参赛者姓名等，否则视为作弊。</w:t>
      </w:r>
    </w:p>
    <w:p w14:paraId="7AEAD43D"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w:t>
      </w:r>
      <w:r>
        <w:rPr>
          <w:rFonts w:ascii="仿宋_GB2312" w:eastAsia="仿宋_GB2312" w:hAnsi="方正仿宋_GB18030" w:cs="方正仿宋_GB18030" w:hint="eastAsia"/>
          <w:bCs/>
          <w:sz w:val="30"/>
          <w:szCs w:val="30"/>
          <w:lang w:val="en-US"/>
        </w:rPr>
        <w:lastRenderedPageBreak/>
        <w:t>况给选手补足排除故障耗费时间。</w:t>
      </w:r>
    </w:p>
    <w:p w14:paraId="1DDD2B10"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9.参赛选手须严格遵守赛场规章制度、服从裁判，文明竞赛。有作弊行为的，参赛队该项成绩为0分；如有不服从裁判、扰乱赛场秩序等不文明行为，按照相关规定扣减分数，情节严重的取消比赛资格和成绩。</w:t>
      </w:r>
    </w:p>
    <w:p w14:paraId="48C9C4E0"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10.为培养技能型人才的工作风格，在参赛期间，参赛选手应当注意保持工作环境及设备摆放，符合企业生产“5S”（即整理、整顿、清扫、清洁和素养）的原则，如果过于脏乱，裁判员有权酌情扣分。</w:t>
      </w:r>
    </w:p>
    <w:p w14:paraId="7F92AAD3" w14:textId="77777777" w:rsidR="00D741B0" w:rsidRDefault="00BF7C55" w:rsidP="00B820F3">
      <w:pPr>
        <w:snapToGrid w:val="0"/>
        <w:spacing w:line="560" w:lineRule="exact"/>
        <w:ind w:firstLineChars="200" w:firstLine="600"/>
        <w:rPr>
          <w:rFonts w:ascii="楷体_GB2312" w:eastAsia="楷体_GB2312" w:hAnsi="楷体_GB2312" w:cs="楷体_GB2312"/>
          <w:bCs/>
          <w:sz w:val="30"/>
          <w:szCs w:val="30"/>
          <w:lang w:val="en-US"/>
        </w:rPr>
      </w:pPr>
      <w:r>
        <w:rPr>
          <w:rFonts w:ascii="楷体_GB2312" w:eastAsia="楷体_GB2312" w:hAnsi="楷体_GB2312" w:cs="楷体_GB2312" w:hint="eastAsia"/>
          <w:bCs/>
          <w:sz w:val="30"/>
          <w:szCs w:val="30"/>
          <w:lang w:val="en-US"/>
        </w:rPr>
        <w:t>（五）工作人员须知</w:t>
      </w:r>
    </w:p>
    <w:p w14:paraId="38B05E9C"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1.服从赛项执委会的领导，遵守职业道德、坚持原则、按章办事，以高度负责的精神、严肃认真的态度和严谨细致的作风做好工作，为赛场提供有序的服务。</w:t>
      </w:r>
    </w:p>
    <w:p w14:paraId="612A472F"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2.佩带工作人员证件，仪表整洁，忠于职守，语言举止文明礼貌。</w:t>
      </w:r>
    </w:p>
    <w:p w14:paraId="2DF9BEFA"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3.熟悉《竞赛规程》，认真执行竞赛规则，严格按照工作程序和有关规定办事，遇突发事件，按照应急预案，组织指挥人员疏散，确保人员安全。</w:t>
      </w:r>
    </w:p>
    <w:p w14:paraId="61203BAF"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4.坚守岗位，不迟到，不早退，不擅离职守。</w:t>
      </w:r>
    </w:p>
    <w:p w14:paraId="2C9E91A0" w14:textId="77777777" w:rsidR="00D741B0" w:rsidRDefault="00BF7C55" w:rsidP="00B820F3">
      <w:pPr>
        <w:snapToGrid w:val="0"/>
        <w:spacing w:line="560" w:lineRule="exact"/>
        <w:ind w:firstLineChars="200" w:firstLine="600"/>
        <w:jc w:val="both"/>
        <w:rPr>
          <w:rFonts w:ascii="仿宋_GB2312" w:eastAsia="仿宋_GB2312" w:hAnsi="方正仿宋_GB18030" w:cs="方正仿宋_GB18030"/>
          <w:bCs/>
          <w:sz w:val="30"/>
          <w:szCs w:val="30"/>
          <w:lang w:val="en-US"/>
        </w:rPr>
      </w:pPr>
      <w:r>
        <w:rPr>
          <w:rFonts w:ascii="仿宋_GB2312" w:eastAsia="仿宋_GB2312" w:hAnsi="方正仿宋_GB18030" w:cs="方正仿宋_GB18030" w:hint="eastAsia"/>
          <w:bCs/>
          <w:sz w:val="30"/>
          <w:szCs w:val="30"/>
          <w:lang w:val="en-US"/>
        </w:rPr>
        <w:t>5.赛场工作人员要积极维护好赛场秩序，以利于参赛选手正常发挥水平。</w:t>
      </w:r>
    </w:p>
    <w:p w14:paraId="3A48720C" w14:textId="776E16E5" w:rsidR="00D741B0" w:rsidRDefault="00BF7C55" w:rsidP="00B820F3">
      <w:pPr>
        <w:snapToGrid w:val="0"/>
        <w:spacing w:line="560" w:lineRule="exact"/>
        <w:ind w:firstLineChars="200" w:firstLine="600"/>
        <w:jc w:val="both"/>
        <w:rPr>
          <w:lang w:val="en-US"/>
        </w:rPr>
      </w:pPr>
      <w:r>
        <w:rPr>
          <w:rFonts w:ascii="仿宋_GB2312" w:eastAsia="仿宋_GB2312" w:hAnsi="方正仿宋_GB18030" w:cs="方正仿宋_GB18030" w:hint="eastAsia"/>
          <w:bCs/>
          <w:sz w:val="30"/>
          <w:szCs w:val="30"/>
          <w:lang w:val="en-US"/>
        </w:rPr>
        <w:t>6.赛场工作人员在比赛中不回答选手提出的任何有关比赛技术</w:t>
      </w:r>
      <w:r>
        <w:rPr>
          <w:rFonts w:ascii="仿宋_GB2312" w:eastAsia="仿宋_GB2312" w:hAnsi="方正仿宋_GB18030" w:cs="方正仿宋_GB18030" w:hint="eastAsia"/>
          <w:bCs/>
          <w:sz w:val="30"/>
          <w:szCs w:val="30"/>
          <w:lang w:val="en-US"/>
        </w:rPr>
        <w:lastRenderedPageBreak/>
        <w:t>问题，如遇争议问题，需上报执委会。</w:t>
      </w:r>
    </w:p>
    <w:sectPr w:rsidR="00D741B0">
      <w:footerReference w:type="default" r:id="rId10"/>
      <w:pgSz w:w="11910" w:h="16840"/>
      <w:pgMar w:top="2098" w:right="1474" w:bottom="1985"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43FF" w14:textId="77777777" w:rsidR="007900C6" w:rsidRDefault="007900C6">
      <w:r>
        <w:separator/>
      </w:r>
    </w:p>
  </w:endnote>
  <w:endnote w:type="continuationSeparator" w:id="0">
    <w:p w14:paraId="04443FC1" w14:textId="77777777" w:rsidR="007900C6" w:rsidRDefault="0079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altName w:val="方正书宋_GBK"/>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18030">
    <w:altName w:val="微软雅黑"/>
    <w:charset w:val="86"/>
    <w:family w:val="auto"/>
    <w:pitch w:val="default"/>
    <w:sig w:usb0="00000000" w:usb1="00000000" w:usb2="0000000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34E" w14:textId="77777777" w:rsidR="00D741B0" w:rsidRDefault="00BF7C55">
    <w:pPr>
      <w:pStyle w:val="a7"/>
    </w:pPr>
    <w:r>
      <w:rPr>
        <w:noProof/>
        <w:lang w:val="en-US" w:bidi="ar-SA"/>
      </w:rPr>
      <mc:AlternateContent>
        <mc:Choice Requires="wps">
          <w:drawing>
            <wp:anchor distT="0" distB="0" distL="114300" distR="114300" simplePos="0" relativeHeight="251659264" behindDoc="0" locked="0" layoutInCell="1" allowOverlap="1" wp14:anchorId="0DE60395" wp14:editId="4C241D68">
              <wp:simplePos x="0" y="0"/>
              <wp:positionH relativeFrom="margin">
                <wp:align>center</wp:align>
              </wp:positionH>
              <wp:positionV relativeFrom="paragraph">
                <wp:posOffset>0</wp:posOffset>
              </wp:positionV>
              <wp:extent cx="577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785" cy="147955"/>
                      </a:xfrm>
                      <a:prstGeom prst="rect">
                        <a:avLst/>
                      </a:prstGeom>
                      <a:noFill/>
                      <a:ln>
                        <a:noFill/>
                      </a:ln>
                      <a:effectLst/>
                    </wps:spPr>
                    <wps:txbx>
                      <w:txbxContent>
                        <w:p w14:paraId="2088F40D" w14:textId="77777777" w:rsidR="00D741B0" w:rsidRDefault="00BF7C55">
                          <w:pPr>
                            <w:pStyle w:val="a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0DE60395"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" filled="f" stroked="f">
              <v:textbox style="mso-fit-shape-to-text:t" inset="0,0,0,0">
                <w:txbxContent>
                  <w:p w14:paraId="2088F40D" w14:textId="77777777" w:rsidR="00D741B0" w:rsidRDefault="00BF7C55">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2C8D" w14:textId="77777777" w:rsidR="007900C6" w:rsidRDefault="007900C6">
      <w:r>
        <w:separator/>
      </w:r>
    </w:p>
  </w:footnote>
  <w:footnote w:type="continuationSeparator" w:id="0">
    <w:p w14:paraId="425EF7CC" w14:textId="77777777" w:rsidR="007900C6" w:rsidRDefault="00790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877D0"/>
    <w:multiLevelType w:val="singleLevel"/>
    <w:tmpl w:val="8F7877D0"/>
    <w:lvl w:ilvl="0">
      <w:start w:val="5"/>
      <w:numFmt w:val="chineseCounting"/>
      <w:suff w:val="nothing"/>
      <w:lvlText w:val="%1、"/>
      <w:lvlJc w:val="left"/>
      <w:rPr>
        <w:rFonts w:hint="eastAsia"/>
      </w:rPr>
    </w:lvl>
  </w:abstractNum>
  <w:abstractNum w:abstractNumId="1" w15:restartNumberingAfterBreak="0">
    <w:nsid w:val="AE57A84B"/>
    <w:multiLevelType w:val="singleLevel"/>
    <w:tmpl w:val="AE57A84B"/>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6B9346FD"/>
    <w:multiLevelType w:val="singleLevel"/>
    <w:tmpl w:val="6B9346FD"/>
    <w:lvl w:ilvl="0">
      <w:start w:val="1"/>
      <w:numFmt w:val="chineseCountingThousand"/>
      <w:suff w:val="nothing"/>
      <w:lvlText w:val="%1、"/>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wNTIzNzY4NWQ3ODI3MmY0N2NkMGJkM2EyODI4MjYifQ=="/>
  </w:docVars>
  <w:rsids>
    <w:rsidRoot w:val="00E07E31"/>
    <w:rsid w:val="DD6E7F4C"/>
    <w:rsid w:val="FBFBBF73"/>
    <w:rsid w:val="00002028"/>
    <w:rsid w:val="000120C0"/>
    <w:rsid w:val="000124BF"/>
    <w:rsid w:val="000323EC"/>
    <w:rsid w:val="00033859"/>
    <w:rsid w:val="0005545E"/>
    <w:rsid w:val="00055486"/>
    <w:rsid w:val="00061E1E"/>
    <w:rsid w:val="000B5A49"/>
    <w:rsid w:val="000B64FB"/>
    <w:rsid w:val="000B73EC"/>
    <w:rsid w:val="000E0179"/>
    <w:rsid w:val="000E0335"/>
    <w:rsid w:val="000E59AD"/>
    <w:rsid w:val="00112191"/>
    <w:rsid w:val="00121983"/>
    <w:rsid w:val="001467A5"/>
    <w:rsid w:val="001817AB"/>
    <w:rsid w:val="001975A2"/>
    <w:rsid w:val="001D2AC8"/>
    <w:rsid w:val="001E3ED2"/>
    <w:rsid w:val="001E7EBA"/>
    <w:rsid w:val="001F575F"/>
    <w:rsid w:val="00213B75"/>
    <w:rsid w:val="00244688"/>
    <w:rsid w:val="00246AE8"/>
    <w:rsid w:val="002527A9"/>
    <w:rsid w:val="0026344C"/>
    <w:rsid w:val="00277E4F"/>
    <w:rsid w:val="0028038B"/>
    <w:rsid w:val="00282AF5"/>
    <w:rsid w:val="002943E4"/>
    <w:rsid w:val="00297AFA"/>
    <w:rsid w:val="002A46DB"/>
    <w:rsid w:val="002C02E5"/>
    <w:rsid w:val="002D16CA"/>
    <w:rsid w:val="0032445D"/>
    <w:rsid w:val="00334CC0"/>
    <w:rsid w:val="003438DF"/>
    <w:rsid w:val="00375E82"/>
    <w:rsid w:val="003834A7"/>
    <w:rsid w:val="00385A2F"/>
    <w:rsid w:val="003865AB"/>
    <w:rsid w:val="00390022"/>
    <w:rsid w:val="003A319C"/>
    <w:rsid w:val="003B0193"/>
    <w:rsid w:val="003B5E6F"/>
    <w:rsid w:val="003C28EA"/>
    <w:rsid w:val="003F6489"/>
    <w:rsid w:val="004022EC"/>
    <w:rsid w:val="00402CC5"/>
    <w:rsid w:val="0042295A"/>
    <w:rsid w:val="00424B00"/>
    <w:rsid w:val="00425FC1"/>
    <w:rsid w:val="0043138F"/>
    <w:rsid w:val="00431D0D"/>
    <w:rsid w:val="00432063"/>
    <w:rsid w:val="00437D27"/>
    <w:rsid w:val="00440B70"/>
    <w:rsid w:val="0044242B"/>
    <w:rsid w:val="00443522"/>
    <w:rsid w:val="00456786"/>
    <w:rsid w:val="00457C10"/>
    <w:rsid w:val="00475BFC"/>
    <w:rsid w:val="004964FB"/>
    <w:rsid w:val="004A7D04"/>
    <w:rsid w:val="004C16CD"/>
    <w:rsid w:val="004D41A8"/>
    <w:rsid w:val="004E5890"/>
    <w:rsid w:val="004F60EA"/>
    <w:rsid w:val="005013C5"/>
    <w:rsid w:val="00504644"/>
    <w:rsid w:val="005052F2"/>
    <w:rsid w:val="00521B7F"/>
    <w:rsid w:val="00535C4C"/>
    <w:rsid w:val="00541CAD"/>
    <w:rsid w:val="00547743"/>
    <w:rsid w:val="005547C8"/>
    <w:rsid w:val="005768BD"/>
    <w:rsid w:val="00586DD4"/>
    <w:rsid w:val="005928B9"/>
    <w:rsid w:val="00595F92"/>
    <w:rsid w:val="005A07FE"/>
    <w:rsid w:val="005B0D66"/>
    <w:rsid w:val="005C0E50"/>
    <w:rsid w:val="005F0BF1"/>
    <w:rsid w:val="005F346C"/>
    <w:rsid w:val="005F4E45"/>
    <w:rsid w:val="0062479C"/>
    <w:rsid w:val="00626320"/>
    <w:rsid w:val="0063167C"/>
    <w:rsid w:val="00661578"/>
    <w:rsid w:val="00682371"/>
    <w:rsid w:val="00686CBB"/>
    <w:rsid w:val="00690141"/>
    <w:rsid w:val="006A6070"/>
    <w:rsid w:val="006A746E"/>
    <w:rsid w:val="006C59BC"/>
    <w:rsid w:val="006D6FAC"/>
    <w:rsid w:val="006F1962"/>
    <w:rsid w:val="00704E66"/>
    <w:rsid w:val="00712CA9"/>
    <w:rsid w:val="0071548E"/>
    <w:rsid w:val="0073336A"/>
    <w:rsid w:val="0076455A"/>
    <w:rsid w:val="0077008E"/>
    <w:rsid w:val="00780B8B"/>
    <w:rsid w:val="007900C6"/>
    <w:rsid w:val="007A394C"/>
    <w:rsid w:val="007C22D4"/>
    <w:rsid w:val="007C61F5"/>
    <w:rsid w:val="007E04B8"/>
    <w:rsid w:val="007F57A6"/>
    <w:rsid w:val="00805980"/>
    <w:rsid w:val="0081392E"/>
    <w:rsid w:val="00824AAD"/>
    <w:rsid w:val="0082643E"/>
    <w:rsid w:val="00827C0D"/>
    <w:rsid w:val="00827E65"/>
    <w:rsid w:val="0083247F"/>
    <w:rsid w:val="00867FF3"/>
    <w:rsid w:val="008701A8"/>
    <w:rsid w:val="008762DA"/>
    <w:rsid w:val="00880DCA"/>
    <w:rsid w:val="00897F9C"/>
    <w:rsid w:val="008A0CCD"/>
    <w:rsid w:val="008A1E5D"/>
    <w:rsid w:val="008B5D76"/>
    <w:rsid w:val="008C49D6"/>
    <w:rsid w:val="008C6A02"/>
    <w:rsid w:val="008D02C7"/>
    <w:rsid w:val="008F45D7"/>
    <w:rsid w:val="00901819"/>
    <w:rsid w:val="00924DD5"/>
    <w:rsid w:val="00945F48"/>
    <w:rsid w:val="009520E9"/>
    <w:rsid w:val="0095464E"/>
    <w:rsid w:val="00965136"/>
    <w:rsid w:val="0097390F"/>
    <w:rsid w:val="009B2B71"/>
    <w:rsid w:val="009D44A9"/>
    <w:rsid w:val="00A03BAC"/>
    <w:rsid w:val="00A11AD7"/>
    <w:rsid w:val="00A12818"/>
    <w:rsid w:val="00A169B4"/>
    <w:rsid w:val="00A359E6"/>
    <w:rsid w:val="00A43F1F"/>
    <w:rsid w:val="00A453D7"/>
    <w:rsid w:val="00A45B61"/>
    <w:rsid w:val="00A47433"/>
    <w:rsid w:val="00A8002D"/>
    <w:rsid w:val="00A874C1"/>
    <w:rsid w:val="00AA2144"/>
    <w:rsid w:val="00AD0489"/>
    <w:rsid w:val="00AE4B7A"/>
    <w:rsid w:val="00B0631C"/>
    <w:rsid w:val="00B26C27"/>
    <w:rsid w:val="00B37F9C"/>
    <w:rsid w:val="00B41F50"/>
    <w:rsid w:val="00B63A85"/>
    <w:rsid w:val="00B6517F"/>
    <w:rsid w:val="00B820F3"/>
    <w:rsid w:val="00BA0C5C"/>
    <w:rsid w:val="00BA30A7"/>
    <w:rsid w:val="00BB018A"/>
    <w:rsid w:val="00BD3307"/>
    <w:rsid w:val="00BF1973"/>
    <w:rsid w:val="00BF7C55"/>
    <w:rsid w:val="00C04A11"/>
    <w:rsid w:val="00C06246"/>
    <w:rsid w:val="00C100A0"/>
    <w:rsid w:val="00C479A0"/>
    <w:rsid w:val="00C60CB8"/>
    <w:rsid w:val="00C667DD"/>
    <w:rsid w:val="00C77AD7"/>
    <w:rsid w:val="00C90970"/>
    <w:rsid w:val="00C92645"/>
    <w:rsid w:val="00CB0C27"/>
    <w:rsid w:val="00CB3F4D"/>
    <w:rsid w:val="00CC0DF7"/>
    <w:rsid w:val="00CC1060"/>
    <w:rsid w:val="00CD045D"/>
    <w:rsid w:val="00CD72AB"/>
    <w:rsid w:val="00CF209C"/>
    <w:rsid w:val="00CF40AB"/>
    <w:rsid w:val="00D02847"/>
    <w:rsid w:val="00D11969"/>
    <w:rsid w:val="00D1624F"/>
    <w:rsid w:val="00D21F0B"/>
    <w:rsid w:val="00D27147"/>
    <w:rsid w:val="00D3162D"/>
    <w:rsid w:val="00D53A22"/>
    <w:rsid w:val="00D6349E"/>
    <w:rsid w:val="00D741B0"/>
    <w:rsid w:val="00D81CFE"/>
    <w:rsid w:val="00DA3460"/>
    <w:rsid w:val="00DA7380"/>
    <w:rsid w:val="00DB10C4"/>
    <w:rsid w:val="00DB3EE3"/>
    <w:rsid w:val="00DD38F2"/>
    <w:rsid w:val="00DD4837"/>
    <w:rsid w:val="00DD5CD1"/>
    <w:rsid w:val="00DE4050"/>
    <w:rsid w:val="00DF2AF3"/>
    <w:rsid w:val="00DF4A94"/>
    <w:rsid w:val="00E07E31"/>
    <w:rsid w:val="00E2449C"/>
    <w:rsid w:val="00E428DE"/>
    <w:rsid w:val="00E8205B"/>
    <w:rsid w:val="00E90553"/>
    <w:rsid w:val="00EA0784"/>
    <w:rsid w:val="00ED1614"/>
    <w:rsid w:val="00ED37B4"/>
    <w:rsid w:val="00EE1BD1"/>
    <w:rsid w:val="00EE6E6C"/>
    <w:rsid w:val="00F00049"/>
    <w:rsid w:val="00F2451B"/>
    <w:rsid w:val="00F376C0"/>
    <w:rsid w:val="00F4567E"/>
    <w:rsid w:val="00F72C61"/>
    <w:rsid w:val="00F761A9"/>
    <w:rsid w:val="00F87E7A"/>
    <w:rsid w:val="00F976C0"/>
    <w:rsid w:val="00FA0347"/>
    <w:rsid w:val="00FA34B7"/>
    <w:rsid w:val="00FB431C"/>
    <w:rsid w:val="00FD653D"/>
    <w:rsid w:val="00FE3FFD"/>
    <w:rsid w:val="00FF1126"/>
    <w:rsid w:val="01C17BCD"/>
    <w:rsid w:val="026C2C4C"/>
    <w:rsid w:val="038B7E62"/>
    <w:rsid w:val="04114F8F"/>
    <w:rsid w:val="04283408"/>
    <w:rsid w:val="04BA2023"/>
    <w:rsid w:val="061016E6"/>
    <w:rsid w:val="0770041D"/>
    <w:rsid w:val="07891D9E"/>
    <w:rsid w:val="07FC3889"/>
    <w:rsid w:val="08A16349"/>
    <w:rsid w:val="08AE3EBD"/>
    <w:rsid w:val="09C93A70"/>
    <w:rsid w:val="09DF0A39"/>
    <w:rsid w:val="0AD73D63"/>
    <w:rsid w:val="0B386A92"/>
    <w:rsid w:val="0B757401"/>
    <w:rsid w:val="0B84338B"/>
    <w:rsid w:val="0C03718B"/>
    <w:rsid w:val="0CA149BE"/>
    <w:rsid w:val="0D1E3CA6"/>
    <w:rsid w:val="0D453BE9"/>
    <w:rsid w:val="0D506396"/>
    <w:rsid w:val="0D663D9E"/>
    <w:rsid w:val="0DD30674"/>
    <w:rsid w:val="0F074B23"/>
    <w:rsid w:val="104308A0"/>
    <w:rsid w:val="10530BDE"/>
    <w:rsid w:val="10763651"/>
    <w:rsid w:val="108F1EB0"/>
    <w:rsid w:val="10C306BD"/>
    <w:rsid w:val="11030620"/>
    <w:rsid w:val="11627DF6"/>
    <w:rsid w:val="11706EA5"/>
    <w:rsid w:val="1185713D"/>
    <w:rsid w:val="125B1A04"/>
    <w:rsid w:val="13B0513C"/>
    <w:rsid w:val="15184356"/>
    <w:rsid w:val="1520670D"/>
    <w:rsid w:val="17161096"/>
    <w:rsid w:val="177D57EF"/>
    <w:rsid w:val="17C35469"/>
    <w:rsid w:val="180139F1"/>
    <w:rsid w:val="18337D74"/>
    <w:rsid w:val="185F3CF3"/>
    <w:rsid w:val="19137D64"/>
    <w:rsid w:val="19474B22"/>
    <w:rsid w:val="19A87AB1"/>
    <w:rsid w:val="1B2E6B66"/>
    <w:rsid w:val="1BC375C2"/>
    <w:rsid w:val="1BDF5DB8"/>
    <w:rsid w:val="1D083517"/>
    <w:rsid w:val="1E692B17"/>
    <w:rsid w:val="1E700D44"/>
    <w:rsid w:val="1F110B9D"/>
    <w:rsid w:val="1FEE3287"/>
    <w:rsid w:val="20720627"/>
    <w:rsid w:val="207A6DC5"/>
    <w:rsid w:val="24A41AA8"/>
    <w:rsid w:val="24C62E17"/>
    <w:rsid w:val="25FE2927"/>
    <w:rsid w:val="283C376F"/>
    <w:rsid w:val="295A7CF0"/>
    <w:rsid w:val="2A3A47CD"/>
    <w:rsid w:val="2A9A298C"/>
    <w:rsid w:val="2AFF6E39"/>
    <w:rsid w:val="2B274671"/>
    <w:rsid w:val="2B491E84"/>
    <w:rsid w:val="2CAC4DB8"/>
    <w:rsid w:val="2EC92277"/>
    <w:rsid w:val="2EE46781"/>
    <w:rsid w:val="2EFE2141"/>
    <w:rsid w:val="2F6FC591"/>
    <w:rsid w:val="302F049D"/>
    <w:rsid w:val="30954EE9"/>
    <w:rsid w:val="328E4A4B"/>
    <w:rsid w:val="3371598B"/>
    <w:rsid w:val="33ED149F"/>
    <w:rsid w:val="342D6778"/>
    <w:rsid w:val="34E06F10"/>
    <w:rsid w:val="35173D04"/>
    <w:rsid w:val="35AE5040"/>
    <w:rsid w:val="36BC2C51"/>
    <w:rsid w:val="36FF4D89"/>
    <w:rsid w:val="37287C96"/>
    <w:rsid w:val="38331DF4"/>
    <w:rsid w:val="384A2BAF"/>
    <w:rsid w:val="38C952E9"/>
    <w:rsid w:val="392546F8"/>
    <w:rsid w:val="3961490A"/>
    <w:rsid w:val="3C766561"/>
    <w:rsid w:val="3CCA492C"/>
    <w:rsid w:val="3E3D3F49"/>
    <w:rsid w:val="3F5351F9"/>
    <w:rsid w:val="3F73528E"/>
    <w:rsid w:val="3FB66AA5"/>
    <w:rsid w:val="3FC947E5"/>
    <w:rsid w:val="3FEF16B4"/>
    <w:rsid w:val="40881C6D"/>
    <w:rsid w:val="41E34395"/>
    <w:rsid w:val="41FC29D8"/>
    <w:rsid w:val="428A5543"/>
    <w:rsid w:val="429F7816"/>
    <w:rsid w:val="42AE38A9"/>
    <w:rsid w:val="438F0AF3"/>
    <w:rsid w:val="43F41A2C"/>
    <w:rsid w:val="44000A4E"/>
    <w:rsid w:val="455E7042"/>
    <w:rsid w:val="4598670B"/>
    <w:rsid w:val="45A45F5A"/>
    <w:rsid w:val="45C725A8"/>
    <w:rsid w:val="46256917"/>
    <w:rsid w:val="46B677A5"/>
    <w:rsid w:val="46DD6E09"/>
    <w:rsid w:val="48DA4739"/>
    <w:rsid w:val="48FB5D8B"/>
    <w:rsid w:val="49251127"/>
    <w:rsid w:val="49650A01"/>
    <w:rsid w:val="49D26BE4"/>
    <w:rsid w:val="4AA47295"/>
    <w:rsid w:val="4AB71A7C"/>
    <w:rsid w:val="4B7611CD"/>
    <w:rsid w:val="4CE26C44"/>
    <w:rsid w:val="4D1730D9"/>
    <w:rsid w:val="4D5B746D"/>
    <w:rsid w:val="4D724DD0"/>
    <w:rsid w:val="4D89581F"/>
    <w:rsid w:val="4DFA2A5E"/>
    <w:rsid w:val="4E412DEC"/>
    <w:rsid w:val="4FF55B71"/>
    <w:rsid w:val="51F511FA"/>
    <w:rsid w:val="522B2850"/>
    <w:rsid w:val="52634953"/>
    <w:rsid w:val="52690D8F"/>
    <w:rsid w:val="53E2086D"/>
    <w:rsid w:val="53FF7D86"/>
    <w:rsid w:val="541116F9"/>
    <w:rsid w:val="544479F4"/>
    <w:rsid w:val="546C5E72"/>
    <w:rsid w:val="547D5A4E"/>
    <w:rsid w:val="54DF6AFD"/>
    <w:rsid w:val="565A192C"/>
    <w:rsid w:val="575A2E24"/>
    <w:rsid w:val="57975CC7"/>
    <w:rsid w:val="57B440C4"/>
    <w:rsid w:val="57C96205"/>
    <w:rsid w:val="591C0388"/>
    <w:rsid w:val="592A1372"/>
    <w:rsid w:val="59851D75"/>
    <w:rsid w:val="59AB4655"/>
    <w:rsid w:val="5AC8423A"/>
    <w:rsid w:val="5B490835"/>
    <w:rsid w:val="5B930C44"/>
    <w:rsid w:val="5BED5F94"/>
    <w:rsid w:val="5D1F510B"/>
    <w:rsid w:val="5D8074D9"/>
    <w:rsid w:val="5E29762C"/>
    <w:rsid w:val="5EBE56C0"/>
    <w:rsid w:val="5F126464"/>
    <w:rsid w:val="5FAF07B0"/>
    <w:rsid w:val="607532BD"/>
    <w:rsid w:val="60B40E4B"/>
    <w:rsid w:val="60DF28DA"/>
    <w:rsid w:val="61981D41"/>
    <w:rsid w:val="61FA1334"/>
    <w:rsid w:val="632E70A3"/>
    <w:rsid w:val="634F104A"/>
    <w:rsid w:val="6398162D"/>
    <w:rsid w:val="66337089"/>
    <w:rsid w:val="66D23BFB"/>
    <w:rsid w:val="67AF15AE"/>
    <w:rsid w:val="68CA48D2"/>
    <w:rsid w:val="695F1DD8"/>
    <w:rsid w:val="69990F25"/>
    <w:rsid w:val="6A2A795D"/>
    <w:rsid w:val="6A91294B"/>
    <w:rsid w:val="6B240FBF"/>
    <w:rsid w:val="6B2E230D"/>
    <w:rsid w:val="6B356879"/>
    <w:rsid w:val="6B52582F"/>
    <w:rsid w:val="6B5D65B7"/>
    <w:rsid w:val="6C9247C4"/>
    <w:rsid w:val="6C9504F3"/>
    <w:rsid w:val="6D630346"/>
    <w:rsid w:val="6E6B442C"/>
    <w:rsid w:val="6EB323F8"/>
    <w:rsid w:val="6F4A4234"/>
    <w:rsid w:val="6F872017"/>
    <w:rsid w:val="7064365F"/>
    <w:rsid w:val="70BC1D1F"/>
    <w:rsid w:val="711E5EC3"/>
    <w:rsid w:val="72F2677C"/>
    <w:rsid w:val="731E21D2"/>
    <w:rsid w:val="74E15DBE"/>
    <w:rsid w:val="75237217"/>
    <w:rsid w:val="754261A0"/>
    <w:rsid w:val="758506C2"/>
    <w:rsid w:val="76ED5BDE"/>
    <w:rsid w:val="77475E38"/>
    <w:rsid w:val="77EF5CCA"/>
    <w:rsid w:val="7985141F"/>
    <w:rsid w:val="7A1063A9"/>
    <w:rsid w:val="7A7C336A"/>
    <w:rsid w:val="7B4812E4"/>
    <w:rsid w:val="7BAD31D1"/>
    <w:rsid w:val="7BE17201"/>
    <w:rsid w:val="7BEDDA4F"/>
    <w:rsid w:val="7CDE14B3"/>
    <w:rsid w:val="7D005E9E"/>
    <w:rsid w:val="7D46168E"/>
    <w:rsid w:val="7EF54068"/>
    <w:rsid w:val="7F284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3BF000"/>
  <w15:docId w15:val="{47CC89D3-BAAC-4D05-8AEE-719930D2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819"/>
      <w:outlineLvl w:val="0"/>
    </w:pPr>
    <w:rPr>
      <w:rFonts w:ascii="Microsoft JhengHei" w:eastAsia="Microsoft JhengHei" w:hAnsi="Microsoft JhengHei" w:cs="Microsoft JhengHei"/>
      <w:b/>
      <w:bCs/>
      <w:sz w:val="28"/>
      <w:szCs w:val="28"/>
    </w:rPr>
  </w:style>
  <w:style w:type="paragraph" w:styleId="3">
    <w:name w:val="heading 3"/>
    <w:basedOn w:val="a"/>
    <w:next w:val="a"/>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next w:val="Default"/>
    <w:uiPriority w:val="1"/>
    <w:qFormat/>
    <w:pPr>
      <w:ind w:left="260" w:firstLine="559"/>
    </w:pPr>
    <w:rPr>
      <w:sz w:val="28"/>
      <w:szCs w:val="28"/>
    </w:rPr>
  </w:style>
  <w:style w:type="paragraph" w:customStyle="1" w:styleId="Default">
    <w:name w:val="Default"/>
    <w:qFormat/>
    <w:pPr>
      <w:widowControl w:val="0"/>
      <w:autoSpaceDE w:val="0"/>
      <w:autoSpaceDN w:val="0"/>
      <w:adjustRightInd w:val="0"/>
      <w:spacing w:line="260" w:lineRule="atLeast"/>
    </w:pPr>
    <w:rPr>
      <w:rFonts w:ascii="仿宋_GB2312" w:eastAsia="仿宋_GB2312" w:cs="仿宋_GB2312"/>
      <w:color w:val="000000"/>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autoSpaceDE/>
      <w:autoSpaceDN/>
      <w:spacing w:before="240" w:after="60" w:line="312" w:lineRule="auto"/>
      <w:jc w:val="center"/>
      <w:outlineLvl w:val="1"/>
    </w:pPr>
    <w:rPr>
      <w:rFonts w:ascii="Cambria" w:hAnsi="Cambria" w:cs="Times New Roman"/>
      <w:b/>
      <w:bCs/>
      <w:kern w:val="28"/>
      <w:sz w:val="32"/>
      <w:szCs w:val="32"/>
      <w:lang w:val="en-US" w:bidi="ar-SA"/>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260" w:firstLine="559"/>
    </w:pPr>
  </w:style>
  <w:style w:type="paragraph" w:customStyle="1" w:styleId="TableParagraph">
    <w:name w:val="Table Paragraph"/>
    <w:basedOn w:val="a"/>
    <w:uiPriority w:val="1"/>
    <w:qFormat/>
  </w:style>
  <w:style w:type="character" w:customStyle="1" w:styleId="a6">
    <w:name w:val="批注框文本 字符"/>
    <w:basedOn w:val="a1"/>
    <w:link w:val="a5"/>
    <w:uiPriority w:val="99"/>
    <w:semiHidden/>
    <w:qFormat/>
    <w:rPr>
      <w:rFonts w:ascii="宋体" w:eastAsia="宋体" w:hAnsi="宋体" w:cs="宋体"/>
      <w:sz w:val="18"/>
      <w:szCs w:val="18"/>
      <w:lang w:val="zh-CN" w:eastAsia="zh-CN" w:bidi="zh-CN"/>
    </w:rPr>
  </w:style>
  <w:style w:type="character" w:customStyle="1" w:styleId="ac">
    <w:name w:val="副标题 字符"/>
    <w:basedOn w:val="a1"/>
    <w:link w:val="ab"/>
    <w:qFormat/>
    <w:rPr>
      <w:rFonts w:ascii="Cambria" w:eastAsia="宋体" w:hAnsi="Cambria" w:cs="Times New Roman"/>
      <w:b/>
      <w:bCs/>
      <w:kern w:val="28"/>
      <w:sz w:val="32"/>
      <w:szCs w:val="32"/>
      <w:lang w:eastAsia="zh-CN"/>
    </w:rPr>
  </w:style>
  <w:style w:type="character" w:customStyle="1" w:styleId="aa">
    <w:name w:val="页眉 字符"/>
    <w:basedOn w:val="a1"/>
    <w:link w:val="a9"/>
    <w:uiPriority w:val="99"/>
    <w:qFormat/>
    <w:rPr>
      <w:rFonts w:ascii="宋体" w:eastAsia="宋体" w:hAnsi="宋体" w:cs="宋体"/>
      <w:sz w:val="18"/>
      <w:szCs w:val="18"/>
      <w:lang w:val="zh-CN" w:bidi="zh-CN"/>
    </w:rPr>
  </w:style>
  <w:style w:type="character" w:customStyle="1" w:styleId="a8">
    <w:name w:val="页脚 字符"/>
    <w:basedOn w:val="a1"/>
    <w:link w:val="a7"/>
    <w:uiPriority w:val="99"/>
    <w:qFormat/>
    <w:rPr>
      <w:rFonts w:ascii="宋体" w:eastAsia="宋体" w:hAnsi="宋体" w:cs="宋体"/>
      <w:sz w:val="18"/>
      <w:szCs w:val="18"/>
      <w:lang w:val="zh-CN" w:bidi="zh-CN"/>
    </w:rPr>
  </w:style>
  <w:style w:type="paragraph" w:customStyle="1" w:styleId="Bodytext1">
    <w:name w:val="Body text|1"/>
    <w:basedOn w:val="a"/>
    <w:qFormat/>
    <w:pPr>
      <w:autoSpaceDE/>
      <w:autoSpaceDN/>
      <w:spacing w:line="448" w:lineRule="auto"/>
    </w:pPr>
    <w:rPr>
      <w:color w:val="000000"/>
      <w:sz w:val="28"/>
      <w:szCs w:val="28"/>
      <w:lang w:val="en-US" w:bidi="ar-SA"/>
    </w:rPr>
  </w:style>
  <w:style w:type="paragraph" w:customStyle="1" w:styleId="Bodytext2">
    <w:name w:val="Body text|2"/>
    <w:basedOn w:val="a"/>
    <w:qFormat/>
    <w:pPr>
      <w:autoSpaceDE/>
      <w:autoSpaceDN/>
      <w:spacing w:before="100" w:beforeAutospacing="1" w:after="100" w:afterAutospacing="1" w:line="607" w:lineRule="exact"/>
      <w:ind w:left="1040"/>
    </w:pPr>
    <w:rPr>
      <w:rFonts w:ascii="Times New Roman" w:hAnsi="Times New Roman" w:cs="Times New Roman"/>
      <w:color w:val="000000"/>
      <w:sz w:val="32"/>
      <w:szCs w:val="32"/>
      <w:lang w:val="en-US" w:bidi="ar-SA"/>
    </w:rPr>
  </w:style>
  <w:style w:type="character" w:customStyle="1" w:styleId="NormalCharacter">
    <w:name w:val="NormalCharacter"/>
    <w:qFormat/>
    <w:rPr>
      <w:rFonts w:ascii="Calibri" w:eastAsia="宋体" w:hAnsi="Calibri"/>
    </w:rPr>
  </w:style>
  <w:style w:type="paragraph" w:customStyle="1" w:styleId="10">
    <w:name w:val="列出段落1"/>
    <w:basedOn w:val="a"/>
    <w:uiPriority w:val="99"/>
    <w:qFormat/>
    <w:pPr>
      <w:autoSpaceDE/>
      <w:autoSpaceDN/>
      <w:ind w:firstLineChars="200" w:firstLine="420"/>
      <w:jc w:val="both"/>
    </w:pPr>
    <w:rPr>
      <w:rFonts w:ascii="Calibri" w:hAnsi="Calibri" w:cs="Calibri"/>
      <w:kern w:val="2"/>
      <w:sz w:val="21"/>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9.105.49.1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1926</Words>
  <Characters>10984</Characters>
  <Application>Microsoft Office Word</Application>
  <DocSecurity>0</DocSecurity>
  <Lines>91</Lines>
  <Paragraphs>25</Paragraphs>
  <ScaleCrop>false</ScaleCrop>
  <Company>微软中国</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tmj</dc:creator>
  <cp:lastModifiedBy>卫 宗超</cp:lastModifiedBy>
  <cp:revision>34</cp:revision>
  <dcterms:created xsi:type="dcterms:W3CDTF">2023-02-23T03:22:00Z</dcterms:created>
  <dcterms:modified xsi:type="dcterms:W3CDTF">2023-11-20T09:48:00Z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2021-04-18T00:00:00Z</vt:filetime>
  </property>
  <property fmtid="{D5CDD505-2E9C-101B-9397-08002B2CF9AE}" pid="5" name="KSOProductBuildVer">
    <vt:lpwstr>2052-11.8.2.10290</vt:lpwstr>
  </property>
  <property fmtid="{D5CDD505-2E9C-101B-9397-08002B2CF9AE}" pid="6" name="ICV">
    <vt:lpwstr>6D5AB3FF32D0411EBD86AB28BB79D4E4_13</vt:lpwstr>
  </property>
</Properties>
</file>