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360" w:lineRule="auto"/>
        <w:jc w:val="left"/>
        <w:rPr>
          <w:rFonts w:cs="宋体" w:asciiTheme="minorEastAsia" w:hAnsiTheme="minorEastAsia"/>
          <w:b/>
          <w:sz w:val="52"/>
          <w:szCs w:val="36"/>
        </w:rPr>
      </w:pPr>
    </w:p>
    <w:p>
      <w:pPr>
        <w:snapToGrid w:val="0"/>
        <w:spacing w:line="360" w:lineRule="auto"/>
        <w:rPr>
          <w:rFonts w:cs="宋体" w:asciiTheme="minorEastAsia" w:hAnsiTheme="minorEastAsia"/>
          <w:b/>
          <w:sz w:val="52"/>
          <w:szCs w:val="36"/>
        </w:rPr>
      </w:pPr>
    </w:p>
    <w:p>
      <w:pPr>
        <w:snapToGrid w:val="0"/>
        <w:spacing w:line="360" w:lineRule="auto"/>
        <w:rPr>
          <w:rFonts w:ascii="宋体" w:hAnsi="宋体" w:eastAsia="宋体" w:cs="宋体"/>
          <w:b/>
          <w:sz w:val="52"/>
          <w:szCs w:val="36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b/>
          <w:sz w:val="52"/>
          <w:szCs w:val="36"/>
        </w:rPr>
      </w:pPr>
      <w:r>
        <w:rPr>
          <w:rFonts w:hint="eastAsia" w:ascii="宋体" w:hAnsi="宋体" w:eastAsia="宋体" w:cs="宋体"/>
          <w:b/>
          <w:sz w:val="52"/>
          <w:szCs w:val="36"/>
        </w:rPr>
        <w:t>河南省工业互联网集成应用</w:t>
      </w:r>
    </w:p>
    <w:p>
      <w:pPr>
        <w:snapToGrid w:val="0"/>
        <w:spacing w:line="360" w:lineRule="auto"/>
        <w:rPr>
          <w:rFonts w:ascii="宋体" w:hAnsi="宋体" w:eastAsia="宋体" w:cs="宋体"/>
          <w:b/>
          <w:sz w:val="52"/>
          <w:szCs w:val="36"/>
        </w:rPr>
      </w:pPr>
    </w:p>
    <w:p>
      <w:pPr>
        <w:snapToGrid w:val="0"/>
        <w:spacing w:line="360" w:lineRule="auto"/>
        <w:jc w:val="center"/>
        <w:rPr>
          <w:rFonts w:ascii="宋体" w:hAnsi="宋体" w:eastAsia="宋体" w:cs="宋体"/>
          <w:b/>
          <w:sz w:val="52"/>
          <w:szCs w:val="36"/>
        </w:rPr>
      </w:pPr>
      <w:r>
        <w:rPr>
          <w:rFonts w:hint="eastAsia" w:ascii="宋体" w:hAnsi="宋体" w:eastAsia="宋体" w:cs="宋体"/>
          <w:b/>
          <w:sz w:val="52"/>
          <w:szCs w:val="36"/>
        </w:rPr>
        <w:t>竞赛样题-</w:t>
      </w:r>
      <w:r>
        <w:rPr>
          <w:rFonts w:ascii="宋体" w:hAnsi="宋体" w:eastAsia="宋体" w:cs="宋体"/>
          <w:b/>
          <w:sz w:val="52"/>
          <w:szCs w:val="36"/>
        </w:rPr>
        <w:t>2</w:t>
      </w:r>
    </w:p>
    <w:p>
      <w:pPr>
        <w:snapToGrid w:val="0"/>
        <w:spacing w:line="360" w:lineRule="auto"/>
        <w:ind w:firstLine="1040"/>
        <w:jc w:val="center"/>
        <w:rPr>
          <w:rFonts w:cs="宋体" w:asciiTheme="minorEastAsia" w:hAnsiTheme="minorEastAsia"/>
          <w:b/>
          <w:sz w:val="52"/>
          <w:szCs w:val="36"/>
        </w:rPr>
      </w:pPr>
    </w:p>
    <w:p>
      <w:pPr>
        <w:spacing w:line="360" w:lineRule="auto"/>
        <w:ind w:firstLine="880"/>
        <w:jc w:val="right"/>
        <w:rPr>
          <w:sz w:val="44"/>
          <w:szCs w:val="44"/>
        </w:rPr>
      </w:pPr>
    </w:p>
    <w:p>
      <w:pPr>
        <w:spacing w:line="360" w:lineRule="auto"/>
        <w:ind w:firstLine="880"/>
        <w:jc w:val="center"/>
        <w:rPr>
          <w:sz w:val="44"/>
          <w:szCs w:val="44"/>
        </w:rPr>
      </w:pPr>
    </w:p>
    <w:p>
      <w:pPr>
        <w:spacing w:line="360" w:lineRule="auto"/>
        <w:ind w:firstLine="420"/>
      </w:pPr>
    </w:p>
    <w:p>
      <w:pPr>
        <w:spacing w:line="360" w:lineRule="auto"/>
        <w:ind w:firstLine="420"/>
      </w:pPr>
    </w:p>
    <w:p>
      <w:pPr>
        <w:spacing w:line="360" w:lineRule="auto"/>
        <w:ind w:firstLine="2127" w:firstLineChars="709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 xml:space="preserve">场 </w:t>
      </w:r>
      <w:r>
        <w:rPr>
          <w:rFonts w:ascii="宋体" w:hAnsi="宋体" w:eastAsia="宋体"/>
          <w:sz w:val="30"/>
          <w:szCs w:val="30"/>
        </w:rPr>
        <w:t xml:space="preserve">   </w:t>
      </w:r>
      <w:r>
        <w:rPr>
          <w:rFonts w:hint="eastAsia" w:ascii="宋体" w:hAnsi="宋体" w:eastAsia="宋体"/>
          <w:sz w:val="30"/>
          <w:szCs w:val="30"/>
        </w:rPr>
        <w:t>次：</w:t>
      </w:r>
      <w:r>
        <w:rPr>
          <w:rFonts w:hint="eastAsia" w:ascii="宋体" w:hAnsi="宋体" w:eastAsia="宋体"/>
          <w:sz w:val="30"/>
          <w:szCs w:val="30"/>
          <w:u w:val="single"/>
        </w:rPr>
        <w:t xml:space="preserve">                    </w:t>
      </w:r>
    </w:p>
    <w:p>
      <w:pPr>
        <w:spacing w:line="360" w:lineRule="auto"/>
        <w:ind w:firstLine="2127" w:firstLineChars="709"/>
        <w:rPr>
          <w:rFonts w:ascii="宋体" w:hAnsi="宋体" w:eastAsia="宋体"/>
          <w:sz w:val="30"/>
          <w:szCs w:val="30"/>
        </w:rPr>
      </w:pPr>
      <w:r>
        <w:rPr>
          <w:rFonts w:hint="eastAsia" w:ascii="宋体" w:hAnsi="宋体" w:eastAsia="宋体"/>
          <w:sz w:val="30"/>
          <w:szCs w:val="30"/>
        </w:rPr>
        <w:t>工 位 号：</w:t>
      </w:r>
      <w:r>
        <w:rPr>
          <w:rFonts w:hint="eastAsia" w:ascii="宋体" w:hAnsi="宋体" w:eastAsia="宋体"/>
          <w:sz w:val="30"/>
          <w:szCs w:val="30"/>
          <w:u w:val="single"/>
        </w:rPr>
        <w:t xml:space="preserve">                    </w:t>
      </w:r>
    </w:p>
    <w:p>
      <w:pPr>
        <w:spacing w:line="360" w:lineRule="auto"/>
        <w:ind w:firstLine="600"/>
        <w:jc w:val="left"/>
        <w:rPr>
          <w:sz w:val="30"/>
          <w:szCs w:val="30"/>
          <w:u w:val="single"/>
        </w:rPr>
        <w:sectPr>
          <w:headerReference r:id="rId4" w:type="first"/>
          <w:footerReference r:id="rId7" w:type="first"/>
          <w:footerReference r:id="rId5" w:type="default"/>
          <w:headerReference r:id="rId3" w:type="even"/>
          <w:footerReference r:id="rId6" w:type="even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line="360" w:lineRule="auto"/>
        <w:ind w:firstLine="883"/>
      </w:pPr>
      <w:r>
        <w:rPr>
          <w:rFonts w:hint="eastAsia"/>
        </w:rPr>
        <w:t>第一部分 竞赛须知</w:t>
      </w:r>
    </w:p>
    <w:p>
      <w:pPr>
        <w:pStyle w:val="3"/>
      </w:pPr>
      <w:r>
        <w:rPr>
          <w:rFonts w:hint="eastAsia"/>
        </w:rPr>
        <w:t>一、竞赛要求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正确使用设备与工具，严格遵守操作安全规范；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竞赛过程中如有异议，可向现场监考或裁判人员反映，不得扰乱赛场秩序；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遵守赛场纪律，尊重监考或裁判人员，服从安排。</w:t>
      </w:r>
    </w:p>
    <w:p>
      <w:pPr>
        <w:pStyle w:val="3"/>
      </w:pPr>
      <w:r>
        <w:rPr>
          <w:rFonts w:hint="eastAsia"/>
        </w:rPr>
        <w:t>二、职业素养与安全意识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完成竞赛任务，所有操作符合安全操作规范，注意用电安全；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实训工位、工作台表面整洁，工具摆放、导线头等处理符合职业岗位要求；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遵守赛场纪律，尊重赛场工作人员，爱惜赛场设备、器材。</w:t>
      </w:r>
    </w:p>
    <w:p>
      <w:pPr>
        <w:pStyle w:val="3"/>
      </w:pPr>
      <w:r>
        <w:rPr>
          <w:rFonts w:hint="eastAsia"/>
        </w:rPr>
        <w:t>三、扣分项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在完成竞赛过程中，因操作不当导致设备破坏性损坏或造成事故，视情节扣 10～20 分，情况严重者取消比赛资格；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衣着不整、污染赛场环境、扰乱赛场秩序、干扰裁判工作等不符合职业规范的行为，视情节扣 5～10 分，情节严重者取消竞赛资格。</w:t>
      </w:r>
    </w:p>
    <w:p>
      <w:pPr>
        <w:pStyle w:val="3"/>
      </w:pPr>
      <w:r>
        <w:rPr>
          <w:rFonts w:hint="eastAsia"/>
        </w:rPr>
        <w:t>四、选手须知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任务书如出现缺页、字迹不清等问题，请及时向裁判示意，并进行更换；考试结束后，</w:t>
      </w:r>
      <w:r>
        <w:rPr>
          <w:rFonts w:hint="eastAsia" w:ascii="宋体" w:hAnsi="宋体" w:eastAsia="宋体"/>
          <w:sz w:val="24"/>
        </w:rPr>
        <w:t>赛场提供的</w:t>
      </w:r>
      <w:r>
        <w:rPr>
          <w:rFonts w:ascii="宋体" w:hAnsi="宋体" w:eastAsia="宋体"/>
          <w:sz w:val="24"/>
        </w:rPr>
        <w:t>所有的纸质材料均须留在考场；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设备的安装配置请严格按照任务书的要求及工艺规范进行操作；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参赛团队应在规定时间内完成任务书要求的内容，任务实现过程中形成的文件资料必须存储到</w:t>
      </w:r>
      <w:r>
        <w:rPr>
          <w:rFonts w:hint="eastAsia" w:ascii="宋体" w:hAnsi="宋体" w:eastAsia="宋体"/>
          <w:sz w:val="24"/>
        </w:rPr>
        <w:t>电脑</w:t>
      </w:r>
      <w:r>
        <w:rPr>
          <w:rFonts w:ascii="宋体" w:hAnsi="宋体" w:eastAsia="宋体"/>
          <w:sz w:val="24"/>
        </w:rPr>
        <w:t>的指定位置</w:t>
      </w:r>
      <w:r>
        <w:rPr>
          <w:rFonts w:hint="eastAsia" w:ascii="宋体" w:hAnsi="宋体" w:eastAsia="宋体"/>
          <w:sz w:val="24"/>
        </w:rPr>
        <w:t>（文件、图片存放路径所对应的文件夹由参赛选手根据任务要求自行创建）</w:t>
      </w:r>
      <w:r>
        <w:rPr>
          <w:rFonts w:ascii="宋体" w:hAnsi="宋体" w:eastAsia="宋体"/>
          <w:sz w:val="24"/>
        </w:rPr>
        <w:t>，未存储到指定位置的</w:t>
      </w:r>
      <w:r>
        <w:rPr>
          <w:rFonts w:hint="eastAsia" w:ascii="宋体" w:hAnsi="宋体" w:eastAsia="宋体"/>
          <w:sz w:val="24"/>
        </w:rPr>
        <w:t>题目</w:t>
      </w:r>
      <w:r>
        <w:rPr>
          <w:rFonts w:ascii="宋体" w:hAnsi="宋体" w:eastAsia="宋体"/>
          <w:sz w:val="24"/>
        </w:rPr>
        <w:t xml:space="preserve">均不得分；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4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比赛过程中，选手认定设备或器件有故障可向裁判员提出更换；如器件或设备经测定完好属误判时，器件或设备的认定时间计入比赛时间；如果器件或设备经测定确有故障，则当场更换设备，此过程中（设备测定开始到更换完成）造成的时间损失，在比赛时间结束后，酌情对该小组进行等量的时间延迟补偿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5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比赛过程中由于人为原因造成器件损坏，这种情况器件不予更换；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6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在裁判组宣布竞赛结束后，请选手立即停止对竞赛设备与计算机的任何操作。</w:t>
      </w:r>
    </w:p>
    <w:p>
      <w:pPr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br w:type="page"/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</w:p>
    <w:p>
      <w:pPr>
        <w:pStyle w:val="2"/>
        <w:spacing w:line="360" w:lineRule="auto"/>
        <w:ind w:firstLine="883"/>
      </w:pPr>
      <w:r>
        <w:t>第二部分 竞赛平台介绍</w:t>
      </w:r>
    </w:p>
    <w:p>
      <w:pPr>
        <w:pStyle w:val="3"/>
      </w:pPr>
      <w:r>
        <w:rPr>
          <w:rFonts w:hint="eastAsia"/>
        </w:rPr>
        <w:t>一、</w:t>
      </w:r>
      <w:r>
        <w:t>注意事项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 xml:space="preserve">检查硬件设备、电脑设备是否正常。检查竞赛所需的各项设备、软件和竞赛材料等； 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2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竞赛任务中所使用的各类软件工具、软件安装文件等，都已拷贝至U盘上，请自行根据竞赛任务要求使用；</w:t>
      </w:r>
      <w:r>
        <w:rPr>
          <w:rFonts w:hint="eastAsia" w:ascii="宋体" w:hAnsi="宋体" w:eastAsia="宋体"/>
          <w:sz w:val="24"/>
        </w:rPr>
        <w:t>在竞赛结束前请务必确保按照任务要求，将截屏文件拷贝至指定位置，否则影响评判成绩。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3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竞赛过程中请严格按照竞赛任务中的描述，对各设备进行安装配置、操作使用，对于竞赛前实训工位上已经连接好的设备，可能与后续的竞赛任务有关，请勿变动；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4</w:t>
      </w:r>
      <w:r>
        <w:rPr>
          <w:rFonts w:hint="eastAsia" w:ascii="宋体" w:hAnsi="宋体" w:eastAsia="宋体"/>
          <w:sz w:val="24"/>
          <w:lang w:eastAsia="zh-CN"/>
        </w:rPr>
        <w:t>.</w:t>
      </w:r>
      <w:r>
        <w:rPr>
          <w:rFonts w:ascii="宋体" w:hAnsi="宋体" w:eastAsia="宋体"/>
          <w:sz w:val="24"/>
        </w:rPr>
        <w:t>竞赛任务完成后，需要保存设备配置，不要关闭任何设备，不要拆动硬件的连接，不要对设备随意加密。</w:t>
      </w:r>
    </w:p>
    <w:p>
      <w:pPr>
        <w:pStyle w:val="3"/>
      </w:pPr>
      <w:r>
        <w:rPr>
          <w:rFonts w:hint="eastAsia"/>
        </w:rPr>
        <w:t>二、</w:t>
      </w:r>
      <w:r>
        <w:t>竞赛环境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 xml:space="preserve">1、硬件环境 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977"/>
        <w:gridCol w:w="992"/>
        <w:gridCol w:w="850"/>
        <w:gridCol w:w="22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序号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设备名称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单位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数量</w:t>
            </w:r>
          </w:p>
        </w:tc>
        <w:tc>
          <w:tcPr>
            <w:tcW w:w="2265" w:type="dxa"/>
          </w:tcPr>
          <w:p>
            <w:pPr>
              <w:spacing w:line="360" w:lineRule="auto"/>
              <w:ind w:firstLine="480" w:firstLineChars="200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工业互联网竞赛平台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套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2265" w:type="dxa"/>
            <w:vAlign w:val="center"/>
          </w:tcPr>
          <w:p>
            <w:pPr>
              <w:spacing w:line="360" w:lineRule="auto"/>
              <w:ind w:firstLine="480" w:firstLineChars="200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4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</w:t>
            </w:r>
          </w:p>
        </w:tc>
        <w:tc>
          <w:tcPr>
            <w:tcW w:w="2977" w:type="dxa"/>
            <w:vAlign w:val="center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电脑（开发软件与工具已安装）</w:t>
            </w:r>
          </w:p>
        </w:tc>
        <w:tc>
          <w:tcPr>
            <w:tcW w:w="9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台</w:t>
            </w:r>
          </w:p>
        </w:tc>
        <w:tc>
          <w:tcPr>
            <w:tcW w:w="850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4</w:t>
            </w:r>
          </w:p>
        </w:tc>
        <w:tc>
          <w:tcPr>
            <w:tcW w:w="2265" w:type="dxa"/>
          </w:tcPr>
          <w:p>
            <w:pPr>
              <w:spacing w:line="360" w:lineRule="auto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每个参赛队伍部署</w:t>
            </w: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四</w:t>
            </w: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台电脑。</w:t>
            </w:r>
          </w:p>
        </w:tc>
      </w:tr>
    </w:tbl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ascii="宋体" w:hAnsi="宋体" w:eastAsia="宋体"/>
          <w:sz w:val="24"/>
        </w:rPr>
        <w:t>.</w:t>
      </w:r>
      <w:r>
        <w:rPr>
          <w:rFonts w:hint="eastAsia" w:ascii="宋体" w:hAnsi="宋体" w:eastAsia="宋体"/>
          <w:sz w:val="24"/>
        </w:rPr>
        <w:t>2</w:t>
      </w:r>
      <w:r>
        <w:rPr>
          <w:rFonts w:ascii="宋体" w:hAnsi="宋体" w:eastAsia="宋体"/>
          <w:sz w:val="24"/>
        </w:rPr>
        <w:t>、</w:t>
      </w:r>
      <w:r>
        <w:rPr>
          <w:rFonts w:hint="eastAsia" w:ascii="宋体" w:hAnsi="宋体" w:eastAsia="宋体"/>
          <w:sz w:val="24"/>
        </w:rPr>
        <w:t>辅材及工具</w:t>
      </w:r>
    </w:p>
    <w:tbl>
      <w:tblPr>
        <w:tblStyle w:val="14"/>
        <w:tblW w:w="794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6"/>
        <w:gridCol w:w="4892"/>
        <w:gridCol w:w="21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序号</w:t>
            </w:r>
          </w:p>
        </w:tc>
        <w:tc>
          <w:tcPr>
            <w:tcW w:w="4892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名称</w:t>
            </w:r>
          </w:p>
        </w:tc>
        <w:tc>
          <w:tcPr>
            <w:tcW w:w="2116" w:type="dxa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数量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7" w:hRule="atLeast"/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工具包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万用表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1个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3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笔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ascii="宋体" w:hAnsi="宋体" w:eastAsia="宋体"/>
                <w:kern w:val="0"/>
                <w:sz w:val="24"/>
                <w:szCs w:val="20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</w:rPr>
              <w:t>2支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36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4</w:t>
            </w:r>
          </w:p>
        </w:tc>
        <w:tc>
          <w:tcPr>
            <w:tcW w:w="4892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耗材</w:t>
            </w:r>
          </w:p>
        </w:tc>
        <w:tc>
          <w:tcPr>
            <w:tcW w:w="2116" w:type="dxa"/>
            <w:vAlign w:val="center"/>
          </w:tcPr>
          <w:p>
            <w:pPr>
              <w:spacing w:line="360" w:lineRule="auto"/>
              <w:jc w:val="center"/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</w:pPr>
            <w:r>
              <w:rPr>
                <w:rFonts w:hint="eastAsia" w:ascii="宋体" w:hAnsi="宋体" w:eastAsia="宋体"/>
                <w:kern w:val="0"/>
                <w:sz w:val="24"/>
                <w:szCs w:val="20"/>
                <w:lang w:val="en-US" w:eastAsia="zh-CN"/>
              </w:rPr>
              <w:t>若干</w:t>
            </w:r>
          </w:p>
        </w:tc>
      </w:tr>
    </w:tbl>
    <w:p>
      <w:pPr>
        <w:pStyle w:val="2"/>
        <w:spacing w:line="360" w:lineRule="auto"/>
        <w:ind w:firstLine="883"/>
      </w:pPr>
      <w:r>
        <w:t>第三部分 竞赛任务</w:t>
      </w:r>
    </w:p>
    <w:p>
      <w:pPr>
        <w:pStyle w:val="4"/>
      </w:pPr>
      <w:r>
        <w:rPr>
          <w:rFonts w:hint="eastAsia"/>
        </w:rPr>
        <w:t>模块一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工业互联网安装与调试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ascii="宋体" w:hAnsi="宋体" w:cstheme="minorBidi"/>
          <w:sz w:val="24"/>
        </w:rPr>
        <w:t>任务一</w:t>
      </w:r>
      <w:r>
        <w:rPr>
          <w:rFonts w:hint="eastAsia" w:ascii="宋体" w:hAnsi="宋体" w:cstheme="minorBidi"/>
          <w:sz w:val="24"/>
          <w:lang w:val="en-US" w:eastAsia="zh-CN"/>
        </w:rPr>
        <w:t xml:space="preserve"> </w:t>
      </w:r>
      <w:r>
        <w:t>工业互联网设备安装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按照图</w:t>
      </w:r>
      <w:r>
        <w:rPr>
          <w:rFonts w:ascii="宋体" w:hAnsi="宋体" w:eastAsia="宋体"/>
          <w:sz w:val="24"/>
        </w:rPr>
        <w:t>1</w:t>
      </w:r>
      <w:r>
        <w:rPr>
          <w:rFonts w:hint="eastAsia" w:ascii="宋体" w:hAnsi="宋体" w:eastAsia="宋体"/>
          <w:sz w:val="24"/>
        </w:rPr>
        <w:t>-1所示的安装布局图将对应硬件设备安装到实训工位上，要求设备安装标准、正确，设备安装位置工整、牢固、美观。（螺钉需要添加垫片，蓝色线条代表导轨）。</w:t>
      </w:r>
    </w:p>
    <w:p>
      <w:r>
        <w:drawing>
          <wp:inline distT="0" distB="0" distL="0" distR="0">
            <wp:extent cx="5274310" cy="3442335"/>
            <wp:effectExtent l="0" t="0" r="254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2"/>
        </w:rPr>
      </w:pPr>
      <w:r>
        <w:rPr>
          <w:rFonts w:ascii="宋体" w:hAnsi="宋体" w:eastAsia="宋体"/>
          <w:sz w:val="22"/>
        </w:rPr>
        <w:t>图1-</w:t>
      </w:r>
      <w:r>
        <w:rPr>
          <w:rFonts w:hint="eastAsia" w:ascii="宋体" w:hAnsi="宋体" w:eastAsia="宋体"/>
          <w:sz w:val="22"/>
        </w:rPr>
        <w:t>1</w:t>
      </w:r>
      <w:r>
        <w:rPr>
          <w:rFonts w:ascii="宋体" w:hAnsi="宋体" w:eastAsia="宋体"/>
          <w:sz w:val="22"/>
        </w:rPr>
        <w:t xml:space="preserve"> </w:t>
      </w:r>
      <w:r>
        <w:rPr>
          <w:rFonts w:hint="eastAsia" w:ascii="宋体" w:hAnsi="宋体" w:eastAsia="宋体"/>
          <w:sz w:val="22"/>
        </w:rPr>
        <w:t>安装布局图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注：图中线槽位置可以根据实际情况进行调整。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</w:rPr>
      </w:pPr>
      <w:r>
        <w:rPr>
          <w:rFonts w:hint="eastAsia" w:ascii="宋体" w:hAnsi="宋体" w:eastAsia="宋体"/>
          <w:sz w:val="24"/>
        </w:rPr>
        <w:t>根据任务书要求，完成关键设备电气连接，线路连接以及功能要求参照下表对应端口（注意电源正负极，不要烧毁器件）。</w:t>
      </w:r>
    </w:p>
    <w:p>
      <w:pPr>
        <w:spacing w:line="360" w:lineRule="auto"/>
        <w:jc w:val="center"/>
        <w:rPr>
          <w:rFonts w:ascii="宋体" w:hAnsi="宋体" w:eastAsia="宋体"/>
          <w:sz w:val="22"/>
        </w:rPr>
      </w:pPr>
      <w:r>
        <w:rPr>
          <w:rFonts w:ascii="宋体" w:hAnsi="宋体" w:eastAsia="宋体"/>
          <w:sz w:val="22"/>
        </w:rPr>
        <w:t>表1-</w:t>
      </w:r>
      <w:r>
        <w:rPr>
          <w:rFonts w:ascii="宋体" w:hAnsi="宋体" w:eastAsia="宋体"/>
          <w:sz w:val="22"/>
        </w:rPr>
        <w:fldChar w:fldCharType="begin"/>
      </w:r>
      <w:r>
        <w:rPr>
          <w:rFonts w:ascii="宋体" w:hAnsi="宋体" w:eastAsia="宋体"/>
          <w:sz w:val="22"/>
        </w:rPr>
        <w:instrText xml:space="preserve"> SEQ 表2- \* ARABIC </w:instrText>
      </w:r>
      <w:r>
        <w:rPr>
          <w:rFonts w:ascii="宋体" w:hAnsi="宋体" w:eastAsia="宋体"/>
          <w:sz w:val="22"/>
        </w:rPr>
        <w:fldChar w:fldCharType="separate"/>
      </w:r>
      <w:r>
        <w:rPr>
          <w:rFonts w:ascii="宋体" w:hAnsi="宋体" w:eastAsia="宋体"/>
          <w:sz w:val="22"/>
        </w:rPr>
        <w:t>1</w:t>
      </w:r>
      <w:r>
        <w:rPr>
          <w:rFonts w:ascii="宋体" w:hAnsi="宋体" w:eastAsia="宋体"/>
          <w:sz w:val="22"/>
        </w:rPr>
        <w:fldChar w:fldCharType="end"/>
      </w:r>
      <w:r>
        <w:rPr>
          <w:rFonts w:ascii="宋体" w:hAnsi="宋体" w:eastAsia="宋体"/>
          <w:sz w:val="22"/>
        </w:rPr>
        <w:t xml:space="preserve"> </w:t>
      </w:r>
      <w:r>
        <w:rPr>
          <w:rFonts w:hint="eastAsia" w:ascii="宋体" w:hAnsi="宋体" w:eastAsia="宋体"/>
          <w:sz w:val="22"/>
        </w:rPr>
        <w:t>LoRa终端通信端口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1"/>
        <w:gridCol w:w="1134"/>
        <w:gridCol w:w="53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3" w:hRule="atLeast"/>
          <w:jc w:val="center"/>
        </w:trPr>
        <w:tc>
          <w:tcPr>
            <w:tcW w:w="127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LoRa终端</w:t>
            </w:r>
          </w:p>
        </w:tc>
        <w:tc>
          <w:tcPr>
            <w:tcW w:w="1134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RS485</w:t>
            </w:r>
          </w:p>
        </w:tc>
        <w:tc>
          <w:tcPr>
            <w:tcW w:w="53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生产工作站（R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S-485-1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）</w:t>
            </w:r>
          </w:p>
        </w:tc>
      </w:tr>
    </w:tbl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4"/>
        </w:rPr>
      </w:pPr>
      <w:r>
        <w:rPr>
          <w:rFonts w:ascii="宋体" w:hAnsi="宋体" w:eastAsia="宋体"/>
          <w:sz w:val="22"/>
          <w:szCs w:val="24"/>
        </w:rPr>
        <w:t xml:space="preserve">表1-2 </w:t>
      </w:r>
      <w:r>
        <w:rPr>
          <w:rFonts w:hint="eastAsia" w:ascii="宋体" w:hAnsi="宋体" w:eastAsia="宋体"/>
          <w:sz w:val="22"/>
          <w:szCs w:val="24"/>
        </w:rPr>
        <w:t>智能网关通信端口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4"/>
        <w:gridCol w:w="1137"/>
        <w:gridCol w:w="54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智能网关</w:t>
            </w: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COM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1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温湿度传感器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C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OM2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LoRa网关（RS-485）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Merge w:val="continue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</w:p>
        </w:tc>
        <w:tc>
          <w:tcPr>
            <w:tcW w:w="113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L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AN1</w:t>
            </w:r>
          </w:p>
        </w:tc>
        <w:tc>
          <w:tcPr>
            <w:tcW w:w="540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交换机</w:t>
            </w:r>
          </w:p>
        </w:tc>
      </w:tr>
    </w:tbl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4"/>
        </w:rPr>
      </w:pPr>
      <w:r>
        <w:rPr>
          <w:rFonts w:ascii="宋体" w:hAnsi="宋体" w:eastAsia="宋体"/>
          <w:sz w:val="22"/>
          <w:szCs w:val="24"/>
        </w:rPr>
        <w:t xml:space="preserve">表1-3 </w:t>
      </w:r>
      <w:r>
        <w:rPr>
          <w:rFonts w:hint="eastAsia" w:ascii="宋体" w:hAnsi="宋体" w:eastAsia="宋体"/>
          <w:sz w:val="22"/>
          <w:szCs w:val="24"/>
        </w:rPr>
        <w:t>P</w:t>
      </w:r>
      <w:r>
        <w:rPr>
          <w:rFonts w:ascii="宋体" w:hAnsi="宋体" w:eastAsia="宋体"/>
          <w:sz w:val="22"/>
          <w:szCs w:val="24"/>
        </w:rPr>
        <w:t>LC</w:t>
      </w:r>
      <w:r>
        <w:rPr>
          <w:rFonts w:hint="eastAsia" w:ascii="宋体" w:hAnsi="宋体" w:eastAsia="宋体"/>
          <w:sz w:val="22"/>
          <w:szCs w:val="24"/>
        </w:rPr>
        <w:t>通信端口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4"/>
        <w:gridCol w:w="1415"/>
        <w:gridCol w:w="512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1274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P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LC</w:t>
            </w:r>
          </w:p>
        </w:tc>
        <w:tc>
          <w:tcPr>
            <w:tcW w:w="141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ascii="宋体" w:hAnsi="宋体" w:eastAsia="宋体"/>
                <w:kern w:val="0"/>
                <w:sz w:val="22"/>
                <w:szCs w:val="24"/>
              </w:rPr>
              <w:t>RS485-X20</w:t>
            </w:r>
          </w:p>
        </w:tc>
        <w:tc>
          <w:tcPr>
            <w:tcW w:w="512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ascii="宋体" w:hAnsi="宋体" w:eastAsia="宋体"/>
                <w:kern w:val="0"/>
                <w:sz w:val="22"/>
                <w:szCs w:val="24"/>
              </w:rPr>
              <w:t>RFID</w:t>
            </w:r>
          </w:p>
        </w:tc>
      </w:tr>
    </w:tbl>
    <w:p>
      <w:pPr>
        <w:snapToGrid w:val="0"/>
        <w:spacing w:line="360" w:lineRule="auto"/>
        <w:ind w:firstLine="440" w:firstLineChars="200"/>
        <w:rPr>
          <w:rFonts w:ascii="宋体" w:hAnsi="宋体"/>
          <w:sz w:val="22"/>
          <w:szCs w:val="28"/>
        </w:rPr>
      </w:pPr>
      <w:r>
        <w:rPr>
          <w:rFonts w:hint="eastAsia" w:ascii="宋体" w:hAnsi="宋体"/>
          <w:sz w:val="22"/>
          <w:szCs w:val="28"/>
        </w:rPr>
        <w:t>注：九针连接口引脚说明(引脚3：信号B；引脚8：信号A</w:t>
      </w:r>
      <w:r>
        <w:rPr>
          <w:rFonts w:ascii="宋体" w:hAnsi="宋体"/>
          <w:sz w:val="22"/>
          <w:szCs w:val="28"/>
        </w:rPr>
        <w:t>)</w:t>
      </w:r>
      <w:r>
        <w:rPr>
          <w:rFonts w:hint="eastAsia" w:ascii="宋体" w:hAnsi="宋体"/>
          <w:sz w:val="22"/>
          <w:szCs w:val="28"/>
        </w:rPr>
        <w:t>。西门子P</w:t>
      </w:r>
      <w:r>
        <w:rPr>
          <w:rFonts w:ascii="宋体" w:hAnsi="宋体"/>
          <w:sz w:val="22"/>
          <w:szCs w:val="28"/>
        </w:rPr>
        <w:t xml:space="preserve">LC </w:t>
      </w:r>
      <w:r>
        <w:rPr>
          <w:rFonts w:hint="eastAsia" w:ascii="宋体" w:hAnsi="宋体"/>
          <w:sz w:val="22"/>
          <w:szCs w:val="28"/>
        </w:rPr>
        <w:t>485通信端口采用A</w:t>
      </w:r>
      <w:r>
        <w:rPr>
          <w:rFonts w:ascii="宋体" w:hAnsi="宋体"/>
          <w:sz w:val="22"/>
          <w:szCs w:val="28"/>
        </w:rPr>
        <w:t>-</w:t>
      </w:r>
      <w:r>
        <w:rPr>
          <w:rFonts w:hint="eastAsia" w:ascii="宋体" w:hAnsi="宋体"/>
          <w:sz w:val="22"/>
          <w:szCs w:val="28"/>
        </w:rPr>
        <w:t>，</w:t>
      </w:r>
      <w:r>
        <w:rPr>
          <w:rFonts w:ascii="宋体" w:hAnsi="宋体"/>
          <w:sz w:val="22"/>
          <w:szCs w:val="28"/>
        </w:rPr>
        <w:t>B+</w:t>
      </w:r>
      <w:r>
        <w:rPr>
          <w:rFonts w:hint="eastAsia" w:ascii="宋体" w:hAnsi="宋体"/>
          <w:sz w:val="22"/>
          <w:szCs w:val="28"/>
        </w:rPr>
        <w:t>通信定义。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任务二</w:t>
      </w:r>
      <w:r>
        <w:rPr>
          <w:rFonts w:hint="eastAsia" w:ascii="宋体" w:hAnsi="宋体" w:cstheme="minorBidi"/>
          <w:sz w:val="24"/>
          <w:lang w:val="en-US" w:eastAsia="zh-CN"/>
        </w:rPr>
        <w:t xml:space="preserve"> </w:t>
      </w:r>
      <w:r>
        <w:rPr>
          <w:rFonts w:hint="eastAsia" w:ascii="宋体" w:hAnsi="宋体" w:cstheme="minorBidi"/>
          <w:sz w:val="24"/>
        </w:rPr>
        <w:t>工业互联网设备调试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1</w:t>
      </w:r>
      <w:r>
        <w:rPr>
          <w:rFonts w:hint="eastAsia" w:ascii="宋体" w:hAnsi="宋体" w:eastAsia="宋体"/>
          <w:b/>
          <w:sz w:val="24"/>
          <w:szCs w:val="24"/>
          <w:lang w:eastAsia="zh-CN"/>
        </w:rPr>
        <w:t>.</w:t>
      </w:r>
      <w:r>
        <w:rPr>
          <w:rFonts w:hint="eastAsia" w:ascii="宋体" w:hAnsi="宋体" w:eastAsia="宋体"/>
          <w:b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/>
          <w:b/>
          <w:sz w:val="24"/>
          <w:szCs w:val="24"/>
        </w:rPr>
        <w:t>网络连接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按照表2</w:t>
      </w:r>
      <w:r>
        <w:rPr>
          <w:rFonts w:ascii="宋体" w:hAnsi="宋体" w:eastAsia="宋体"/>
          <w:sz w:val="24"/>
          <w:szCs w:val="24"/>
        </w:rPr>
        <w:t>-1</w:t>
      </w:r>
      <w:r>
        <w:rPr>
          <w:rFonts w:hint="eastAsia" w:ascii="宋体" w:hAnsi="宋体" w:eastAsia="宋体"/>
          <w:sz w:val="24"/>
          <w:szCs w:val="24"/>
        </w:rPr>
        <w:t>的设备连接形成局域网。</w:t>
      </w:r>
    </w:p>
    <w:p>
      <w:pPr>
        <w:spacing w:line="360" w:lineRule="auto"/>
        <w:jc w:val="center"/>
        <w:rPr>
          <w:rFonts w:ascii="宋体" w:hAnsi="宋体" w:eastAsia="宋体"/>
          <w:sz w:val="22"/>
        </w:rPr>
      </w:pPr>
      <w:r>
        <w:rPr>
          <w:rFonts w:ascii="宋体" w:hAnsi="宋体" w:eastAsia="宋体"/>
          <w:sz w:val="22"/>
        </w:rPr>
        <w:t xml:space="preserve">表2-1 </w:t>
      </w:r>
      <w:r>
        <w:rPr>
          <w:rFonts w:hint="eastAsia" w:ascii="宋体" w:hAnsi="宋体" w:eastAsia="宋体"/>
          <w:sz w:val="22"/>
        </w:rPr>
        <w:t>八口交换机端口连接</w:t>
      </w:r>
    </w:p>
    <w:tbl>
      <w:tblPr>
        <w:tblStyle w:val="26"/>
        <w:tblW w:w="779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20"/>
        <w:gridCol w:w="934"/>
        <w:gridCol w:w="3085"/>
        <w:gridCol w:w="29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3" w:hRule="atLeast"/>
          <w:jc w:val="center"/>
        </w:trPr>
        <w:tc>
          <w:tcPr>
            <w:tcW w:w="82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网口</w:t>
            </w:r>
          </w:p>
        </w:tc>
        <w:tc>
          <w:tcPr>
            <w:tcW w:w="3085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7" w:hRule="atLeast"/>
          <w:jc w:val="center"/>
        </w:trPr>
        <w:tc>
          <w:tcPr>
            <w:tcW w:w="820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八口交换机</w:t>
            </w:r>
          </w:p>
        </w:tc>
        <w:tc>
          <w:tcPr>
            <w:tcW w:w="934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LAN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1-8</w:t>
            </w: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智能网关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92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168.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" w:hRule="atLeast"/>
          <w:jc w:val="center"/>
        </w:trPr>
        <w:tc>
          <w:tcPr>
            <w:tcW w:w="820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PLC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92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168.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5" w:hRule="atLeast"/>
          <w:jc w:val="center"/>
        </w:trPr>
        <w:tc>
          <w:tcPr>
            <w:tcW w:w="820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934" w:type="dxa"/>
            <w:vMerge w:val="continue"/>
            <w:vAlign w:val="center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30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电脑</w:t>
            </w:r>
          </w:p>
        </w:tc>
        <w:tc>
          <w:tcPr>
            <w:tcW w:w="295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192.168.工位号.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50</w:t>
            </w:r>
          </w:p>
        </w:tc>
      </w:tr>
    </w:tbl>
    <w:p>
      <w:pPr>
        <w:pStyle w:val="23"/>
        <w:numPr>
          <w:ilvl w:val="0"/>
          <w:numId w:val="0"/>
        </w:numPr>
        <w:ind w:left="480" w:leftChars="0"/>
      </w:pPr>
      <w:r>
        <w:rPr>
          <w:rFonts w:hint="eastAsia"/>
        </w:rPr>
        <w:t>按照</w:t>
      </w:r>
      <w:r>
        <w:t>设备IP</w:t>
      </w:r>
      <w:r>
        <w:rPr>
          <w:rFonts w:hint="eastAsia"/>
        </w:rPr>
        <w:t>分配</w:t>
      </w:r>
      <w:r>
        <w:t>表对PLC</w:t>
      </w:r>
      <w:r>
        <w:rPr>
          <w:rFonts w:hint="eastAsia"/>
        </w:rPr>
        <w:t>、智能网关</w:t>
      </w:r>
      <w:r>
        <w:t>的IP地址进行配置</w:t>
      </w:r>
      <w:r>
        <w:rPr>
          <w:rFonts w:hint="eastAsia"/>
        </w:rPr>
        <w:t>。</w:t>
      </w:r>
    </w:p>
    <w:p>
      <w:pPr>
        <w:spacing w:line="360" w:lineRule="auto"/>
        <w:ind w:firstLine="482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</w:t>
      </w:r>
      <w:r>
        <w:rPr>
          <w:rFonts w:hint="eastAsia" w:ascii="宋体" w:hAnsi="宋体" w:eastAsia="宋体"/>
          <w:sz w:val="24"/>
          <w:szCs w:val="24"/>
        </w:rPr>
        <w:t>：</w:t>
      </w:r>
    </w:p>
    <w:p>
      <w:pPr>
        <w:pStyle w:val="23"/>
        <w:numPr>
          <w:ilvl w:val="0"/>
          <w:numId w:val="2"/>
        </w:numPr>
      </w:pPr>
      <w:r>
        <w:rPr>
          <w:rFonts w:hint="eastAsia"/>
        </w:rPr>
        <w:t>将设置完成好的I</w:t>
      </w:r>
      <w:r>
        <w:t>P地址</w:t>
      </w:r>
      <w:r>
        <w:rPr>
          <w:rFonts w:hint="eastAsia"/>
        </w:rPr>
        <w:t>界面分别截图保存。</w:t>
      </w:r>
    </w:p>
    <w:p>
      <w:pPr>
        <w:numPr>
          <w:ilvl w:val="0"/>
          <w:numId w:val="3"/>
        </w:num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LoRa自组网无线通信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能耗工作站连接LoRa终端R</w:t>
      </w:r>
      <w:r>
        <w:rPr>
          <w:rFonts w:ascii="宋体" w:hAnsi="宋体" w:eastAsia="宋体"/>
          <w:sz w:val="24"/>
          <w:szCs w:val="28"/>
        </w:rPr>
        <w:t>S</w:t>
      </w:r>
      <w:r>
        <w:rPr>
          <w:rFonts w:hint="eastAsia" w:ascii="宋体" w:hAnsi="宋体" w:eastAsia="宋体"/>
          <w:sz w:val="24"/>
          <w:szCs w:val="28"/>
        </w:rPr>
        <w:t>485端口，LoRa终端与LoRa网关之间通过LoRa自组网，要求使用LoRa模块配置工具“</w:t>
      </w:r>
      <w:r>
        <w:rPr>
          <w:rFonts w:ascii="宋体" w:hAnsi="宋体" w:eastAsia="宋体"/>
          <w:sz w:val="24"/>
          <w:szCs w:val="28"/>
        </w:rPr>
        <w:t>USR_</w:t>
      </w:r>
      <w:r>
        <w:rPr>
          <w:rFonts w:hint="eastAsia" w:ascii="宋体" w:hAnsi="宋体" w:eastAsia="宋体"/>
          <w:sz w:val="24"/>
          <w:szCs w:val="28"/>
        </w:rPr>
        <w:t>LoRa</w:t>
      </w:r>
      <w:r>
        <w:rPr>
          <w:rFonts w:ascii="宋体" w:hAnsi="宋体" w:eastAsia="宋体"/>
          <w:sz w:val="24"/>
          <w:szCs w:val="28"/>
        </w:rPr>
        <w:t>.exe</w:t>
      </w:r>
      <w:r>
        <w:rPr>
          <w:rFonts w:hint="eastAsia" w:ascii="宋体" w:hAnsi="宋体" w:eastAsia="宋体"/>
          <w:sz w:val="24"/>
          <w:szCs w:val="28"/>
        </w:rPr>
        <w:t>”（存放路径为U盘“软件包\LoRa”）完成LoRa终端、LoRa网关自组网参数配置，实现</w:t>
      </w:r>
      <w:r>
        <w:rPr>
          <w:rFonts w:ascii="宋体" w:hAnsi="宋体" w:eastAsia="宋体"/>
          <w:sz w:val="24"/>
          <w:szCs w:val="28"/>
        </w:rPr>
        <w:t>LoRa</w:t>
      </w:r>
      <w:r>
        <w:rPr>
          <w:rFonts w:hint="eastAsia" w:ascii="宋体" w:hAnsi="宋体" w:eastAsia="宋体"/>
          <w:sz w:val="24"/>
          <w:szCs w:val="28"/>
        </w:rPr>
        <w:t>网络通信传输。</w:t>
      </w:r>
    </w:p>
    <w:p>
      <w:pPr>
        <w:spacing w:line="360" w:lineRule="auto"/>
        <w:jc w:val="center"/>
        <w:rPr>
          <w:rFonts w:ascii="宋体" w:hAnsi="宋体" w:eastAsia="宋体"/>
          <w:sz w:val="22"/>
        </w:rPr>
      </w:pPr>
      <w:r>
        <w:rPr>
          <w:rFonts w:ascii="宋体" w:hAnsi="宋体" w:eastAsia="宋体"/>
          <w:sz w:val="22"/>
        </w:rPr>
        <w:t xml:space="preserve">表2-2 </w:t>
      </w:r>
      <w:r>
        <w:rPr>
          <w:rFonts w:hint="eastAsia" w:ascii="宋体" w:hAnsi="宋体" w:eastAsia="宋体"/>
          <w:sz w:val="22"/>
        </w:rPr>
        <w:t>LoRa终端模块配置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693"/>
        <w:gridCol w:w="39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序号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网络配置项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工作模式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组网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2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网关ID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2"/>
                <w:szCs w:val="24"/>
              </w:rPr>
              <w:t>与硬件网关ID一致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3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串口设置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根据生产工作站通信参数设置（U盘\资源包\工作站通信表）</w:t>
            </w:r>
          </w:p>
        </w:tc>
      </w:tr>
    </w:tbl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</w:p>
    <w:p>
      <w:pPr>
        <w:spacing w:line="360" w:lineRule="auto"/>
        <w:jc w:val="center"/>
        <w:rPr>
          <w:rFonts w:ascii="宋体" w:hAnsi="宋体" w:eastAsia="宋体"/>
          <w:sz w:val="22"/>
        </w:rPr>
      </w:pPr>
      <w:r>
        <w:rPr>
          <w:rFonts w:ascii="宋体" w:hAnsi="宋体" w:eastAsia="宋体"/>
          <w:sz w:val="22"/>
        </w:rPr>
        <w:t xml:space="preserve">表2-3 </w:t>
      </w:r>
      <w:r>
        <w:rPr>
          <w:rFonts w:hint="eastAsia" w:ascii="宋体" w:hAnsi="宋体" w:eastAsia="宋体"/>
          <w:sz w:val="22"/>
        </w:rPr>
        <w:t>LoRa网关模块基本参数配置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693"/>
        <w:gridCol w:w="39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序号</w:t>
            </w:r>
          </w:p>
        </w:tc>
        <w:tc>
          <w:tcPr>
            <w:tcW w:w="2693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网络配置项</w:t>
            </w:r>
          </w:p>
        </w:tc>
        <w:tc>
          <w:tcPr>
            <w:tcW w:w="391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2693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组网模式</w:t>
            </w:r>
          </w:p>
        </w:tc>
        <w:tc>
          <w:tcPr>
            <w:tcW w:w="391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组网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2</w:t>
            </w:r>
          </w:p>
        </w:tc>
        <w:tc>
          <w:tcPr>
            <w:tcW w:w="2693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工作模式</w:t>
            </w:r>
          </w:p>
        </w:tc>
        <w:tc>
          <w:tcPr>
            <w:tcW w:w="391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广播透传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3</w:t>
            </w:r>
          </w:p>
        </w:tc>
        <w:tc>
          <w:tcPr>
            <w:tcW w:w="2693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数据通道</w:t>
            </w:r>
          </w:p>
        </w:tc>
        <w:tc>
          <w:tcPr>
            <w:tcW w:w="391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/>
                <w:kern w:val="0"/>
                <w:sz w:val="24"/>
                <w:szCs w:val="28"/>
              </w:rPr>
              <w:t>串口</w:t>
            </w:r>
          </w:p>
        </w:tc>
      </w:tr>
    </w:tbl>
    <w:p>
      <w:pPr>
        <w:snapToGrid w:val="0"/>
        <w:spacing w:line="360" w:lineRule="auto"/>
        <w:ind w:firstLine="480" w:firstLineChars="200"/>
        <w:jc w:val="center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 xml:space="preserve">表2-4 </w:t>
      </w:r>
      <w:r>
        <w:rPr>
          <w:rFonts w:hint="eastAsia" w:ascii="宋体" w:hAnsi="宋体"/>
          <w:sz w:val="24"/>
          <w:szCs w:val="28"/>
        </w:rPr>
        <w:t>LoRa网关模块其他参数配置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46"/>
        <w:gridCol w:w="2551"/>
        <w:gridCol w:w="40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序号</w:t>
            </w:r>
          </w:p>
        </w:tc>
        <w:tc>
          <w:tcPr>
            <w:tcW w:w="255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网络配置项</w:t>
            </w:r>
          </w:p>
        </w:tc>
        <w:tc>
          <w:tcPr>
            <w:tcW w:w="405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网络配置内容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jc w:val="center"/>
        </w:trPr>
        <w:tc>
          <w:tcPr>
            <w:tcW w:w="846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1</w:t>
            </w:r>
          </w:p>
        </w:tc>
        <w:tc>
          <w:tcPr>
            <w:tcW w:w="255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服务器设置</w:t>
            </w:r>
          </w:p>
        </w:tc>
        <w:tc>
          <w:tcPr>
            <w:tcW w:w="4058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8"/>
              </w:rPr>
              <w:t>串口</w:t>
            </w:r>
          </w:p>
        </w:tc>
      </w:tr>
    </w:tbl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4"/>
        </w:numPr>
        <w:rPr>
          <w:color w:val="FF0000"/>
        </w:rPr>
      </w:pPr>
      <w:r>
        <w:rPr>
          <w:rFonts w:hint="eastAsia"/>
        </w:rPr>
        <w:t>根据Lora终端模块参数配置要求配置</w:t>
      </w:r>
      <w:r>
        <w:t>L</w:t>
      </w:r>
      <w:r>
        <w:rPr>
          <w:rFonts w:hint="eastAsia"/>
        </w:rPr>
        <w:t>ora终端模块参数，配置完成后将配置列表要求的配置内容截屏保存。</w:t>
      </w:r>
    </w:p>
    <w:p>
      <w:pPr>
        <w:pStyle w:val="23"/>
        <w:numPr>
          <w:ilvl w:val="0"/>
          <w:numId w:val="4"/>
        </w:numPr>
        <w:rPr>
          <w:color w:val="FF0000"/>
        </w:rPr>
      </w:pPr>
      <w:r>
        <w:rPr>
          <w:rFonts w:hint="eastAsia"/>
        </w:rPr>
        <w:t>根据Lora网关模块参数进行参数配置，配置完成后将Lora网关基本参数配置内容截屏保存。</w:t>
      </w:r>
    </w:p>
    <w:p>
      <w:pPr>
        <w:pStyle w:val="23"/>
        <w:numPr>
          <w:ilvl w:val="0"/>
          <w:numId w:val="4"/>
        </w:numPr>
        <w:rPr>
          <w:color w:val="FF0000"/>
        </w:rPr>
      </w:pPr>
      <w:r>
        <w:rPr>
          <w:rFonts w:hint="eastAsia"/>
        </w:rPr>
        <w:t>将Lora网关接口配置内容截屏保存</w:t>
      </w:r>
    </w:p>
    <w:p>
      <w:pPr>
        <w:numPr>
          <w:ilvl w:val="0"/>
          <w:numId w:val="3"/>
        </w:numPr>
        <w:snapToGrid w:val="0"/>
        <w:spacing w:line="360" w:lineRule="auto"/>
        <w:ind w:left="0" w:leftChars="0"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温湿度传感器配置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使用“温湿度上位机3.9.exe”工具(存放路径为U盘“软件包\温湿度配置软件”）按照表</w:t>
      </w:r>
      <w:r>
        <w:rPr>
          <w:rFonts w:ascii="宋体" w:hAnsi="宋体" w:eastAsia="宋体"/>
          <w:sz w:val="24"/>
          <w:szCs w:val="28"/>
        </w:rPr>
        <w:t>2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5</w:t>
      </w:r>
      <w:r>
        <w:rPr>
          <w:rFonts w:hint="eastAsia" w:ascii="宋体" w:hAnsi="宋体" w:eastAsia="宋体"/>
          <w:sz w:val="24"/>
          <w:szCs w:val="28"/>
        </w:rPr>
        <w:t>所示配置温湿度传感器通信参数。</w:t>
      </w:r>
      <w:r>
        <w:rPr>
          <w:rFonts w:hint="eastAsia" w:ascii="宋体" w:hAnsi="宋体" w:eastAsia="宋体"/>
          <w:sz w:val="24"/>
          <w:szCs w:val="24"/>
        </w:rPr>
        <w:t>温湿度通信点位表存于“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温湿度</w:t>
      </w:r>
      <w:r>
        <w:rPr>
          <w:rFonts w:ascii="宋体" w:hAnsi="宋体" w:eastAsia="宋体"/>
          <w:sz w:val="24"/>
          <w:szCs w:val="24"/>
        </w:rPr>
        <w:t>&amp;智能电表IO表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pStyle w:val="6"/>
        <w:ind w:firstLine="0"/>
        <w:rPr>
          <w:sz w:val="24"/>
        </w:rPr>
      </w:pPr>
      <w:r>
        <w:rPr>
          <w:sz w:val="24"/>
        </w:rPr>
        <w:t xml:space="preserve">表2-5 </w:t>
      </w:r>
      <w:r>
        <w:rPr>
          <w:rFonts w:hint="eastAsia"/>
          <w:sz w:val="24"/>
        </w:rPr>
        <w:t>温湿度传感器通信参数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42"/>
        <w:gridCol w:w="2211"/>
        <w:gridCol w:w="19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类型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波特率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9600bps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 w:hRule="atLeast"/>
          <w:jc w:val="center"/>
        </w:trPr>
        <w:tc>
          <w:tcPr>
            <w:tcW w:w="1542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2211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设备地址</w:t>
            </w:r>
          </w:p>
        </w:tc>
        <w:tc>
          <w:tcPr>
            <w:tcW w:w="1987" w:type="dxa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工位号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8"/>
        </w:rPr>
        <w:t>设置完成后使用“温湿度上位机3.9.exe”自动获取当前波特率和设备地址。</w:t>
      </w: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2"/>
        </w:numPr>
        <w:rPr>
          <w:color w:val="FF0000"/>
        </w:rPr>
      </w:pPr>
      <w:r>
        <w:rPr>
          <w:rFonts w:hint="eastAsia"/>
        </w:rPr>
        <w:t>将自动查询到的设备信息截图界面截屏保存。</w:t>
      </w:r>
    </w:p>
    <w:p>
      <w:pPr>
        <w:numPr>
          <w:ilvl w:val="0"/>
          <w:numId w:val="3"/>
        </w:numPr>
        <w:snapToGrid w:val="0"/>
        <w:spacing w:line="360" w:lineRule="auto"/>
        <w:ind w:left="0" w:leftChars="0"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R</w:t>
      </w:r>
      <w:r>
        <w:rPr>
          <w:rFonts w:ascii="宋体" w:hAnsi="宋体" w:eastAsia="宋体"/>
          <w:b/>
          <w:sz w:val="24"/>
          <w:szCs w:val="28"/>
        </w:rPr>
        <w:t>FID</w:t>
      </w:r>
      <w:r>
        <w:rPr>
          <w:rFonts w:hint="eastAsia" w:ascii="宋体" w:hAnsi="宋体" w:eastAsia="宋体"/>
          <w:b/>
          <w:sz w:val="24"/>
          <w:szCs w:val="28"/>
        </w:rPr>
        <w:t>读写器配置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使用“P</w:t>
      </w:r>
      <w:r>
        <w:rPr>
          <w:rFonts w:ascii="宋体" w:hAnsi="宋体" w:eastAsia="宋体"/>
          <w:sz w:val="24"/>
          <w:szCs w:val="28"/>
        </w:rPr>
        <w:t>C</w:t>
      </w:r>
      <w:r>
        <w:rPr>
          <w:rFonts w:hint="eastAsia" w:ascii="宋体" w:hAnsi="宋体" w:eastAsia="宋体"/>
          <w:sz w:val="24"/>
          <w:szCs w:val="28"/>
        </w:rPr>
        <w:t>端测试程序1.exe”软件(存放路径为U盘“软件包\R</w:t>
      </w:r>
      <w:r>
        <w:rPr>
          <w:rFonts w:ascii="宋体" w:hAnsi="宋体" w:eastAsia="宋体"/>
          <w:sz w:val="24"/>
          <w:szCs w:val="28"/>
        </w:rPr>
        <w:t>FID</w:t>
      </w:r>
      <w:r>
        <w:rPr>
          <w:rFonts w:hint="eastAsia" w:ascii="宋体" w:hAnsi="宋体" w:eastAsia="宋体"/>
          <w:sz w:val="24"/>
          <w:szCs w:val="28"/>
        </w:rPr>
        <w:t>”）按照表</w:t>
      </w:r>
      <w:r>
        <w:rPr>
          <w:rFonts w:ascii="宋体" w:hAnsi="宋体" w:eastAsia="宋体"/>
          <w:sz w:val="24"/>
          <w:szCs w:val="28"/>
        </w:rPr>
        <w:t>2</w:t>
      </w:r>
      <w:r>
        <w:rPr>
          <w:rFonts w:hint="eastAsia" w:ascii="宋体" w:hAnsi="宋体" w:eastAsia="宋体"/>
          <w:sz w:val="24"/>
          <w:szCs w:val="28"/>
        </w:rPr>
        <w:t>-</w:t>
      </w:r>
      <w:r>
        <w:rPr>
          <w:rFonts w:ascii="宋体" w:hAnsi="宋体" w:eastAsia="宋体"/>
          <w:sz w:val="24"/>
          <w:szCs w:val="28"/>
        </w:rPr>
        <w:t>6</w:t>
      </w:r>
      <w:r>
        <w:rPr>
          <w:rFonts w:hint="eastAsia" w:ascii="宋体" w:hAnsi="宋体" w:eastAsia="宋体"/>
          <w:sz w:val="24"/>
          <w:szCs w:val="28"/>
        </w:rPr>
        <w:t>所示配置R</w:t>
      </w:r>
      <w:r>
        <w:rPr>
          <w:rFonts w:ascii="宋体" w:hAnsi="宋体" w:eastAsia="宋体"/>
          <w:sz w:val="24"/>
          <w:szCs w:val="28"/>
        </w:rPr>
        <w:t>FID</w:t>
      </w:r>
      <w:r>
        <w:rPr>
          <w:rFonts w:hint="eastAsia" w:ascii="宋体" w:hAnsi="宋体" w:eastAsia="宋体"/>
          <w:sz w:val="24"/>
          <w:szCs w:val="28"/>
        </w:rPr>
        <w:t>读写器通信参数。</w:t>
      </w:r>
    </w:p>
    <w:p>
      <w:pPr>
        <w:pStyle w:val="6"/>
        <w:ind w:firstLine="0"/>
        <w:rPr>
          <w:sz w:val="24"/>
        </w:rPr>
      </w:pPr>
      <w:r>
        <w:rPr>
          <w:sz w:val="24"/>
        </w:rPr>
        <w:t>表2-6 RFID</w:t>
      </w:r>
      <w:r>
        <w:rPr>
          <w:rFonts w:hint="eastAsia"/>
          <w:sz w:val="24"/>
        </w:rPr>
        <w:t>读写器通信参数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25"/>
        <w:gridCol w:w="2474"/>
        <w:gridCol w:w="222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1725" w:type="dxa"/>
            <w:vAlign w:val="center"/>
          </w:tcPr>
          <w:p>
            <w:pPr>
              <w:tabs>
                <w:tab w:val="center" w:pos="4480"/>
              </w:tabs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2474" w:type="dxa"/>
            <w:vAlign w:val="center"/>
          </w:tcPr>
          <w:p>
            <w:pPr>
              <w:tabs>
                <w:tab w:val="center" w:pos="4480"/>
              </w:tabs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类型</w:t>
            </w:r>
          </w:p>
        </w:tc>
        <w:tc>
          <w:tcPr>
            <w:tcW w:w="2224" w:type="dxa"/>
            <w:vAlign w:val="center"/>
          </w:tcPr>
          <w:p>
            <w:pPr>
              <w:tabs>
                <w:tab w:val="center" w:pos="4480"/>
              </w:tabs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4" w:hRule="atLeast"/>
          <w:jc w:val="center"/>
        </w:trPr>
        <w:tc>
          <w:tcPr>
            <w:tcW w:w="1725" w:type="dxa"/>
            <w:vAlign w:val="center"/>
          </w:tcPr>
          <w:p>
            <w:pPr>
              <w:tabs>
                <w:tab w:val="center" w:pos="4480"/>
              </w:tabs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</w:p>
        </w:tc>
        <w:tc>
          <w:tcPr>
            <w:tcW w:w="2474" w:type="dxa"/>
            <w:vAlign w:val="center"/>
          </w:tcPr>
          <w:p>
            <w:pPr>
              <w:tabs>
                <w:tab w:val="center" w:pos="4480"/>
              </w:tabs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波特率</w:t>
            </w:r>
          </w:p>
        </w:tc>
        <w:tc>
          <w:tcPr>
            <w:tcW w:w="2224" w:type="dxa"/>
            <w:vAlign w:val="center"/>
          </w:tcPr>
          <w:p>
            <w:pPr>
              <w:tabs>
                <w:tab w:val="center" w:pos="4480"/>
              </w:tabs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9600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bps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  <w:jc w:val="center"/>
        </w:trPr>
        <w:tc>
          <w:tcPr>
            <w:tcW w:w="1725" w:type="dxa"/>
            <w:vAlign w:val="center"/>
          </w:tcPr>
          <w:p>
            <w:pPr>
              <w:tabs>
                <w:tab w:val="center" w:pos="4480"/>
              </w:tabs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2474" w:type="dxa"/>
            <w:vAlign w:val="center"/>
          </w:tcPr>
          <w:p>
            <w:pPr>
              <w:tabs>
                <w:tab w:val="center" w:pos="4480"/>
              </w:tabs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设备地址</w:t>
            </w:r>
          </w:p>
        </w:tc>
        <w:tc>
          <w:tcPr>
            <w:tcW w:w="2224" w:type="dxa"/>
            <w:vAlign w:val="center"/>
          </w:tcPr>
          <w:p>
            <w:pPr>
              <w:tabs>
                <w:tab w:val="center" w:pos="4480"/>
              </w:tabs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【工位号】</w:t>
            </w:r>
          </w:p>
        </w:tc>
      </w:tr>
    </w:tbl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设置完成后使用“P</w:t>
      </w:r>
      <w:r>
        <w:rPr>
          <w:rFonts w:ascii="宋体" w:hAnsi="宋体" w:eastAsia="宋体"/>
          <w:sz w:val="24"/>
          <w:szCs w:val="28"/>
        </w:rPr>
        <w:t>C</w:t>
      </w:r>
      <w:r>
        <w:rPr>
          <w:rFonts w:hint="eastAsia" w:ascii="宋体" w:hAnsi="宋体" w:eastAsia="宋体"/>
          <w:sz w:val="24"/>
          <w:szCs w:val="28"/>
        </w:rPr>
        <w:t>端测试程序1.exe”软件自动获取当前地址和配置的波特率。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已知生产工作站三工位分别下线了产品1（加工结果不合格）和产品2（加工结果合格），根据表</w:t>
      </w:r>
      <w:r>
        <w:rPr>
          <w:rFonts w:ascii="宋体" w:hAnsi="宋体" w:eastAsia="宋体"/>
          <w:sz w:val="24"/>
          <w:szCs w:val="28"/>
        </w:rPr>
        <w:t xml:space="preserve">2-7 </w:t>
      </w:r>
      <w:r>
        <w:rPr>
          <w:rFonts w:hint="eastAsia" w:ascii="宋体" w:hAnsi="宋体" w:eastAsia="宋体"/>
          <w:sz w:val="24"/>
          <w:szCs w:val="28"/>
        </w:rPr>
        <w:t>RFID卡片存储内容定义，</w:t>
      </w:r>
    </w:p>
    <w:p>
      <w:pPr>
        <w:pStyle w:val="6"/>
        <w:ind w:firstLine="0"/>
        <w:rPr>
          <w:sz w:val="24"/>
        </w:rPr>
      </w:pPr>
      <w:r>
        <w:rPr>
          <w:sz w:val="24"/>
        </w:rPr>
        <w:t>表2-7 RFID卡片存储内容定义</w:t>
      </w:r>
    </w:p>
    <w:tbl>
      <w:tblPr>
        <w:tblStyle w:val="31"/>
        <w:tblW w:w="7938" w:type="dxa"/>
        <w:tblInd w:w="137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62"/>
        <w:gridCol w:w="1048"/>
        <w:gridCol w:w="1276"/>
        <w:gridCol w:w="1275"/>
        <w:gridCol w:w="809"/>
        <w:gridCol w:w="496"/>
        <w:gridCol w:w="554"/>
        <w:gridCol w:w="559"/>
        <w:gridCol w:w="55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1362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卡片存储区（Byte）</w:t>
            </w:r>
          </w:p>
        </w:tc>
        <w:tc>
          <w:tcPr>
            <w:tcW w:w="1048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1</w:t>
            </w:r>
          </w:p>
        </w:tc>
        <w:tc>
          <w:tcPr>
            <w:tcW w:w="1276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2</w:t>
            </w:r>
          </w:p>
        </w:tc>
        <w:tc>
          <w:tcPr>
            <w:tcW w:w="1275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3</w:t>
            </w:r>
          </w:p>
        </w:tc>
        <w:tc>
          <w:tcPr>
            <w:tcW w:w="809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4</w:t>
            </w:r>
          </w:p>
        </w:tc>
        <w:tc>
          <w:tcPr>
            <w:tcW w:w="496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ascii="宋体" w:hAnsi="宋体"/>
                <w:kern w:val="0"/>
                <w:sz w:val="20"/>
                <w:szCs w:val="28"/>
              </w:rPr>
              <w:t>5</w:t>
            </w:r>
          </w:p>
        </w:tc>
        <w:tc>
          <w:tcPr>
            <w:tcW w:w="554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ascii="宋体" w:hAnsi="宋体"/>
                <w:kern w:val="0"/>
                <w:sz w:val="20"/>
                <w:szCs w:val="28"/>
              </w:rPr>
              <w:t>6</w:t>
            </w:r>
          </w:p>
        </w:tc>
        <w:tc>
          <w:tcPr>
            <w:tcW w:w="559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ascii="宋体" w:hAnsi="宋体"/>
                <w:kern w:val="0"/>
                <w:sz w:val="20"/>
                <w:szCs w:val="28"/>
              </w:rPr>
              <w:t>7</w:t>
            </w:r>
          </w:p>
        </w:tc>
        <w:tc>
          <w:tcPr>
            <w:tcW w:w="559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ascii="宋体" w:hAnsi="宋体"/>
                <w:kern w:val="0"/>
                <w:sz w:val="20"/>
                <w:szCs w:val="28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2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类型定义</w:t>
            </w:r>
          </w:p>
        </w:tc>
        <w:tc>
          <w:tcPr>
            <w:tcW w:w="1048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卡片ID</w:t>
            </w:r>
          </w:p>
        </w:tc>
        <w:tc>
          <w:tcPr>
            <w:tcW w:w="1276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产品ID</w:t>
            </w:r>
          </w:p>
        </w:tc>
        <w:tc>
          <w:tcPr>
            <w:tcW w:w="1275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下线站点</w:t>
            </w:r>
          </w:p>
        </w:tc>
        <w:tc>
          <w:tcPr>
            <w:tcW w:w="809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加工结果</w:t>
            </w:r>
          </w:p>
        </w:tc>
        <w:tc>
          <w:tcPr>
            <w:tcW w:w="496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预留</w:t>
            </w:r>
          </w:p>
        </w:tc>
        <w:tc>
          <w:tcPr>
            <w:tcW w:w="554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预留</w:t>
            </w:r>
          </w:p>
        </w:tc>
        <w:tc>
          <w:tcPr>
            <w:tcW w:w="559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预留</w:t>
            </w:r>
          </w:p>
        </w:tc>
        <w:tc>
          <w:tcPr>
            <w:tcW w:w="559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预留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2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内容说明</w:t>
            </w:r>
          </w:p>
        </w:tc>
        <w:tc>
          <w:tcPr>
            <w:tcW w:w="1048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1~9</w:t>
            </w:r>
          </w:p>
        </w:tc>
        <w:tc>
          <w:tcPr>
            <w:tcW w:w="1276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1：成品1</w:t>
            </w:r>
          </w:p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2：成品2</w:t>
            </w:r>
          </w:p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3：成品3</w:t>
            </w:r>
          </w:p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4：成品4</w:t>
            </w:r>
          </w:p>
        </w:tc>
        <w:tc>
          <w:tcPr>
            <w:tcW w:w="1275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1：一工位</w:t>
            </w:r>
          </w:p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2：二工位</w:t>
            </w:r>
          </w:p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3：三工位</w:t>
            </w:r>
          </w:p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4：四工位</w:t>
            </w:r>
          </w:p>
        </w:tc>
        <w:tc>
          <w:tcPr>
            <w:tcW w:w="809" w:type="dxa"/>
            <w:vAlign w:val="center"/>
          </w:tcPr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1：合格</w:t>
            </w:r>
          </w:p>
          <w:p>
            <w:pPr>
              <w:snapToGrid w:val="0"/>
              <w:rPr>
                <w:rFonts w:ascii="宋体" w:hAnsi="宋体"/>
                <w:kern w:val="0"/>
                <w:sz w:val="20"/>
                <w:szCs w:val="28"/>
              </w:rPr>
            </w:pPr>
            <w:r>
              <w:rPr>
                <w:rFonts w:hint="eastAsia" w:ascii="宋体" w:hAnsi="宋体"/>
                <w:kern w:val="0"/>
                <w:sz w:val="20"/>
                <w:szCs w:val="28"/>
              </w:rPr>
              <w:t>2：不合格</w:t>
            </w:r>
          </w:p>
        </w:tc>
        <w:tc>
          <w:tcPr>
            <w:tcW w:w="496" w:type="dxa"/>
          </w:tcPr>
          <w:p>
            <w:pPr>
              <w:snapToGrid w:val="0"/>
              <w:ind w:left="840"/>
              <w:rPr>
                <w:rFonts w:ascii="宋体" w:hAnsi="宋体"/>
                <w:b/>
                <w:bCs/>
                <w:kern w:val="0"/>
                <w:sz w:val="20"/>
                <w:szCs w:val="28"/>
              </w:rPr>
            </w:pPr>
          </w:p>
        </w:tc>
        <w:tc>
          <w:tcPr>
            <w:tcW w:w="554" w:type="dxa"/>
          </w:tcPr>
          <w:p>
            <w:pPr>
              <w:snapToGrid w:val="0"/>
              <w:ind w:left="840"/>
              <w:rPr>
                <w:rFonts w:ascii="宋体" w:hAnsi="宋体"/>
                <w:b/>
                <w:bCs/>
                <w:kern w:val="0"/>
                <w:sz w:val="20"/>
                <w:szCs w:val="28"/>
              </w:rPr>
            </w:pPr>
          </w:p>
        </w:tc>
        <w:tc>
          <w:tcPr>
            <w:tcW w:w="559" w:type="dxa"/>
          </w:tcPr>
          <w:p>
            <w:pPr>
              <w:snapToGrid w:val="0"/>
              <w:ind w:left="840"/>
              <w:rPr>
                <w:rFonts w:ascii="宋体" w:hAnsi="宋体"/>
                <w:b/>
                <w:bCs/>
                <w:kern w:val="0"/>
                <w:sz w:val="20"/>
                <w:szCs w:val="28"/>
              </w:rPr>
            </w:pPr>
          </w:p>
        </w:tc>
        <w:tc>
          <w:tcPr>
            <w:tcW w:w="559" w:type="dxa"/>
          </w:tcPr>
          <w:p>
            <w:pPr>
              <w:snapToGrid w:val="0"/>
              <w:ind w:left="840"/>
              <w:rPr>
                <w:rFonts w:ascii="宋体" w:hAnsi="宋体"/>
                <w:b/>
                <w:bCs/>
                <w:kern w:val="0"/>
                <w:sz w:val="20"/>
                <w:szCs w:val="28"/>
              </w:rPr>
            </w:pPr>
          </w:p>
        </w:tc>
      </w:tr>
    </w:tbl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使用RFID配置工具“PC端测试程序1.exe”（配置工具存放路径为“U盘\软件包\RFID”）分别烧写产品的RFID卡片（产品1卡片ID为1，产品2卡片ID为2）。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4"/>
        </w:rPr>
        <w:t>完成上述任务要求后，做以下操作</w:t>
      </w:r>
    </w:p>
    <w:p>
      <w:pPr>
        <w:pStyle w:val="23"/>
        <w:numPr>
          <w:ilvl w:val="0"/>
          <w:numId w:val="5"/>
        </w:numPr>
      </w:pPr>
      <w:r>
        <w:rPr>
          <w:rFonts w:hint="eastAsia"/>
        </w:rPr>
        <w:t>将获取到的设备通信信息界面截屏保存</w:t>
      </w:r>
      <w:r>
        <w:t xml:space="preserve"> </w:t>
      </w:r>
    </w:p>
    <w:p>
      <w:pPr>
        <w:pStyle w:val="23"/>
        <w:numPr>
          <w:ilvl w:val="0"/>
          <w:numId w:val="2"/>
        </w:numPr>
      </w:pPr>
      <w:r>
        <w:rPr>
          <w:rFonts w:hint="eastAsia" w:ascii="宋体" w:hAnsi="宋体"/>
          <w:szCs w:val="28"/>
        </w:rPr>
        <w:t>将烧写的卡片信息保存。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5</w:t>
      </w:r>
      <w:r>
        <w:rPr>
          <w:rFonts w:hint="eastAsia" w:ascii="宋体" w:hAnsi="宋体" w:eastAsia="宋体"/>
          <w:b/>
          <w:sz w:val="24"/>
          <w:szCs w:val="28"/>
          <w:lang w:eastAsia="zh-CN"/>
        </w:rPr>
        <w:t>.</w:t>
      </w:r>
      <w:r>
        <w:rPr>
          <w:rFonts w:hint="eastAsia" w:ascii="宋体" w:hAnsi="宋体" w:eastAsia="宋体"/>
          <w:b/>
          <w:sz w:val="24"/>
          <w:szCs w:val="28"/>
        </w:rPr>
        <w:t>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硬件配置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参考表</w:t>
      </w:r>
      <w:r>
        <w:rPr>
          <w:rFonts w:hint="eastAsia" w:ascii="宋体" w:hAnsi="宋体" w:eastAsia="宋体"/>
          <w:sz w:val="24"/>
          <w:szCs w:val="24"/>
        </w:rPr>
        <w:t>2</w:t>
      </w:r>
      <w:r>
        <w:rPr>
          <w:rFonts w:ascii="宋体" w:hAnsi="宋体" w:eastAsia="宋体"/>
          <w:sz w:val="24"/>
          <w:szCs w:val="24"/>
        </w:rPr>
        <w:t xml:space="preserve">-8使用 STEP 7-MicroWIN SMART </w:t>
      </w:r>
      <w:r>
        <w:rPr>
          <w:rFonts w:hint="eastAsia" w:ascii="宋体" w:hAnsi="宋体" w:eastAsia="宋体"/>
          <w:sz w:val="24"/>
          <w:szCs w:val="24"/>
        </w:rPr>
        <w:t>打开“预制P</w:t>
      </w:r>
      <w:r>
        <w:rPr>
          <w:rFonts w:ascii="宋体" w:hAnsi="宋体" w:eastAsia="宋体"/>
          <w:sz w:val="24"/>
          <w:szCs w:val="24"/>
        </w:rPr>
        <w:t>LC</w:t>
      </w:r>
      <w:r>
        <w:rPr>
          <w:rFonts w:hint="eastAsia" w:ascii="宋体" w:hAnsi="宋体" w:eastAsia="宋体"/>
          <w:sz w:val="24"/>
          <w:szCs w:val="24"/>
        </w:rPr>
        <w:t>程序</w:t>
      </w:r>
      <w:r>
        <w:rPr>
          <w:rFonts w:ascii="宋体" w:hAnsi="宋体" w:eastAsia="宋体"/>
          <w:sz w:val="24"/>
          <w:szCs w:val="24"/>
        </w:rPr>
        <w:t>.smart</w:t>
      </w:r>
      <w:r>
        <w:rPr>
          <w:rFonts w:hint="eastAsia" w:ascii="宋体" w:hAnsi="宋体" w:eastAsia="宋体"/>
          <w:sz w:val="24"/>
          <w:szCs w:val="24"/>
        </w:rPr>
        <w:t>”（程序存于“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P</w:t>
      </w:r>
      <w:r>
        <w:rPr>
          <w:rFonts w:ascii="宋体" w:hAnsi="宋体" w:eastAsia="宋体"/>
          <w:sz w:val="24"/>
          <w:szCs w:val="24"/>
        </w:rPr>
        <w:t>LC</w:t>
      </w:r>
      <w:r>
        <w:rPr>
          <w:rFonts w:hint="eastAsia" w:ascii="宋体" w:hAnsi="宋体" w:eastAsia="宋体"/>
          <w:sz w:val="24"/>
          <w:szCs w:val="24"/>
        </w:rPr>
        <w:t>预制程序</w:t>
      </w:r>
      <w:r>
        <w:rPr>
          <w:rFonts w:ascii="宋体" w:hAnsi="宋体" w:eastAsia="宋体"/>
          <w:sz w:val="24"/>
          <w:szCs w:val="24"/>
        </w:rPr>
        <w:t>.smart</w:t>
      </w:r>
      <w:r>
        <w:rPr>
          <w:rFonts w:hint="eastAsia" w:ascii="宋体" w:hAnsi="宋体" w:eastAsia="宋体"/>
          <w:sz w:val="24"/>
          <w:szCs w:val="24"/>
        </w:rPr>
        <w:t>”），</w:t>
      </w:r>
      <w:r>
        <w:rPr>
          <w:rFonts w:ascii="宋体" w:hAnsi="宋体" w:eastAsia="宋体"/>
          <w:bCs/>
          <w:sz w:val="24"/>
          <w:szCs w:val="24"/>
        </w:rPr>
        <w:t xml:space="preserve">配置 PLC </w:t>
      </w:r>
      <w:r>
        <w:rPr>
          <w:rFonts w:hint="eastAsia" w:ascii="宋体" w:hAnsi="宋体" w:eastAsia="宋体"/>
          <w:sz w:val="24"/>
          <w:szCs w:val="24"/>
        </w:rPr>
        <w:t>C</w:t>
      </w:r>
      <w:r>
        <w:rPr>
          <w:rFonts w:ascii="宋体" w:hAnsi="宋体" w:eastAsia="宋体"/>
          <w:sz w:val="24"/>
          <w:szCs w:val="24"/>
        </w:rPr>
        <w:t xml:space="preserve">PU </w:t>
      </w:r>
      <w:r>
        <w:rPr>
          <w:rFonts w:hint="eastAsia" w:ascii="宋体" w:hAnsi="宋体" w:eastAsia="宋体"/>
          <w:sz w:val="24"/>
          <w:szCs w:val="24"/>
        </w:rPr>
        <w:t>S</w:t>
      </w:r>
      <w:r>
        <w:rPr>
          <w:rFonts w:ascii="宋体" w:hAnsi="宋体" w:eastAsia="宋体"/>
          <w:sz w:val="24"/>
          <w:szCs w:val="24"/>
        </w:rPr>
        <w:t>T20</w:t>
      </w:r>
      <w:r>
        <w:rPr>
          <w:rFonts w:ascii="宋体" w:hAnsi="宋体" w:eastAsia="宋体"/>
          <w:bCs/>
          <w:sz w:val="24"/>
          <w:szCs w:val="24"/>
        </w:rPr>
        <w:t>模块</w:t>
      </w:r>
      <w:r>
        <w:rPr>
          <w:rFonts w:hint="eastAsia" w:ascii="宋体" w:hAnsi="宋体" w:eastAsia="宋体"/>
          <w:bCs/>
          <w:sz w:val="24"/>
          <w:szCs w:val="24"/>
        </w:rPr>
        <w:t>的4</w:t>
      </w:r>
      <w:r>
        <w:rPr>
          <w:rFonts w:ascii="宋体" w:hAnsi="宋体" w:eastAsia="宋体"/>
          <w:bCs/>
          <w:sz w:val="24"/>
          <w:szCs w:val="24"/>
        </w:rPr>
        <w:t>85</w:t>
      </w:r>
      <w:r>
        <w:rPr>
          <w:rFonts w:hint="eastAsia" w:ascii="宋体" w:hAnsi="宋体" w:eastAsia="宋体"/>
          <w:bCs/>
          <w:sz w:val="24"/>
          <w:szCs w:val="24"/>
        </w:rPr>
        <w:t>端口。</w:t>
      </w:r>
    </w:p>
    <w:p>
      <w:pPr>
        <w:pStyle w:val="6"/>
        <w:ind w:firstLine="0"/>
        <w:rPr>
          <w:sz w:val="24"/>
        </w:rPr>
      </w:pPr>
      <w:r>
        <w:rPr>
          <w:sz w:val="24"/>
        </w:rPr>
        <w:t>表2-8 SB</w:t>
      </w:r>
      <w:r>
        <w:rPr>
          <w:rFonts w:hint="eastAsia"/>
          <w:sz w:val="24"/>
        </w:rPr>
        <w:t>模块配置表</w:t>
      </w:r>
    </w:p>
    <w:tbl>
      <w:tblPr>
        <w:tblStyle w:val="14"/>
        <w:tblW w:w="847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2"/>
        <w:gridCol w:w="2025"/>
        <w:gridCol w:w="2177"/>
        <w:gridCol w:w="326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202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配置项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1</w:t>
            </w:r>
          </w:p>
        </w:tc>
        <w:tc>
          <w:tcPr>
            <w:tcW w:w="2025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西门子2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00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Smart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PLC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 485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通信模块</w:t>
            </w: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C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 xml:space="preserve">PU 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S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T20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RS485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端口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2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2025" w:type="dxa"/>
            <w:vMerge w:val="continue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地址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工位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" w:hRule="atLeast"/>
          <w:jc w:val="center"/>
        </w:trPr>
        <w:tc>
          <w:tcPr>
            <w:tcW w:w="1012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3</w:t>
            </w:r>
          </w:p>
        </w:tc>
        <w:tc>
          <w:tcPr>
            <w:tcW w:w="2025" w:type="dxa"/>
            <w:vMerge w:val="continue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</w:p>
        </w:tc>
        <w:tc>
          <w:tcPr>
            <w:tcW w:w="2177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波特率</w:t>
            </w:r>
          </w:p>
        </w:tc>
        <w:tc>
          <w:tcPr>
            <w:tcW w:w="3263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color w:val="000000" w:themeColor="text1"/>
                <w:kern w:val="0"/>
                <w:sz w:val="22"/>
                <w:szCs w:val="28"/>
                <w14:textFill>
                  <w14:solidFill>
                    <w14:schemeClr w14:val="tx1"/>
                  </w14:solidFill>
                </w14:textFill>
              </w:rPr>
              <w:t>9600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bps</w:t>
            </w:r>
          </w:p>
        </w:tc>
      </w:tr>
    </w:tbl>
    <w:p>
      <w:pPr>
        <w:spacing w:line="360" w:lineRule="auto"/>
        <w:ind w:left="420" w:leftChars="200"/>
        <w:rPr>
          <w:rFonts w:ascii="宋体" w:hAnsi="宋体" w:eastAsia="宋体"/>
          <w:sz w:val="24"/>
          <w:szCs w:val="24"/>
        </w:rPr>
      </w:pPr>
      <w:bookmarkStart w:id="0" w:name="_Hlk135956032"/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2"/>
        </w:numPr>
        <w:rPr>
          <w:szCs w:val="24"/>
        </w:rPr>
      </w:pPr>
      <w:r>
        <w:t>截屏</w:t>
      </w:r>
      <w:r>
        <w:rPr>
          <w:rFonts w:hint="eastAsia"/>
        </w:rPr>
        <w:t>保存。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任务三、工业数据采集与</w:t>
      </w:r>
      <w:bookmarkEnd w:id="0"/>
      <w:r>
        <w:rPr>
          <w:rFonts w:hint="eastAsia" w:ascii="宋体" w:hAnsi="宋体" w:cstheme="minorBidi"/>
          <w:sz w:val="24"/>
        </w:rPr>
        <w:t>存储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1</w:t>
      </w:r>
      <w:r>
        <w:rPr>
          <w:rFonts w:hint="eastAsia" w:ascii="宋体" w:hAnsi="宋体" w:eastAsia="宋体"/>
          <w:b/>
          <w:sz w:val="24"/>
          <w:szCs w:val="28"/>
          <w:lang w:eastAsia="zh-CN"/>
        </w:rPr>
        <w:t>.</w:t>
      </w:r>
      <w:r>
        <w:rPr>
          <w:rFonts w:hint="eastAsia" w:ascii="宋体" w:hAnsi="宋体" w:eastAsia="宋体"/>
          <w:b/>
          <w:sz w:val="24"/>
          <w:szCs w:val="28"/>
        </w:rPr>
        <w:t>西门子P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数据采集及系统控制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（1）R</w:t>
      </w:r>
      <w:r>
        <w:rPr>
          <w:rFonts w:ascii="宋体" w:hAnsi="宋体" w:eastAsia="宋体"/>
          <w:b/>
          <w:sz w:val="24"/>
          <w:szCs w:val="28"/>
        </w:rPr>
        <w:t>FID</w:t>
      </w:r>
      <w:r>
        <w:rPr>
          <w:rFonts w:hint="eastAsia" w:ascii="宋体" w:hAnsi="宋体" w:eastAsia="宋体"/>
          <w:b/>
          <w:sz w:val="24"/>
          <w:szCs w:val="28"/>
        </w:rPr>
        <w:t>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使用STEP 7-MicroWIN SMART打开提供的程序“预制P</w:t>
      </w:r>
      <w:r>
        <w:rPr>
          <w:rFonts w:ascii="宋体" w:hAnsi="宋体" w:eastAsia="宋体"/>
          <w:sz w:val="24"/>
          <w:szCs w:val="24"/>
        </w:rPr>
        <w:t>LC</w:t>
      </w:r>
      <w:r>
        <w:rPr>
          <w:rFonts w:hint="eastAsia" w:ascii="宋体" w:hAnsi="宋体" w:eastAsia="宋体"/>
          <w:sz w:val="24"/>
          <w:szCs w:val="24"/>
        </w:rPr>
        <w:t>程序”，在“R</w:t>
      </w:r>
      <w:r>
        <w:rPr>
          <w:rFonts w:ascii="宋体" w:hAnsi="宋体" w:eastAsia="宋体"/>
          <w:sz w:val="24"/>
          <w:szCs w:val="24"/>
        </w:rPr>
        <w:t>FID</w:t>
      </w:r>
      <w:r>
        <w:rPr>
          <w:rFonts w:hint="eastAsia" w:ascii="宋体" w:hAnsi="宋体" w:eastAsia="宋体"/>
          <w:sz w:val="24"/>
          <w:szCs w:val="24"/>
        </w:rPr>
        <w:t>数据采集”子程序中，编程控制RFID读写器读取RFID卡片信息，完成RFID卡片中卡片ID、产品ID、下线站点、加工结果四个参数的采集，并且将数据存储到指定的寄存器中（见表3</w:t>
      </w:r>
      <w:r>
        <w:rPr>
          <w:rFonts w:ascii="宋体" w:hAnsi="宋体" w:eastAsia="宋体"/>
          <w:sz w:val="24"/>
          <w:szCs w:val="24"/>
        </w:rPr>
        <w:t>-1</w:t>
      </w:r>
      <w:r>
        <w:rPr>
          <w:rFonts w:hint="eastAsia" w:ascii="宋体" w:hAnsi="宋体" w:eastAsia="宋体"/>
          <w:sz w:val="24"/>
          <w:szCs w:val="24"/>
        </w:rPr>
        <w:t>和表3</w:t>
      </w:r>
      <w:r>
        <w:rPr>
          <w:rFonts w:ascii="宋体" w:hAnsi="宋体" w:eastAsia="宋体"/>
          <w:sz w:val="24"/>
          <w:szCs w:val="24"/>
        </w:rPr>
        <w:t>-2</w:t>
      </w:r>
      <w:r>
        <w:rPr>
          <w:rFonts w:hint="eastAsia" w:ascii="宋体" w:hAnsi="宋体" w:eastAsia="宋体"/>
          <w:sz w:val="24"/>
          <w:szCs w:val="24"/>
        </w:rPr>
        <w:t>）。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8"/>
        </w:rPr>
        <w:t>使用人机界面编程软件（PIStudio）对人机界面进行界面设计开发。通过界面设计开发实现HMI在线仿真与PLC的数据通信，新建“RFID数据采集画面”，界面包含“卡片ID”、“产品ID”、“下线站点”和“加工结果”3个显示文本，数据窗口能够正确显示采集到的卡片信息。</w:t>
      </w:r>
    </w:p>
    <w:p>
      <w:pPr>
        <w:snapToGrid w:val="0"/>
        <w:spacing w:line="360" w:lineRule="auto"/>
        <w:jc w:val="center"/>
        <w:rPr>
          <w:rFonts w:ascii="宋体" w:hAnsi="宋体" w:eastAsia="宋体"/>
          <w:sz w:val="22"/>
          <w:szCs w:val="24"/>
        </w:rPr>
      </w:pPr>
      <w:r>
        <w:rPr>
          <w:rFonts w:ascii="宋体" w:hAnsi="宋体" w:eastAsia="宋体"/>
          <w:sz w:val="22"/>
          <w:szCs w:val="24"/>
        </w:rPr>
        <w:t>表</w:t>
      </w:r>
      <w:r>
        <w:rPr>
          <w:rFonts w:hint="eastAsia" w:ascii="宋体" w:hAnsi="宋体" w:eastAsia="宋体"/>
          <w:sz w:val="22"/>
          <w:szCs w:val="24"/>
        </w:rPr>
        <w:t>3</w:t>
      </w:r>
      <w:r>
        <w:rPr>
          <w:rFonts w:ascii="宋体" w:hAnsi="宋体" w:eastAsia="宋体"/>
          <w:sz w:val="22"/>
          <w:szCs w:val="24"/>
        </w:rPr>
        <w:t>-1 RFID读写器寄存器说明</w:t>
      </w:r>
    </w:p>
    <w:tbl>
      <w:tblPr>
        <w:tblStyle w:val="31"/>
        <w:tblW w:w="821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06"/>
        <w:gridCol w:w="3101"/>
        <w:gridCol w:w="24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06" w:type="dxa"/>
            <w:vAlign w:val="center"/>
          </w:tcPr>
          <w:p>
            <w:pPr>
              <w:snapToGrid w:val="0"/>
              <w:spacing w:line="360" w:lineRule="auto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寄存器地址（十进制）</w:t>
            </w:r>
          </w:p>
        </w:tc>
        <w:tc>
          <w:tcPr>
            <w:tcW w:w="3101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说明</w:t>
            </w:r>
          </w:p>
        </w:tc>
        <w:tc>
          <w:tcPr>
            <w:tcW w:w="241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06" w:type="dxa"/>
            <w:vAlign w:val="center"/>
          </w:tcPr>
          <w:p>
            <w:pPr>
              <w:snapToGrid w:val="0"/>
              <w:spacing w:line="360" w:lineRule="auto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0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007</w:t>
            </w:r>
          </w:p>
        </w:tc>
        <w:tc>
          <w:tcPr>
            <w:tcW w:w="3101" w:type="dxa"/>
            <w:vAlign w:val="center"/>
          </w:tcPr>
          <w:p>
            <w:pPr>
              <w:snapToGrid w:val="0"/>
              <w:spacing w:line="360" w:lineRule="auto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读写卡控制寄存器</w:t>
            </w:r>
          </w:p>
        </w:tc>
        <w:tc>
          <w:tcPr>
            <w:tcW w:w="2410" w:type="dxa"/>
            <w:vAlign w:val="center"/>
          </w:tcPr>
          <w:p>
            <w:pPr>
              <w:snapToGrid w:val="0"/>
              <w:spacing w:line="360" w:lineRule="auto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值为8时，RFID读写器读取卡片信息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06" w:type="dxa"/>
            <w:vAlign w:val="center"/>
          </w:tcPr>
          <w:p>
            <w:pPr>
              <w:snapToGrid w:val="0"/>
              <w:spacing w:line="360" w:lineRule="auto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0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010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~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0033</w:t>
            </w:r>
          </w:p>
        </w:tc>
        <w:tc>
          <w:tcPr>
            <w:tcW w:w="3101" w:type="dxa"/>
            <w:vAlign w:val="center"/>
          </w:tcPr>
          <w:p>
            <w:pPr>
              <w:snapToGrid w:val="0"/>
              <w:spacing w:line="360" w:lineRule="auto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第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1</w:t>
            </w: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存储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空间的48个字节</w:t>
            </w:r>
          </w:p>
        </w:tc>
        <w:tc>
          <w:tcPr>
            <w:tcW w:w="241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</w:p>
        </w:tc>
      </w:tr>
    </w:tbl>
    <w:p>
      <w:pPr>
        <w:snapToGrid w:val="0"/>
        <w:spacing w:line="360" w:lineRule="auto"/>
        <w:jc w:val="center"/>
        <w:rPr>
          <w:rFonts w:ascii="宋体" w:hAnsi="宋体" w:eastAsia="宋体"/>
          <w:szCs w:val="24"/>
        </w:rPr>
      </w:pPr>
      <w:r>
        <w:rPr>
          <w:rFonts w:ascii="宋体" w:hAnsi="宋体" w:eastAsia="宋体"/>
          <w:sz w:val="22"/>
          <w:szCs w:val="24"/>
        </w:rPr>
        <w:t>表</w:t>
      </w:r>
      <w:r>
        <w:rPr>
          <w:rFonts w:hint="eastAsia" w:ascii="宋体" w:hAnsi="宋体" w:eastAsia="宋体"/>
          <w:sz w:val="22"/>
          <w:szCs w:val="24"/>
        </w:rPr>
        <w:t>3</w:t>
      </w:r>
      <w:r>
        <w:rPr>
          <w:rFonts w:ascii="宋体" w:hAnsi="宋体" w:eastAsia="宋体"/>
          <w:sz w:val="22"/>
          <w:szCs w:val="24"/>
        </w:rPr>
        <w:t xml:space="preserve">-2 </w:t>
      </w:r>
      <w:r>
        <w:rPr>
          <w:rFonts w:hint="eastAsia" w:ascii="宋体" w:hAnsi="宋体" w:eastAsia="宋体"/>
          <w:sz w:val="22"/>
          <w:szCs w:val="24"/>
        </w:rPr>
        <w:t>PLC数</w:t>
      </w:r>
      <w:r>
        <w:rPr>
          <w:rFonts w:hint="eastAsia" w:ascii="宋体" w:hAnsi="宋体" w:eastAsia="宋体"/>
          <w:szCs w:val="24"/>
        </w:rPr>
        <w:t>据存储</w:t>
      </w:r>
      <w:r>
        <w:rPr>
          <w:rFonts w:ascii="宋体" w:hAnsi="宋体" w:eastAsia="宋体"/>
          <w:szCs w:val="24"/>
        </w:rPr>
        <w:t>寄存器</w:t>
      </w:r>
    </w:p>
    <w:tbl>
      <w:tblPr>
        <w:tblStyle w:val="31"/>
        <w:tblW w:w="4873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30"/>
        <w:gridCol w:w="244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3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采集数据</w:t>
            </w:r>
          </w:p>
        </w:tc>
        <w:tc>
          <w:tcPr>
            <w:tcW w:w="244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存储寄存器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3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卡片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ID</w:t>
            </w:r>
          </w:p>
        </w:tc>
        <w:tc>
          <w:tcPr>
            <w:tcW w:w="244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VB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501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3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产品ID</w:t>
            </w:r>
          </w:p>
        </w:tc>
        <w:tc>
          <w:tcPr>
            <w:tcW w:w="244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VB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503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3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下线站点</w:t>
            </w:r>
          </w:p>
        </w:tc>
        <w:tc>
          <w:tcPr>
            <w:tcW w:w="244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VB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505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30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加工结果</w:t>
            </w:r>
          </w:p>
        </w:tc>
        <w:tc>
          <w:tcPr>
            <w:tcW w:w="244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4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4"/>
              </w:rPr>
              <w:t>VB</w:t>
            </w:r>
            <w:r>
              <w:rPr>
                <w:rFonts w:ascii="宋体" w:hAnsi="宋体" w:eastAsia="宋体"/>
                <w:kern w:val="0"/>
                <w:sz w:val="22"/>
                <w:szCs w:val="24"/>
              </w:rPr>
              <w:t>507</w:t>
            </w:r>
          </w:p>
        </w:tc>
      </w:tr>
    </w:tbl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注意：监控到采集的数据且数据显示正常才能得分。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2"/>
        </w:numPr>
      </w:pPr>
      <w:r>
        <w:rPr>
          <w:rFonts w:hint="eastAsia"/>
        </w:rPr>
        <w:t>保持P</w:t>
      </w:r>
      <w:r>
        <w:t>LC</w:t>
      </w:r>
      <w:r>
        <w:rPr>
          <w:rFonts w:hint="eastAsia"/>
        </w:rPr>
        <w:t>中的</w:t>
      </w:r>
      <w:r>
        <w:rPr>
          <w:rFonts w:hint="eastAsia" w:ascii="宋体" w:hAnsi="宋体"/>
          <w:szCs w:val="24"/>
        </w:rPr>
        <w:t>“R</w:t>
      </w:r>
      <w:r>
        <w:rPr>
          <w:rFonts w:ascii="宋体" w:hAnsi="宋体"/>
          <w:szCs w:val="24"/>
        </w:rPr>
        <w:t>FID</w:t>
      </w:r>
      <w:r>
        <w:rPr>
          <w:rFonts w:hint="eastAsia" w:ascii="宋体" w:hAnsi="宋体"/>
          <w:szCs w:val="24"/>
        </w:rPr>
        <w:t>数据采集”</w:t>
      </w:r>
      <w:r>
        <w:rPr>
          <w:rFonts w:hint="eastAsia"/>
        </w:rPr>
        <w:t>子程序处于在线监控状态,并在状态图表中监控V</w:t>
      </w:r>
      <w:r>
        <w:t>B500-</w:t>
      </w:r>
      <w:r>
        <w:rPr>
          <w:rFonts w:hint="eastAsia"/>
        </w:rPr>
        <w:t>VB</w:t>
      </w:r>
      <w:r>
        <w:t>506</w:t>
      </w:r>
      <w:r>
        <w:rPr>
          <w:rFonts w:hint="eastAsia"/>
        </w:rPr>
        <w:t>这</w:t>
      </w:r>
      <w:r>
        <w:t>4</w:t>
      </w:r>
      <w:r>
        <w:rPr>
          <w:rFonts w:hint="eastAsia"/>
        </w:rPr>
        <w:t>个存储寄存器。</w:t>
      </w:r>
    </w:p>
    <w:p>
      <w:pPr>
        <w:pStyle w:val="23"/>
        <w:numPr>
          <w:ilvl w:val="0"/>
          <w:numId w:val="2"/>
        </w:numPr>
      </w:pPr>
      <w:r>
        <w:rPr>
          <w:rFonts w:hint="eastAsia"/>
        </w:rPr>
        <w:t>将触摸屏程序处于在线仿真状态。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） 报警灯闪烁控制系统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触摸屏人机界面：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使用人机界面编程软件（PIStudio）在R</w:t>
      </w:r>
      <w:r>
        <w:rPr>
          <w:rFonts w:ascii="宋体" w:hAnsi="宋体" w:eastAsia="宋体"/>
          <w:sz w:val="24"/>
          <w:szCs w:val="28"/>
        </w:rPr>
        <w:t>FID</w:t>
      </w:r>
      <w:r>
        <w:rPr>
          <w:rFonts w:hint="eastAsia" w:ascii="宋体" w:hAnsi="宋体" w:eastAsia="宋体"/>
          <w:sz w:val="24"/>
          <w:szCs w:val="28"/>
        </w:rPr>
        <w:t>数据采集的基础上,新增报警灯闪烁画面进行界面设计开发。通过界面设计开发实现HMI在线仿真与PLC的设备控制。触摸屏界面要求如下：</w:t>
      </w:r>
    </w:p>
    <w:p>
      <w:pPr>
        <w:pStyle w:val="23"/>
        <w:numPr>
          <w:ilvl w:val="0"/>
          <w:numId w:val="6"/>
        </w:numPr>
      </w:pPr>
      <w:r>
        <w:rPr>
          <w:rFonts w:hint="eastAsia"/>
        </w:rPr>
        <w:t>要求“</w:t>
      </w:r>
      <w:r>
        <w:rPr>
          <w:rFonts w:hint="eastAsia" w:ascii="宋体" w:hAnsi="宋体"/>
          <w:szCs w:val="28"/>
        </w:rPr>
        <w:t>报警灯闪烁画面</w:t>
      </w:r>
      <w:r>
        <w:rPr>
          <w:rFonts w:hint="eastAsia"/>
        </w:rPr>
        <w:t>”和“</w:t>
      </w:r>
      <w:r>
        <w:rPr>
          <w:rFonts w:hint="eastAsia" w:ascii="宋体" w:hAnsi="宋体"/>
          <w:szCs w:val="28"/>
        </w:rPr>
        <w:t>R</w:t>
      </w:r>
      <w:r>
        <w:rPr>
          <w:rFonts w:ascii="宋体" w:hAnsi="宋体"/>
          <w:szCs w:val="28"/>
        </w:rPr>
        <w:t>FID</w:t>
      </w:r>
      <w:r>
        <w:rPr>
          <w:rFonts w:hint="eastAsia" w:ascii="宋体" w:hAnsi="宋体"/>
          <w:szCs w:val="28"/>
        </w:rPr>
        <w:t>数据采集画面</w:t>
      </w:r>
      <w:r>
        <w:rPr>
          <w:rFonts w:hint="eastAsia"/>
        </w:rPr>
        <w:t>”能够进行画面切换</w:t>
      </w:r>
    </w:p>
    <w:p>
      <w:pPr>
        <w:pStyle w:val="23"/>
        <w:numPr>
          <w:ilvl w:val="0"/>
          <w:numId w:val="6"/>
        </w:numPr>
      </w:pPr>
      <w:r>
        <w:rPr>
          <w:rFonts w:hint="eastAsia"/>
        </w:rPr>
        <w:t>包含启动按钮和停止按钮，用于控制系统启停</w:t>
      </w:r>
    </w:p>
    <w:p>
      <w:pPr>
        <w:pStyle w:val="23"/>
        <w:numPr>
          <w:ilvl w:val="0"/>
          <w:numId w:val="6"/>
        </w:numPr>
      </w:pPr>
      <w:r>
        <w:rPr>
          <w:rFonts w:hint="eastAsia"/>
        </w:rPr>
        <w:t>警报灯系统状态，显示系统是运行中还是停止中。</w:t>
      </w:r>
    </w:p>
    <w:p>
      <w:pPr>
        <w:pStyle w:val="23"/>
        <w:numPr>
          <w:ilvl w:val="0"/>
          <w:numId w:val="6"/>
        </w:numPr>
      </w:pPr>
      <w:r>
        <w:rPr>
          <w:rFonts w:hint="eastAsia"/>
        </w:rPr>
        <w:t>要求报警灯的亮、灭时间可调整。</w:t>
      </w:r>
    </w:p>
    <w:p>
      <w:pPr>
        <w:pStyle w:val="23"/>
        <w:numPr>
          <w:ilvl w:val="0"/>
          <w:numId w:val="6"/>
        </w:numPr>
      </w:pPr>
      <w:r>
        <w:rPr>
          <w:rFonts w:hint="eastAsia"/>
        </w:rPr>
        <w:t>警报灯显示，要求灯亮的时候显示红色，灭的时候显示灰色。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b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b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b/>
          <w:sz w:val="24"/>
          <w:szCs w:val="28"/>
        </w:rPr>
        <w:t>P</w:t>
      </w:r>
      <w:r>
        <w:rPr>
          <w:rFonts w:ascii="宋体" w:hAnsi="宋体" w:eastAsia="宋体"/>
          <w:b/>
          <w:sz w:val="24"/>
          <w:szCs w:val="28"/>
        </w:rPr>
        <w:t>LC</w:t>
      </w:r>
      <w:r>
        <w:rPr>
          <w:rFonts w:hint="eastAsia" w:ascii="宋体" w:hAnsi="宋体" w:eastAsia="宋体"/>
          <w:b/>
          <w:sz w:val="24"/>
          <w:szCs w:val="28"/>
        </w:rPr>
        <w:t>编程控制：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在“预制P</w:t>
      </w:r>
      <w:r>
        <w:rPr>
          <w:rFonts w:ascii="宋体" w:hAnsi="宋体" w:eastAsia="宋体"/>
          <w:sz w:val="24"/>
          <w:szCs w:val="28"/>
        </w:rPr>
        <w:t>LC</w:t>
      </w:r>
      <w:r>
        <w:rPr>
          <w:rFonts w:hint="eastAsia" w:ascii="宋体" w:hAnsi="宋体" w:eastAsia="宋体"/>
          <w:sz w:val="24"/>
          <w:szCs w:val="28"/>
        </w:rPr>
        <w:t>程序”中的“警报灯闪烁控制系统”子程序中，编程实现以下功能：</w:t>
      </w:r>
    </w:p>
    <w:p>
      <w:pPr>
        <w:pStyle w:val="23"/>
        <w:numPr>
          <w:ilvl w:val="0"/>
          <w:numId w:val="7"/>
        </w:numPr>
      </w:pPr>
      <w:r>
        <w:rPr>
          <w:rFonts w:hint="eastAsia"/>
        </w:rPr>
        <w:t>按下触摸屏“启动”按钮，启动警报灯控制系统；按下“停止”按钮，停止警报灯控制系统，触摸屏显示警报灯系统的启停状态；</w:t>
      </w:r>
    </w:p>
    <w:p>
      <w:pPr>
        <w:pStyle w:val="23"/>
        <w:numPr>
          <w:ilvl w:val="0"/>
          <w:numId w:val="7"/>
        </w:numPr>
      </w:pPr>
      <w:r>
        <w:rPr>
          <w:rFonts w:hint="eastAsia"/>
        </w:rPr>
        <w:t>警报灯闪烁的亮灭时间可调整。</w:t>
      </w:r>
    </w:p>
    <w:p>
      <w:pPr>
        <w:spacing w:line="360" w:lineRule="auto"/>
        <w:ind w:left="420" w:leftChars="20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2"/>
        </w:numPr>
        <w:rPr>
          <w:szCs w:val="24"/>
        </w:rPr>
      </w:pPr>
      <w:r>
        <w:t>截屏</w:t>
      </w:r>
      <w:r>
        <w:rPr>
          <w:rFonts w:hint="eastAsia"/>
        </w:rPr>
        <w:t>保存。</w:t>
      </w:r>
    </w:p>
    <w:p>
      <w:pPr>
        <w:pStyle w:val="23"/>
        <w:numPr>
          <w:ilvl w:val="0"/>
          <w:numId w:val="2"/>
        </w:numPr>
      </w:pPr>
      <w:r>
        <w:rPr>
          <w:rFonts w:hint="eastAsia"/>
        </w:rPr>
        <w:t>将触摸屏程序处于在线仿真状态。</w:t>
      </w:r>
    </w:p>
    <w:p>
      <w:pPr>
        <w:pStyle w:val="23"/>
        <w:numPr>
          <w:ilvl w:val="0"/>
          <w:numId w:val="2"/>
        </w:numPr>
      </w:pPr>
      <w:r>
        <w:rPr>
          <w:rFonts w:hint="eastAsia"/>
        </w:rPr>
        <w:t>保持P</w:t>
      </w:r>
      <w:r>
        <w:t>LC</w:t>
      </w:r>
      <w:r>
        <w:rPr>
          <w:rFonts w:hint="eastAsia"/>
        </w:rPr>
        <w:t>中的</w:t>
      </w:r>
      <w:r>
        <w:rPr>
          <w:rFonts w:hint="eastAsia" w:ascii="宋体" w:hAnsi="宋体"/>
          <w:szCs w:val="28"/>
        </w:rPr>
        <w:t>警报灯闪烁控制系统</w:t>
      </w:r>
      <w:r>
        <w:rPr>
          <w:rFonts w:hint="eastAsia"/>
        </w:rPr>
        <w:t>子程序处于在线监控状态，用于裁判验证功能。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  <w:lang w:eastAsia="zh-CN"/>
        </w:rPr>
        <w:t>.</w:t>
      </w:r>
      <w:r>
        <w:rPr>
          <w:rFonts w:hint="eastAsia" w:ascii="宋体" w:hAnsi="宋体" w:eastAsia="宋体"/>
          <w:b/>
          <w:sz w:val="24"/>
          <w:szCs w:val="28"/>
        </w:rPr>
        <w:t>智能网关数据采集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（1）COM1数据采集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COM</w:t>
      </w:r>
      <w:r>
        <w:rPr>
          <w:rFonts w:hint="eastAsia" w:ascii="宋体" w:hAnsi="宋体" w:eastAsia="宋体"/>
          <w:sz w:val="24"/>
          <w:szCs w:val="28"/>
        </w:rPr>
        <w:t>1</w:t>
      </w:r>
      <w:r>
        <w:rPr>
          <w:rFonts w:ascii="宋体" w:hAnsi="宋体" w:eastAsia="宋体"/>
          <w:sz w:val="24"/>
          <w:szCs w:val="28"/>
        </w:rPr>
        <w:t>端口连接</w:t>
      </w:r>
      <w:r>
        <w:rPr>
          <w:rFonts w:hint="eastAsia" w:ascii="宋体" w:hAnsi="宋体" w:eastAsia="宋体"/>
          <w:sz w:val="24"/>
          <w:szCs w:val="28"/>
        </w:rPr>
        <w:t>温湿度传感器</w:t>
      </w:r>
      <w:r>
        <w:rPr>
          <w:rFonts w:ascii="宋体" w:hAnsi="宋体" w:eastAsia="宋体"/>
          <w:sz w:val="24"/>
          <w:szCs w:val="28"/>
        </w:rPr>
        <w:t>的485通讯端口</w:t>
      </w:r>
      <w:r>
        <w:rPr>
          <w:rFonts w:hint="eastAsia" w:ascii="宋体" w:hAnsi="宋体" w:eastAsia="宋体"/>
          <w:sz w:val="24"/>
          <w:szCs w:val="28"/>
        </w:rPr>
        <w:t>，</w:t>
      </w:r>
      <w:r>
        <w:rPr>
          <w:rFonts w:ascii="宋体" w:hAnsi="宋体" w:eastAsia="宋体"/>
          <w:sz w:val="24"/>
          <w:szCs w:val="28"/>
        </w:rPr>
        <w:t>按照</w:t>
      </w:r>
      <w:r>
        <w:rPr>
          <w:rFonts w:hint="eastAsia" w:ascii="宋体" w:hAnsi="宋体" w:eastAsia="宋体"/>
          <w:sz w:val="24"/>
          <w:szCs w:val="28"/>
        </w:rPr>
        <w:t>温湿度</w:t>
      </w:r>
      <w:r>
        <w:rPr>
          <w:rFonts w:ascii="宋体" w:hAnsi="宋体" w:eastAsia="宋体"/>
          <w:sz w:val="24"/>
          <w:szCs w:val="28"/>
        </w:rPr>
        <w:t>通信参数</w:t>
      </w:r>
      <w:r>
        <w:rPr>
          <w:rFonts w:hint="eastAsia" w:ascii="宋体" w:hAnsi="宋体" w:eastAsia="宋体"/>
          <w:sz w:val="24"/>
          <w:szCs w:val="28"/>
        </w:rPr>
        <w:t>（温湿传感器通信表放在“U盘\资源包）</w:t>
      </w:r>
      <w:r>
        <w:rPr>
          <w:rFonts w:ascii="宋体" w:hAnsi="宋体" w:eastAsia="宋体"/>
          <w:sz w:val="24"/>
          <w:szCs w:val="28"/>
        </w:rPr>
        <w:t>配置COM1串口设置（波特率、停止位、数据位、校验位等），并为端口添加设备，配置设备名称、设备类型、单元号等参数。设备创建完成后为连接设备建立 IO 点连接，</w:t>
      </w:r>
      <w:r>
        <w:rPr>
          <w:rFonts w:hint="eastAsia" w:ascii="宋体" w:hAnsi="宋体" w:eastAsia="宋体"/>
          <w:sz w:val="24"/>
          <w:szCs w:val="28"/>
        </w:rPr>
        <w:t>IO点名称如表3</w:t>
      </w:r>
      <w:r>
        <w:rPr>
          <w:rFonts w:ascii="宋体" w:hAnsi="宋体" w:eastAsia="宋体"/>
          <w:sz w:val="24"/>
          <w:szCs w:val="28"/>
        </w:rPr>
        <w:t>-3</w:t>
      </w:r>
      <w:r>
        <w:rPr>
          <w:rFonts w:hint="eastAsia" w:ascii="宋体" w:hAnsi="宋体" w:eastAsia="宋体"/>
          <w:sz w:val="24"/>
          <w:szCs w:val="28"/>
        </w:rPr>
        <w:t>所示。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</w:rPr>
        <w:t>3</w:t>
      </w:r>
      <w:r>
        <w:rPr>
          <w:rFonts w:ascii="宋体" w:hAnsi="宋体" w:eastAsia="宋体"/>
          <w:sz w:val="22"/>
          <w:szCs w:val="28"/>
        </w:rPr>
        <w:t xml:space="preserve">-3 </w:t>
      </w:r>
      <w:r>
        <w:rPr>
          <w:rFonts w:hint="eastAsia" w:ascii="宋体" w:hAnsi="宋体" w:eastAsia="宋体"/>
          <w:sz w:val="22"/>
          <w:szCs w:val="28"/>
        </w:rPr>
        <w:t>COM1端口通信点</w:t>
      </w:r>
    </w:p>
    <w:tbl>
      <w:tblPr>
        <w:tblStyle w:val="36"/>
        <w:tblW w:w="614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68"/>
        <w:gridCol w:w="2493"/>
        <w:gridCol w:w="17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3" w:hRule="atLeast"/>
          <w:jc w:val="center"/>
        </w:trPr>
        <w:tc>
          <w:tcPr>
            <w:tcW w:w="0" w:type="auto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IO点名称</w:t>
            </w:r>
          </w:p>
        </w:tc>
        <w:tc>
          <w:tcPr>
            <w:tcW w:w="0" w:type="auto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终端设备</w:t>
            </w:r>
          </w:p>
        </w:tc>
        <w:tc>
          <w:tcPr>
            <w:tcW w:w="0" w:type="auto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3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湿度</w:t>
            </w:r>
          </w:p>
        </w:tc>
        <w:tc>
          <w:tcPr>
            <w:tcW w:w="0" w:type="auto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温湿度传感器</w:t>
            </w:r>
          </w:p>
        </w:tc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温度</w:t>
            </w:r>
          </w:p>
        </w:tc>
        <w:tc>
          <w:tcPr>
            <w:tcW w:w="0" w:type="auto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sz w:val="22"/>
                <w:szCs w:val="28"/>
              </w:rPr>
            </w:pPr>
          </w:p>
        </w:tc>
        <w:tc>
          <w:tcPr>
            <w:tcW w:w="0" w:type="auto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</w:tbl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）COM</w:t>
      </w:r>
      <w:r>
        <w:rPr>
          <w:rFonts w:ascii="宋体" w:hAnsi="宋体" w:eastAsia="宋体"/>
          <w:b/>
          <w:sz w:val="24"/>
          <w:szCs w:val="28"/>
        </w:rPr>
        <w:t>2</w:t>
      </w:r>
      <w:r>
        <w:rPr>
          <w:rFonts w:hint="eastAsia" w:ascii="宋体" w:hAnsi="宋体" w:eastAsia="宋体"/>
          <w:b/>
          <w:sz w:val="24"/>
          <w:szCs w:val="28"/>
        </w:rPr>
        <w:t>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COM2端口连接</w:t>
      </w:r>
      <w:r>
        <w:rPr>
          <w:rFonts w:hint="eastAsia" w:ascii="宋体" w:hAnsi="宋体" w:eastAsia="宋体"/>
          <w:sz w:val="24"/>
          <w:szCs w:val="28"/>
        </w:rPr>
        <w:t>L</w:t>
      </w:r>
      <w:r>
        <w:rPr>
          <w:rFonts w:ascii="宋体" w:hAnsi="宋体" w:eastAsia="宋体"/>
          <w:sz w:val="24"/>
          <w:szCs w:val="28"/>
        </w:rPr>
        <w:t>oRa</w:t>
      </w:r>
      <w:r>
        <w:rPr>
          <w:rFonts w:hint="eastAsia" w:ascii="宋体" w:hAnsi="宋体" w:eastAsia="宋体"/>
          <w:sz w:val="24"/>
          <w:szCs w:val="28"/>
        </w:rPr>
        <w:t>网关</w:t>
      </w:r>
      <w:r>
        <w:rPr>
          <w:rFonts w:ascii="宋体" w:hAnsi="宋体" w:eastAsia="宋体"/>
          <w:sz w:val="24"/>
          <w:szCs w:val="28"/>
        </w:rPr>
        <w:t>的485通</w:t>
      </w:r>
      <w:r>
        <w:rPr>
          <w:rFonts w:hint="eastAsia" w:ascii="宋体" w:hAnsi="宋体" w:eastAsia="宋体"/>
          <w:sz w:val="24"/>
          <w:szCs w:val="28"/>
        </w:rPr>
        <w:t>信</w:t>
      </w:r>
      <w:r>
        <w:rPr>
          <w:rFonts w:ascii="宋体" w:hAnsi="宋体" w:eastAsia="宋体"/>
          <w:sz w:val="24"/>
          <w:szCs w:val="28"/>
        </w:rPr>
        <w:t>端口</w:t>
      </w:r>
      <w:r>
        <w:rPr>
          <w:rFonts w:hint="eastAsia" w:ascii="宋体" w:hAnsi="宋体" w:eastAsia="宋体"/>
          <w:sz w:val="24"/>
          <w:szCs w:val="28"/>
        </w:rPr>
        <w:t>，通过LoRa组网的方式采集生产工作站数据，</w:t>
      </w:r>
      <w:r>
        <w:rPr>
          <w:rFonts w:ascii="宋体" w:hAnsi="宋体" w:eastAsia="宋体"/>
          <w:sz w:val="24"/>
          <w:szCs w:val="28"/>
        </w:rPr>
        <w:t>按照</w:t>
      </w:r>
      <w:r>
        <w:rPr>
          <w:rFonts w:hint="eastAsia" w:ascii="宋体" w:hAnsi="宋体" w:eastAsia="宋体"/>
          <w:sz w:val="24"/>
          <w:szCs w:val="28"/>
        </w:rPr>
        <w:t>生产工作站</w:t>
      </w:r>
      <w:r>
        <w:rPr>
          <w:rFonts w:ascii="宋体" w:hAnsi="宋体" w:eastAsia="宋体"/>
          <w:sz w:val="24"/>
          <w:szCs w:val="28"/>
        </w:rPr>
        <w:t>通信参数</w:t>
      </w:r>
      <w:r>
        <w:rPr>
          <w:rFonts w:hint="eastAsia" w:ascii="宋体" w:hAnsi="宋体" w:eastAsia="宋体"/>
          <w:sz w:val="24"/>
          <w:szCs w:val="28"/>
        </w:rPr>
        <w:t>（</w:t>
      </w:r>
      <w:r>
        <w:rPr>
          <w:rFonts w:ascii="宋体" w:hAnsi="宋体" w:eastAsia="宋体"/>
          <w:sz w:val="24"/>
          <w:szCs w:val="24"/>
        </w:rPr>
        <w:t>U盘\竞赛资料\资源包\</w:t>
      </w:r>
      <w:r>
        <w:rPr>
          <w:rFonts w:hint="eastAsia" w:ascii="宋体" w:hAnsi="宋体" w:eastAsia="宋体"/>
          <w:sz w:val="24"/>
          <w:szCs w:val="24"/>
        </w:rPr>
        <w:t>工作站通信表和</w:t>
      </w:r>
      <w:r>
        <w:rPr>
          <w:rFonts w:ascii="宋体" w:hAnsi="宋体" w:eastAsia="宋体"/>
          <w:sz w:val="24"/>
          <w:szCs w:val="24"/>
        </w:rPr>
        <w:t>IO点位表</w:t>
      </w:r>
      <w:r>
        <w:rPr>
          <w:rFonts w:hint="eastAsia" w:ascii="宋体" w:hAnsi="宋体" w:eastAsia="宋体"/>
          <w:sz w:val="24"/>
          <w:szCs w:val="28"/>
        </w:rPr>
        <w:t>）</w:t>
      </w:r>
      <w:r>
        <w:rPr>
          <w:rFonts w:ascii="宋体" w:hAnsi="宋体" w:eastAsia="宋体"/>
          <w:sz w:val="24"/>
          <w:szCs w:val="28"/>
        </w:rPr>
        <w:t>配置COM2串口设置（波特率、停止位、数据位、校验位等），并为端口添加设备，配置设备名称、设备类型、单元号等参数。设备创建完成后为连接设备建立 IO 点连接，</w:t>
      </w:r>
      <w:r>
        <w:rPr>
          <w:rFonts w:hint="eastAsia" w:ascii="宋体" w:hAnsi="宋体" w:eastAsia="宋体"/>
          <w:sz w:val="24"/>
          <w:szCs w:val="28"/>
        </w:rPr>
        <w:t>IO点名称如表3</w:t>
      </w:r>
      <w:r>
        <w:rPr>
          <w:rFonts w:ascii="宋体" w:hAnsi="宋体" w:eastAsia="宋体"/>
          <w:sz w:val="24"/>
          <w:szCs w:val="28"/>
        </w:rPr>
        <w:t>-4</w:t>
      </w:r>
      <w:r>
        <w:rPr>
          <w:rFonts w:hint="eastAsia" w:ascii="宋体" w:hAnsi="宋体" w:eastAsia="宋体"/>
          <w:sz w:val="24"/>
          <w:szCs w:val="28"/>
        </w:rPr>
        <w:t>所示。</w:t>
      </w:r>
    </w:p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</w:rPr>
        <w:t>3</w:t>
      </w:r>
      <w:r>
        <w:rPr>
          <w:rFonts w:ascii="宋体" w:hAnsi="宋体" w:eastAsia="宋体"/>
          <w:sz w:val="22"/>
          <w:szCs w:val="28"/>
        </w:rPr>
        <w:t xml:space="preserve">-4 </w:t>
      </w:r>
      <w:r>
        <w:rPr>
          <w:rFonts w:hint="eastAsia" w:ascii="宋体" w:hAnsi="宋体" w:eastAsia="宋体"/>
          <w:sz w:val="22"/>
          <w:szCs w:val="28"/>
        </w:rPr>
        <w:t>COM</w:t>
      </w:r>
      <w:r>
        <w:rPr>
          <w:rFonts w:ascii="宋体" w:hAnsi="宋体" w:eastAsia="宋体"/>
          <w:sz w:val="22"/>
          <w:szCs w:val="28"/>
        </w:rPr>
        <w:t>2</w:t>
      </w:r>
      <w:r>
        <w:rPr>
          <w:rFonts w:hint="eastAsia" w:ascii="宋体" w:hAnsi="宋体" w:eastAsia="宋体"/>
          <w:sz w:val="22"/>
          <w:szCs w:val="28"/>
        </w:rPr>
        <w:t>端口通信点</w:t>
      </w:r>
    </w:p>
    <w:tbl>
      <w:tblPr>
        <w:tblStyle w:val="3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08"/>
        <w:gridCol w:w="2773"/>
        <w:gridCol w:w="264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  <w:jc w:val="center"/>
        </w:trPr>
        <w:tc>
          <w:tcPr>
            <w:tcW w:w="2108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IO点名称</w:t>
            </w:r>
          </w:p>
        </w:tc>
        <w:tc>
          <w:tcPr>
            <w:tcW w:w="2773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终端设备</w:t>
            </w:r>
          </w:p>
        </w:tc>
        <w:tc>
          <w:tcPr>
            <w:tcW w:w="2647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color w:val="FFFFFF" w:themeColor="background1"/>
                <w:sz w:val="22"/>
                <w:szCs w:val="28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sz w:val="22"/>
                <w:szCs w:val="28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  <w:jc w:val="center"/>
        </w:trPr>
        <w:tc>
          <w:tcPr>
            <w:tcW w:w="2108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计划产量</w:t>
            </w:r>
            <w:r>
              <w:rPr>
                <w:rFonts w:ascii="宋体" w:hAnsi="宋体" w:eastAsia="宋体"/>
                <w:b w:val="0"/>
                <w:bCs w:val="0"/>
                <w:sz w:val="22"/>
                <w:szCs w:val="28"/>
              </w:rPr>
              <w:t>2</w:t>
            </w:r>
          </w:p>
        </w:tc>
        <w:tc>
          <w:tcPr>
            <w:tcW w:w="2773" w:type="dxa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生产工作站</w:t>
            </w:r>
          </w:p>
        </w:tc>
        <w:tc>
          <w:tcPr>
            <w:tcW w:w="264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  <w:jc w:val="center"/>
        </w:trPr>
        <w:tc>
          <w:tcPr>
            <w:tcW w:w="2108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实际产量2</w:t>
            </w:r>
          </w:p>
        </w:tc>
        <w:tc>
          <w:tcPr>
            <w:tcW w:w="2773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sz w:val="22"/>
                <w:szCs w:val="28"/>
              </w:rPr>
            </w:pPr>
          </w:p>
        </w:tc>
        <w:tc>
          <w:tcPr>
            <w:tcW w:w="264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8" w:hRule="atLeast"/>
          <w:jc w:val="center"/>
        </w:trPr>
        <w:tc>
          <w:tcPr>
            <w:tcW w:w="2108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/>
                <w:bCs/>
                <w:sz w:val="22"/>
                <w:szCs w:val="28"/>
              </w:rPr>
            </w:pPr>
            <w:r>
              <w:rPr>
                <w:rFonts w:hint="eastAsia" w:ascii="宋体" w:hAnsi="宋体" w:eastAsia="宋体"/>
                <w:b w:val="0"/>
                <w:bCs w:val="0"/>
                <w:sz w:val="22"/>
                <w:szCs w:val="28"/>
              </w:rPr>
              <w:t>运行时间</w:t>
            </w:r>
            <w:r>
              <w:rPr>
                <w:rFonts w:ascii="宋体" w:hAnsi="宋体" w:eastAsia="宋体"/>
                <w:b w:val="0"/>
                <w:bCs w:val="0"/>
                <w:sz w:val="22"/>
                <w:szCs w:val="28"/>
              </w:rPr>
              <w:t>2</w:t>
            </w:r>
          </w:p>
        </w:tc>
        <w:tc>
          <w:tcPr>
            <w:tcW w:w="2773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40" w:firstLineChars="200"/>
              <w:jc w:val="center"/>
              <w:rPr>
                <w:rFonts w:ascii="宋体" w:hAnsi="宋体" w:eastAsia="宋体"/>
                <w:sz w:val="22"/>
                <w:szCs w:val="28"/>
              </w:rPr>
            </w:pPr>
          </w:p>
        </w:tc>
        <w:tc>
          <w:tcPr>
            <w:tcW w:w="264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sz w:val="22"/>
                <w:szCs w:val="28"/>
              </w:rPr>
            </w:pPr>
            <w:r>
              <w:rPr>
                <w:rFonts w:hint="eastAsia" w:ascii="宋体" w:hAnsi="宋体" w:eastAsia="宋体"/>
                <w:sz w:val="22"/>
                <w:szCs w:val="28"/>
              </w:rPr>
              <w:t>整型</w:t>
            </w:r>
          </w:p>
        </w:tc>
      </w:tr>
    </w:tbl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3</w:t>
      </w:r>
      <w:r>
        <w:rPr>
          <w:rFonts w:hint="eastAsia" w:ascii="宋体" w:hAnsi="宋体" w:eastAsia="宋体"/>
          <w:b/>
          <w:sz w:val="24"/>
          <w:szCs w:val="28"/>
        </w:rPr>
        <w:t>）TCP数据采集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智能网关可以通过以太网与西门子PLC进行通信连接。按照智能网关与PLC通信配置（见表3-</w:t>
      </w:r>
      <w:r>
        <w:rPr>
          <w:rFonts w:ascii="宋体" w:hAnsi="宋体" w:eastAsia="宋体"/>
          <w:sz w:val="24"/>
          <w:szCs w:val="28"/>
        </w:rPr>
        <w:t>5</w:t>
      </w:r>
      <w:r>
        <w:rPr>
          <w:rFonts w:hint="eastAsia" w:ascii="宋体" w:hAnsi="宋体" w:eastAsia="宋体"/>
          <w:sz w:val="24"/>
          <w:szCs w:val="28"/>
        </w:rPr>
        <w:t>），为TCP网口添加设备，配置设备名称、设备类型、TCP/IP、TSAP等参数。设备创建完成后为连接设备建立 IO 点连接，IO点名称见表3-</w:t>
      </w:r>
      <w:r>
        <w:rPr>
          <w:rFonts w:ascii="宋体" w:hAnsi="宋体" w:eastAsia="宋体"/>
          <w:sz w:val="24"/>
          <w:szCs w:val="28"/>
        </w:rPr>
        <w:t>6</w:t>
      </w:r>
      <w:r>
        <w:rPr>
          <w:rFonts w:hint="eastAsia" w:ascii="宋体" w:hAnsi="宋体" w:eastAsia="宋体"/>
          <w:sz w:val="24"/>
          <w:szCs w:val="28"/>
        </w:rPr>
        <w:t>。</w:t>
      </w:r>
    </w:p>
    <w:p>
      <w:pPr>
        <w:snapToGrid w:val="0"/>
        <w:spacing w:line="360" w:lineRule="auto"/>
        <w:ind w:firstLine="480" w:firstLineChars="200"/>
        <w:jc w:val="center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表</w:t>
      </w:r>
      <w:r>
        <w:rPr>
          <w:rFonts w:hint="eastAsia" w:ascii="宋体" w:hAnsi="宋体" w:eastAsia="宋体"/>
          <w:sz w:val="24"/>
          <w:szCs w:val="28"/>
        </w:rPr>
        <w:t>3-</w:t>
      </w:r>
      <w:r>
        <w:rPr>
          <w:rFonts w:ascii="宋体" w:hAnsi="宋体" w:eastAsia="宋体"/>
          <w:sz w:val="24"/>
          <w:szCs w:val="28"/>
        </w:rPr>
        <w:t>5</w:t>
      </w:r>
      <w:r>
        <w:rPr>
          <w:rFonts w:hint="eastAsia" w:ascii="宋体" w:hAnsi="宋体" w:eastAsia="宋体"/>
          <w:sz w:val="24"/>
          <w:szCs w:val="28"/>
        </w:rPr>
        <w:t xml:space="preserve"> 智能网关与</w:t>
      </w:r>
      <w:r>
        <w:rPr>
          <w:rFonts w:ascii="宋体" w:hAnsi="宋体" w:eastAsia="宋体"/>
          <w:sz w:val="24"/>
          <w:szCs w:val="28"/>
        </w:rPr>
        <w:t>PLC通信配置</w:t>
      </w:r>
    </w:p>
    <w:tbl>
      <w:tblPr>
        <w:tblStyle w:val="14"/>
        <w:tblW w:w="764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1"/>
        <w:gridCol w:w="1436"/>
        <w:gridCol w:w="1276"/>
        <w:gridCol w:w="36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序号</w:t>
            </w:r>
          </w:p>
        </w:tc>
        <w:tc>
          <w:tcPr>
            <w:tcW w:w="143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设备名称</w:t>
            </w: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配置项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配置内容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8" w:hRule="atLeast"/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1</w:t>
            </w:r>
          </w:p>
        </w:tc>
        <w:tc>
          <w:tcPr>
            <w:tcW w:w="1436" w:type="dxa"/>
            <w:vMerge w:val="restart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智能网关</w:t>
            </w: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设备类型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Siemens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 xml:space="preserve"> </w:t>
            </w: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S7-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 xml:space="preserve">200 </w:t>
            </w: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PLC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51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2</w:t>
            </w:r>
          </w:p>
        </w:tc>
        <w:tc>
          <w:tcPr>
            <w:tcW w:w="1436" w:type="dxa"/>
            <w:vMerge w:val="continue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</w:p>
        </w:tc>
        <w:tc>
          <w:tcPr>
            <w:tcW w:w="1276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TSAP</w:t>
            </w:r>
          </w:p>
        </w:tc>
        <w:tc>
          <w:tcPr>
            <w:tcW w:w="3685" w:type="dxa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Cs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bCs/>
                <w:kern w:val="0"/>
                <w:sz w:val="22"/>
                <w:szCs w:val="28"/>
              </w:rPr>
              <w:t>0</w:t>
            </w:r>
            <w:r>
              <w:rPr>
                <w:rFonts w:ascii="宋体" w:hAnsi="宋体" w:eastAsia="宋体"/>
                <w:bCs/>
                <w:kern w:val="0"/>
                <w:sz w:val="22"/>
                <w:szCs w:val="28"/>
              </w:rPr>
              <w:t>2.01</w:t>
            </w:r>
          </w:p>
        </w:tc>
      </w:tr>
    </w:tbl>
    <w:p>
      <w:pPr>
        <w:snapToGrid w:val="0"/>
        <w:spacing w:line="360" w:lineRule="auto"/>
        <w:ind w:firstLine="440" w:firstLineChars="200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</w:t>
      </w:r>
      <w:r>
        <w:rPr>
          <w:rFonts w:hint="eastAsia" w:ascii="宋体" w:hAnsi="宋体" w:eastAsia="宋体"/>
          <w:sz w:val="22"/>
          <w:szCs w:val="28"/>
        </w:rPr>
        <w:t>3-</w:t>
      </w:r>
      <w:r>
        <w:rPr>
          <w:rFonts w:ascii="宋体" w:hAnsi="宋体" w:eastAsia="宋体"/>
          <w:sz w:val="22"/>
          <w:szCs w:val="28"/>
        </w:rPr>
        <w:t xml:space="preserve">6 </w:t>
      </w:r>
      <w:r>
        <w:rPr>
          <w:rFonts w:hint="eastAsia" w:ascii="宋体" w:hAnsi="宋体" w:eastAsia="宋体"/>
          <w:sz w:val="22"/>
          <w:szCs w:val="28"/>
        </w:rPr>
        <w:t>TCP端口通信点</w:t>
      </w:r>
    </w:p>
    <w:tbl>
      <w:tblPr>
        <w:tblStyle w:val="3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56"/>
        <w:gridCol w:w="2569"/>
        <w:gridCol w:w="238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1856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/>
                <w:color w:val="FFFFFF" w:themeColor="background1"/>
                <w:kern w:val="0"/>
                <w:sz w:val="22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</w:rPr>
              <w:t>IO点名称</w:t>
            </w:r>
          </w:p>
        </w:tc>
        <w:tc>
          <w:tcPr>
            <w:tcW w:w="2569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/>
                <w:color w:val="FFFFFF" w:themeColor="background1"/>
                <w:kern w:val="0"/>
                <w:sz w:val="22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</w:rPr>
              <w:t>终端设备</w:t>
            </w:r>
          </w:p>
        </w:tc>
        <w:tc>
          <w:tcPr>
            <w:tcW w:w="2387" w:type="dxa"/>
            <w:tcBorders>
              <w:insideV w:val="nil"/>
            </w:tcBorders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/>
                <w:color w:val="FFFFFF" w:themeColor="background1"/>
                <w:kern w:val="0"/>
                <w:sz w:val="22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hint="eastAsia" w:ascii="宋体" w:hAnsi="宋体" w:eastAsia="宋体"/>
                <w:b w:val="0"/>
                <w:bCs w:val="0"/>
                <w:color w:val="auto"/>
                <w:kern w:val="0"/>
                <w:sz w:val="22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0" w:hRule="atLeast"/>
          <w:jc w:val="center"/>
        </w:trPr>
        <w:tc>
          <w:tcPr>
            <w:tcW w:w="185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/>
                <w:b w:val="0"/>
                <w:bCs/>
                <w:kern w:val="0"/>
                <w:sz w:val="22"/>
              </w:rPr>
              <w:t>卡片</w:t>
            </w:r>
            <w:r>
              <w:rPr>
                <w:rFonts w:ascii="宋体" w:hAnsi="宋体" w:eastAsia="宋体"/>
                <w:b w:val="0"/>
                <w:bCs/>
                <w:kern w:val="0"/>
                <w:sz w:val="22"/>
              </w:rPr>
              <w:t>ID</w:t>
            </w:r>
          </w:p>
        </w:tc>
        <w:tc>
          <w:tcPr>
            <w:tcW w:w="2569" w:type="dxa"/>
            <w:vMerge w:val="restart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西门子</w:t>
            </w:r>
            <w:r>
              <w:rPr>
                <w:rFonts w:ascii="宋体" w:hAnsi="宋体" w:eastAsia="宋体"/>
                <w:kern w:val="0"/>
                <w:sz w:val="22"/>
              </w:rPr>
              <w:t xml:space="preserve">200 </w:t>
            </w:r>
            <w:r>
              <w:rPr>
                <w:rFonts w:hint="eastAsia" w:ascii="宋体" w:hAnsi="宋体" w:eastAsia="宋体"/>
                <w:kern w:val="0"/>
                <w:sz w:val="22"/>
              </w:rPr>
              <w:t>SMART</w:t>
            </w:r>
            <w:r>
              <w:rPr>
                <w:rFonts w:ascii="宋体" w:hAnsi="宋体" w:eastAsia="宋体"/>
                <w:kern w:val="0"/>
                <w:sz w:val="22"/>
              </w:rPr>
              <w:t xml:space="preserve"> PLC</w:t>
            </w:r>
          </w:p>
        </w:tc>
        <w:tc>
          <w:tcPr>
            <w:tcW w:w="238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  <w:jc w:val="center"/>
        </w:trPr>
        <w:tc>
          <w:tcPr>
            <w:tcW w:w="185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/>
                <w:b w:val="0"/>
                <w:bCs/>
                <w:kern w:val="0"/>
                <w:sz w:val="22"/>
              </w:rPr>
              <w:t>产品ID</w:t>
            </w:r>
          </w:p>
        </w:tc>
        <w:tc>
          <w:tcPr>
            <w:tcW w:w="2569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</w:rPr>
            </w:pPr>
          </w:p>
        </w:tc>
        <w:tc>
          <w:tcPr>
            <w:tcW w:w="238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  <w:jc w:val="center"/>
        </w:trPr>
        <w:tc>
          <w:tcPr>
            <w:tcW w:w="185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/>
                <w:b w:val="0"/>
                <w:bCs/>
                <w:kern w:val="0"/>
                <w:sz w:val="22"/>
              </w:rPr>
              <w:t>下线站点</w:t>
            </w:r>
          </w:p>
        </w:tc>
        <w:tc>
          <w:tcPr>
            <w:tcW w:w="2569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</w:rPr>
            </w:pPr>
          </w:p>
        </w:tc>
        <w:tc>
          <w:tcPr>
            <w:tcW w:w="238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1" w:hRule="atLeast"/>
          <w:jc w:val="center"/>
        </w:trPr>
        <w:tc>
          <w:tcPr>
            <w:tcW w:w="1856" w:type="dxa"/>
            <w:shd w:val="clear" w:color="auto" w:fill="auto"/>
            <w:vAlign w:val="center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b w:val="0"/>
                <w:bCs/>
                <w:kern w:val="0"/>
                <w:sz w:val="22"/>
              </w:rPr>
            </w:pPr>
            <w:r>
              <w:rPr>
                <w:rFonts w:hint="eastAsia" w:ascii="宋体" w:hAnsi="宋体" w:eastAsia="宋体"/>
                <w:b w:val="0"/>
                <w:bCs/>
                <w:kern w:val="0"/>
                <w:sz w:val="22"/>
              </w:rPr>
              <w:t>加工结果</w:t>
            </w:r>
          </w:p>
        </w:tc>
        <w:tc>
          <w:tcPr>
            <w:tcW w:w="2569" w:type="dxa"/>
            <w:vMerge w:val="continue"/>
            <w:shd w:val="clear" w:color="auto" w:fill="auto"/>
          </w:tcPr>
          <w:p>
            <w:pPr>
              <w:snapToGrid w:val="0"/>
              <w:spacing w:line="360" w:lineRule="auto"/>
              <w:ind w:firstLine="480"/>
              <w:jc w:val="center"/>
              <w:rPr>
                <w:rFonts w:ascii="宋体" w:hAnsi="宋体" w:eastAsia="宋体"/>
                <w:kern w:val="0"/>
                <w:sz w:val="22"/>
              </w:rPr>
            </w:pPr>
          </w:p>
        </w:tc>
        <w:tc>
          <w:tcPr>
            <w:tcW w:w="2387" w:type="dxa"/>
            <w:shd w:val="clear" w:color="auto" w:fill="auto"/>
          </w:tcPr>
          <w:p>
            <w:pPr>
              <w:snapToGrid w:val="0"/>
              <w:spacing w:line="360" w:lineRule="auto"/>
              <w:jc w:val="center"/>
              <w:rPr>
                <w:rFonts w:ascii="宋体" w:hAnsi="宋体" w:eastAsia="宋体"/>
                <w:kern w:val="0"/>
                <w:sz w:val="22"/>
              </w:rPr>
            </w:pPr>
            <w:r>
              <w:rPr>
                <w:rFonts w:hint="eastAsia" w:ascii="宋体" w:hAnsi="宋体" w:eastAsia="宋体"/>
                <w:kern w:val="0"/>
                <w:sz w:val="22"/>
              </w:rPr>
              <w:t>整型</w:t>
            </w:r>
          </w:p>
        </w:tc>
      </w:tr>
    </w:tbl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4</w:t>
      </w:r>
      <w:r>
        <w:rPr>
          <w:rFonts w:hint="eastAsia" w:ascii="宋体" w:hAnsi="宋体" w:eastAsia="宋体"/>
          <w:b/>
          <w:sz w:val="24"/>
          <w:szCs w:val="28"/>
        </w:rPr>
        <w:t>）Modbus TCP数据转发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IO 通信点创建完成后，依次配置工程网络通讯端口参数与通信协议，实现与组态工程的通信连接。在“Advantech Edgelink Studio”软件“协议服务”中，使用Modbus TCP协议，转发“温度、湿度、运行时间、计划产量、实际产量”数据至HMI模拟画面，温度和湿度数据保存2位小数。新建HMI “网关数据显示”画面进行开发，要求不同画面可切换。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完成后保存HMI工程并开启在线模拟画面，以便裁判随时在线模拟画面，验证结果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sz w:val="24"/>
          <w:szCs w:val="28"/>
        </w:rPr>
      </w:pPr>
      <w:r>
        <w:rPr>
          <w:rFonts w:hint="eastAsia" w:ascii="宋体" w:hAnsi="宋体" w:eastAsia="宋体"/>
          <w:b/>
          <w:sz w:val="24"/>
          <w:szCs w:val="28"/>
        </w:rPr>
        <w:t>（</w:t>
      </w:r>
      <w:r>
        <w:rPr>
          <w:rFonts w:ascii="宋体" w:hAnsi="宋体" w:eastAsia="宋体"/>
          <w:b/>
          <w:sz w:val="24"/>
          <w:szCs w:val="28"/>
        </w:rPr>
        <w:t>5</w:t>
      </w:r>
      <w:r>
        <w:rPr>
          <w:rFonts w:hint="eastAsia" w:ascii="宋体" w:hAnsi="宋体" w:eastAsia="宋体"/>
          <w:b/>
          <w:sz w:val="24"/>
          <w:szCs w:val="28"/>
        </w:rPr>
        <w:t>）工程在线监控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ascii="宋体" w:hAnsi="宋体" w:eastAsia="宋体"/>
          <w:sz w:val="24"/>
          <w:szCs w:val="28"/>
        </w:rPr>
        <w:t>IO 通信点创建完成后，依次配置工程网络通讯端口参数与通信</w:t>
      </w:r>
      <w:r>
        <w:rPr>
          <w:rFonts w:hint="eastAsia" w:ascii="宋体" w:hAnsi="宋体" w:eastAsia="宋体"/>
          <w:sz w:val="24"/>
          <w:szCs w:val="28"/>
        </w:rPr>
        <w:t>协议，</w:t>
      </w:r>
      <w:r>
        <w:rPr>
          <w:rFonts w:ascii="宋体" w:hAnsi="宋体" w:eastAsia="宋体"/>
          <w:sz w:val="24"/>
          <w:szCs w:val="28"/>
        </w:rPr>
        <w:t>实现与组态工程的通信连接。参数配置完成后，将工程下载到</w:t>
      </w:r>
      <w:r>
        <w:rPr>
          <w:rFonts w:hint="eastAsia" w:ascii="宋体" w:hAnsi="宋体" w:eastAsia="宋体"/>
          <w:sz w:val="24"/>
          <w:szCs w:val="28"/>
        </w:rPr>
        <w:t>工业网关进行功能检验与工程调试。</w:t>
      </w:r>
      <w:r>
        <w:rPr>
          <w:rFonts w:ascii="宋体" w:hAnsi="宋体" w:eastAsia="宋体"/>
          <w:sz w:val="24"/>
          <w:szCs w:val="28"/>
        </w:rPr>
        <w:t>使用“Advantech Edgelink Studio”</w:t>
      </w:r>
      <w:r>
        <w:rPr>
          <w:rFonts w:hint="eastAsia" w:ascii="宋体" w:hAnsi="宋体" w:eastAsia="宋体"/>
          <w:sz w:val="24"/>
          <w:szCs w:val="28"/>
        </w:rPr>
        <w:t>软件在线监控参数运行情况（用户名：admin</w:t>
      </w:r>
      <w:r>
        <w:rPr>
          <w:rFonts w:ascii="宋体" w:hAnsi="宋体" w:eastAsia="宋体"/>
          <w:sz w:val="24"/>
          <w:szCs w:val="28"/>
        </w:rPr>
        <w:t xml:space="preserve"> 密码</w:t>
      </w:r>
      <w:r>
        <w:rPr>
          <w:rFonts w:hint="eastAsia" w:ascii="宋体" w:hAnsi="宋体" w:eastAsia="宋体"/>
          <w:sz w:val="24"/>
          <w:szCs w:val="28"/>
        </w:rPr>
        <w:t>：0</w:t>
      </w:r>
      <w:r>
        <w:rPr>
          <w:rFonts w:ascii="宋体" w:hAnsi="宋体" w:eastAsia="宋体"/>
          <w:sz w:val="24"/>
          <w:szCs w:val="28"/>
        </w:rPr>
        <w:t>0000000</w:t>
      </w:r>
      <w:r>
        <w:rPr>
          <w:rFonts w:hint="eastAsia" w:ascii="宋体" w:hAnsi="宋体" w:eastAsia="宋体"/>
          <w:sz w:val="24"/>
          <w:szCs w:val="28"/>
        </w:rPr>
        <w:t>），</w:t>
      </w:r>
      <w:r>
        <w:rPr>
          <w:rFonts w:ascii="宋体" w:hAnsi="宋体" w:eastAsia="宋体"/>
          <w:sz w:val="24"/>
          <w:szCs w:val="28"/>
        </w:rPr>
        <w:t xml:space="preserve"> 要求通信 IO参数通讯正常(GOOD 状态)，</w:t>
      </w:r>
      <w:r>
        <w:rPr>
          <w:rFonts w:hint="eastAsia" w:ascii="宋体" w:hAnsi="宋体" w:eastAsia="宋体"/>
          <w:sz w:val="24"/>
          <w:szCs w:val="28"/>
        </w:rPr>
        <w:t>显示数据在规定范围之内。</w:t>
      </w:r>
    </w:p>
    <w:p>
      <w:pPr>
        <w:spacing w:line="360" w:lineRule="auto"/>
        <w:ind w:firstLine="48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8"/>
        </w:numPr>
      </w:pPr>
      <w:r>
        <w:rPr>
          <w:rFonts w:hint="eastAsia"/>
        </w:rPr>
        <w:t>在线监控设备运行情况，将IO点在线监控状态截屏</w:t>
      </w:r>
      <w:r>
        <w:rPr>
          <w:rFonts w:hint="eastAsia"/>
          <w:lang w:val="en-US" w:eastAsia="zh-CN"/>
        </w:rPr>
        <w:t>保存</w:t>
      </w:r>
      <w:r>
        <w:t xml:space="preserve"> </w:t>
      </w:r>
    </w:p>
    <w:p>
      <w:pPr>
        <w:pStyle w:val="23"/>
        <w:widowControl w:val="0"/>
        <w:numPr>
          <w:ilvl w:val="0"/>
          <w:numId w:val="9"/>
        </w:numPr>
        <w:snapToGrid/>
        <w:rPr>
          <w:rFonts w:ascii="宋体" w:hAnsi="宋体"/>
        </w:rPr>
      </w:pPr>
      <w:r>
        <w:rPr>
          <w:rFonts w:hint="eastAsia"/>
        </w:rPr>
        <w:t>在</w:t>
      </w:r>
      <w:r>
        <w:rPr>
          <w:rFonts w:hint="eastAsia" w:ascii="宋体" w:hAnsi="宋体"/>
        </w:rPr>
        <w:t>将Modbus TCP协议配置添加的I</w:t>
      </w:r>
      <w:r>
        <w:rPr>
          <w:rFonts w:ascii="宋体" w:hAnsi="宋体"/>
        </w:rPr>
        <w:t>O</w:t>
      </w:r>
      <w:r>
        <w:rPr>
          <w:rFonts w:hint="eastAsia" w:ascii="宋体" w:hAnsi="宋体"/>
        </w:rPr>
        <w:t>点截图</w:t>
      </w:r>
      <w:r>
        <w:rPr>
          <w:rFonts w:hint="eastAsia" w:ascii="宋体" w:hAnsi="宋体"/>
          <w:lang w:val="en-US" w:eastAsia="zh-CN"/>
        </w:rPr>
        <w:t>保存</w:t>
      </w:r>
      <w:r>
        <w:rPr>
          <w:rFonts w:hint="eastAsia" w:ascii="宋体" w:hAnsi="宋体"/>
        </w:rPr>
        <w:t>。</w:t>
      </w:r>
      <w:r>
        <w:t xml:space="preserve"> </w:t>
      </w:r>
    </w:p>
    <w:p>
      <w:pPr>
        <w:pStyle w:val="23"/>
        <w:numPr>
          <w:ilvl w:val="0"/>
          <w:numId w:val="8"/>
        </w:numPr>
      </w:pPr>
      <w:r>
        <w:rPr>
          <w:rFonts w:hint="eastAsia"/>
        </w:rPr>
        <w:t>任务完成后保持“Adva</w:t>
      </w:r>
      <w:r>
        <w:t>ntech Edgelink Studio</w:t>
      </w:r>
      <w:r>
        <w:rPr>
          <w:rFonts w:hint="eastAsia"/>
        </w:rPr>
        <w:t>”软件处于在线监控状态，便于裁判评分。</w:t>
      </w:r>
    </w:p>
    <w:p>
      <w:pPr>
        <w:tabs>
          <w:tab w:val="center" w:pos="4480"/>
        </w:tabs>
        <w:spacing w:line="360" w:lineRule="auto"/>
        <w:ind w:firstLine="482" w:firstLineChars="200"/>
        <w:rPr>
          <w:rFonts w:ascii="宋体" w:hAnsi="宋体" w:eastAsia="宋体" w:cs="仿宋"/>
          <w:b/>
          <w:sz w:val="24"/>
          <w:szCs w:val="24"/>
        </w:rPr>
      </w:pPr>
      <w:r>
        <w:rPr>
          <w:rFonts w:ascii="宋体" w:hAnsi="宋体" w:eastAsia="宋体"/>
          <w:b/>
          <w:sz w:val="24"/>
          <w:szCs w:val="24"/>
        </w:rPr>
        <w:t>3</w:t>
      </w:r>
      <w:r>
        <w:rPr>
          <w:rFonts w:hint="eastAsia" w:ascii="宋体" w:hAnsi="宋体" w:eastAsia="宋体"/>
          <w:b/>
          <w:sz w:val="24"/>
          <w:szCs w:val="24"/>
          <w:lang w:eastAsia="zh-CN"/>
        </w:rPr>
        <w:t>.</w:t>
      </w:r>
      <w:r>
        <w:rPr>
          <w:rFonts w:hint="eastAsia" w:ascii="宋体" w:hAnsi="宋体" w:eastAsia="宋体"/>
          <w:b/>
          <w:sz w:val="24"/>
          <w:szCs w:val="24"/>
        </w:rPr>
        <w:t>工业数据存储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将提供的“Edge</w:t>
      </w:r>
      <w:r>
        <w:rPr>
          <w:rFonts w:ascii="宋体" w:hAnsi="宋体" w:eastAsia="宋体"/>
          <w:sz w:val="24"/>
          <w:szCs w:val="28"/>
        </w:rPr>
        <w:t>Servi</w:t>
      </w:r>
      <w:r>
        <w:rPr>
          <w:rFonts w:hint="eastAsia" w:ascii="宋体" w:hAnsi="宋体" w:eastAsia="宋体"/>
          <w:sz w:val="24"/>
          <w:szCs w:val="28"/>
        </w:rPr>
        <w:t>ce”服务解压到在电脑D盘根目录下，在部署的“Edge</w:t>
      </w:r>
      <w:r>
        <w:rPr>
          <w:rFonts w:ascii="宋体" w:hAnsi="宋体" w:eastAsia="宋体"/>
          <w:sz w:val="24"/>
          <w:szCs w:val="28"/>
        </w:rPr>
        <w:t>Servi</w:t>
      </w:r>
      <w:r>
        <w:rPr>
          <w:rFonts w:hint="eastAsia" w:ascii="宋体" w:hAnsi="宋体" w:eastAsia="宋体"/>
          <w:sz w:val="24"/>
          <w:szCs w:val="28"/>
        </w:rPr>
        <w:t>ce”边缘服务平台中开发模块任务。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任务要求：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 xml:space="preserve"> </w:t>
      </w:r>
      <w:r>
        <w:rPr>
          <w:rFonts w:hint="eastAsia" w:ascii="宋体" w:hAnsi="宋体" w:eastAsia="宋体"/>
          <w:sz w:val="24"/>
          <w:szCs w:val="28"/>
        </w:rPr>
        <w:t>M</w:t>
      </w:r>
      <w:r>
        <w:rPr>
          <w:rFonts w:ascii="宋体" w:hAnsi="宋体" w:eastAsia="宋体"/>
          <w:sz w:val="24"/>
          <w:szCs w:val="28"/>
        </w:rPr>
        <w:t>ongoDB</w:t>
      </w:r>
      <w:r>
        <w:rPr>
          <w:rFonts w:hint="eastAsia" w:ascii="宋体" w:hAnsi="宋体" w:eastAsia="宋体"/>
          <w:sz w:val="24"/>
          <w:szCs w:val="28"/>
        </w:rPr>
        <w:t>数据库配置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在“Edge</w:t>
      </w:r>
      <w:r>
        <w:rPr>
          <w:rFonts w:ascii="宋体" w:hAnsi="宋体" w:eastAsia="宋体"/>
          <w:sz w:val="24"/>
          <w:szCs w:val="28"/>
        </w:rPr>
        <w:t>Servi</w:t>
      </w:r>
      <w:r>
        <w:rPr>
          <w:rFonts w:hint="eastAsia" w:ascii="宋体" w:hAnsi="宋体" w:eastAsia="宋体"/>
          <w:sz w:val="24"/>
          <w:szCs w:val="28"/>
        </w:rPr>
        <w:t>ce”边缘服务平台中，通过批处理文件启动Mongo</w:t>
      </w:r>
      <w:r>
        <w:rPr>
          <w:rFonts w:ascii="宋体" w:hAnsi="宋体" w:eastAsia="宋体"/>
          <w:sz w:val="24"/>
          <w:szCs w:val="28"/>
        </w:rPr>
        <w:t>DB</w:t>
      </w:r>
      <w:r>
        <w:rPr>
          <w:rFonts w:hint="eastAsia" w:ascii="宋体" w:hAnsi="宋体" w:eastAsia="宋体"/>
          <w:sz w:val="24"/>
          <w:szCs w:val="28"/>
        </w:rPr>
        <w:t>数据库与Mongo</w:t>
      </w:r>
      <w:r>
        <w:rPr>
          <w:rFonts w:ascii="宋体" w:hAnsi="宋体" w:eastAsia="宋体"/>
          <w:sz w:val="24"/>
          <w:szCs w:val="28"/>
        </w:rPr>
        <w:t>DB</w:t>
      </w:r>
      <w:r>
        <w:rPr>
          <w:rFonts w:hint="eastAsia" w:ascii="宋体" w:hAnsi="宋体" w:eastAsia="宋体"/>
          <w:sz w:val="24"/>
          <w:szCs w:val="28"/>
        </w:rPr>
        <w:t>管理工具。在Mongo</w:t>
      </w:r>
      <w:r>
        <w:rPr>
          <w:rFonts w:ascii="宋体" w:hAnsi="宋体" w:eastAsia="宋体"/>
          <w:sz w:val="24"/>
          <w:szCs w:val="28"/>
        </w:rPr>
        <w:t>DB</w:t>
      </w:r>
      <w:r>
        <w:rPr>
          <w:rFonts w:hint="eastAsia" w:ascii="宋体" w:hAnsi="宋体" w:eastAsia="宋体"/>
          <w:sz w:val="24"/>
          <w:szCs w:val="28"/>
        </w:rPr>
        <w:t>管理工具页面中创建数据库连接，连接要求如下表所示：</w:t>
      </w:r>
    </w:p>
    <w:p>
      <w:pPr>
        <w:snapToGrid w:val="0"/>
        <w:spacing w:line="360" w:lineRule="auto"/>
        <w:jc w:val="center"/>
        <w:rPr>
          <w:rFonts w:ascii="宋体" w:hAnsi="宋体" w:eastAsia="宋体"/>
          <w:sz w:val="22"/>
          <w:szCs w:val="28"/>
        </w:rPr>
      </w:pPr>
      <w:r>
        <w:rPr>
          <w:rFonts w:ascii="宋体" w:hAnsi="宋体" w:eastAsia="宋体"/>
          <w:sz w:val="22"/>
          <w:szCs w:val="28"/>
        </w:rPr>
        <w:t>表3-</w:t>
      </w:r>
      <w:r>
        <w:rPr>
          <w:rFonts w:hint="eastAsia" w:ascii="宋体" w:hAnsi="宋体" w:eastAsia="宋体"/>
          <w:sz w:val="22"/>
          <w:szCs w:val="28"/>
        </w:rPr>
        <w:t>7</w:t>
      </w:r>
      <w:r>
        <w:rPr>
          <w:rFonts w:ascii="宋体" w:hAnsi="宋体" w:eastAsia="宋体"/>
          <w:sz w:val="22"/>
          <w:szCs w:val="28"/>
        </w:rPr>
        <w:t xml:space="preserve"> </w:t>
      </w:r>
      <w:r>
        <w:rPr>
          <w:rFonts w:hint="eastAsia" w:ascii="宋体" w:hAnsi="宋体" w:eastAsia="宋体"/>
          <w:sz w:val="22"/>
          <w:szCs w:val="28"/>
        </w:rPr>
        <w:t>Mongo</w:t>
      </w:r>
      <w:r>
        <w:rPr>
          <w:rFonts w:ascii="宋体" w:hAnsi="宋体" w:eastAsia="宋体"/>
          <w:sz w:val="22"/>
          <w:szCs w:val="28"/>
        </w:rPr>
        <w:t>DB</w:t>
      </w:r>
      <w:r>
        <w:rPr>
          <w:rFonts w:hint="eastAsia" w:ascii="宋体" w:hAnsi="宋体" w:eastAsia="宋体"/>
          <w:sz w:val="22"/>
          <w:szCs w:val="28"/>
        </w:rPr>
        <w:t>数据库连接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38"/>
        <w:gridCol w:w="1843"/>
        <w:gridCol w:w="46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38" w:type="dxa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1843" w:type="dxa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名称</w:t>
            </w:r>
          </w:p>
        </w:tc>
        <w:tc>
          <w:tcPr>
            <w:tcW w:w="4615" w:type="dxa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38" w:type="dxa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</w:p>
        </w:tc>
        <w:tc>
          <w:tcPr>
            <w:tcW w:w="1843" w:type="dxa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ascii="宋体" w:hAnsi="宋体" w:eastAsia="宋体"/>
                <w:kern w:val="0"/>
                <w:sz w:val="22"/>
                <w:szCs w:val="28"/>
              </w:rPr>
              <w:t>S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ervice</w:t>
            </w:r>
          </w:p>
        </w:tc>
        <w:tc>
          <w:tcPr>
            <w:tcW w:w="4615" w:type="dxa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服务器：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L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ocalhost；端口：27017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38" w:type="dxa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1843" w:type="dxa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Name</w:t>
            </w:r>
          </w:p>
        </w:tc>
        <w:tc>
          <w:tcPr>
            <w:tcW w:w="4615" w:type="dxa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连接名称：local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host</w:t>
            </w:r>
          </w:p>
        </w:tc>
      </w:tr>
    </w:tbl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新建数据库，名称为“EdgeDB”通过文件导入方式将</w:t>
      </w:r>
      <w:r>
        <w:rPr>
          <w:rFonts w:ascii="宋体" w:hAnsi="宋体" w:eastAsia="宋体"/>
          <w:sz w:val="24"/>
          <w:szCs w:val="28"/>
        </w:rPr>
        <w:t>Station</w:t>
      </w:r>
      <w:r>
        <w:rPr>
          <w:rFonts w:hint="eastAsia" w:ascii="宋体" w:hAnsi="宋体" w:eastAsia="宋体"/>
          <w:sz w:val="24"/>
          <w:szCs w:val="28"/>
        </w:rPr>
        <w:t>、</w:t>
      </w:r>
      <w:r>
        <w:rPr>
          <w:rFonts w:ascii="宋体" w:hAnsi="宋体" w:eastAsia="宋体"/>
          <w:sz w:val="24"/>
          <w:szCs w:val="28"/>
        </w:rPr>
        <w:t>Point</w:t>
      </w:r>
      <w:r>
        <w:rPr>
          <w:rFonts w:hint="eastAsia" w:ascii="宋体" w:hAnsi="宋体" w:eastAsia="宋体"/>
          <w:sz w:val="24"/>
          <w:szCs w:val="28"/>
        </w:rPr>
        <w:t>两个文件集合导入数据库（文件集合存放“</w:t>
      </w:r>
      <w:r>
        <w:rPr>
          <w:rFonts w:ascii="宋体" w:hAnsi="宋体" w:eastAsia="宋体"/>
          <w:sz w:val="24"/>
          <w:szCs w:val="28"/>
        </w:rPr>
        <w:t>U</w:t>
      </w:r>
      <w:r>
        <w:rPr>
          <w:rFonts w:hint="eastAsia" w:ascii="宋体" w:hAnsi="宋体" w:eastAsia="宋体"/>
          <w:sz w:val="24"/>
          <w:szCs w:val="28"/>
        </w:rPr>
        <w:t>盘\资源包\ MongoDB数据库集合”文件夹中）。导入成功，在网关采集数据转换为Mod</w:t>
      </w:r>
      <w:r>
        <w:rPr>
          <w:rFonts w:ascii="宋体" w:hAnsi="宋体" w:eastAsia="宋体"/>
          <w:sz w:val="24"/>
          <w:szCs w:val="28"/>
        </w:rPr>
        <w:t>bus TCP</w:t>
      </w:r>
      <w:r>
        <w:rPr>
          <w:rFonts w:hint="eastAsia" w:ascii="宋体" w:hAnsi="宋体" w:eastAsia="宋体"/>
          <w:sz w:val="24"/>
          <w:szCs w:val="28"/>
        </w:rPr>
        <w:t>协议。其中Station集合中配置网关工作站站点信息，Point集合中配置网关工作站计划产量、实际产量、运行时间。</w:t>
      </w:r>
    </w:p>
    <w:p>
      <w:pPr>
        <w:snapToGrid w:val="0"/>
        <w:spacing w:line="360" w:lineRule="auto"/>
        <w:jc w:val="center"/>
        <w:rPr>
          <w:rFonts w:ascii="宋体" w:hAnsi="宋体" w:eastAsia="宋体"/>
          <w:sz w:val="22"/>
          <w:szCs w:val="28"/>
        </w:rPr>
      </w:pPr>
      <w:r>
        <w:rPr>
          <w:rFonts w:hint="eastAsia" w:ascii="宋体" w:hAnsi="宋体" w:eastAsia="宋体"/>
          <w:sz w:val="22"/>
          <w:szCs w:val="28"/>
        </w:rPr>
        <w:t>表</w:t>
      </w:r>
      <w:r>
        <w:rPr>
          <w:rFonts w:ascii="宋体" w:hAnsi="宋体" w:eastAsia="宋体"/>
          <w:sz w:val="22"/>
          <w:szCs w:val="28"/>
        </w:rPr>
        <w:t>3</w:t>
      </w:r>
      <w:r>
        <w:rPr>
          <w:rFonts w:hint="eastAsia" w:ascii="宋体" w:hAnsi="宋体" w:eastAsia="宋体"/>
          <w:sz w:val="22"/>
          <w:szCs w:val="28"/>
        </w:rPr>
        <w:t>-8数据点名称</w:t>
      </w:r>
    </w:p>
    <w:tbl>
      <w:tblPr>
        <w:tblStyle w:val="14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3"/>
        <w:gridCol w:w="1843"/>
        <w:gridCol w:w="42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序号</w:t>
            </w:r>
          </w:p>
        </w:tc>
        <w:tc>
          <w:tcPr>
            <w:tcW w:w="184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数据变量</w:t>
            </w:r>
          </w:p>
        </w:tc>
        <w:tc>
          <w:tcPr>
            <w:tcW w:w="4252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内容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0" w:hRule="atLeast"/>
          <w:jc w:val="center"/>
        </w:trPr>
        <w:tc>
          <w:tcPr>
            <w:tcW w:w="141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1</w:t>
            </w:r>
          </w:p>
        </w:tc>
        <w:tc>
          <w:tcPr>
            <w:tcW w:w="184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计划产量</w:t>
            </w:r>
          </w:p>
        </w:tc>
        <w:tc>
          <w:tcPr>
            <w:tcW w:w="4252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n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ame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：Plannum</w:t>
            </w:r>
          </w:p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label：计划产量2</w:t>
            </w:r>
          </w:p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comm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ent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：网关工作站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2</w:t>
            </w:r>
          </w:p>
        </w:tc>
        <w:tc>
          <w:tcPr>
            <w:tcW w:w="184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实际产量</w:t>
            </w:r>
          </w:p>
        </w:tc>
        <w:tc>
          <w:tcPr>
            <w:tcW w:w="4252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n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ame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：Actualnum</w:t>
            </w:r>
          </w:p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label：实际产量2</w:t>
            </w:r>
          </w:p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comm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ent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：网关工作站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3</w:t>
            </w:r>
          </w:p>
        </w:tc>
        <w:tc>
          <w:tcPr>
            <w:tcW w:w="1843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运行时间</w:t>
            </w:r>
          </w:p>
        </w:tc>
        <w:tc>
          <w:tcPr>
            <w:tcW w:w="4252" w:type="dxa"/>
            <w:vAlign w:val="center"/>
          </w:tcPr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n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ame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：Runtime</w:t>
            </w:r>
          </w:p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label：运行时间2</w:t>
            </w:r>
          </w:p>
          <w:p>
            <w:pPr>
              <w:snapToGrid w:val="0"/>
              <w:spacing w:line="360" w:lineRule="auto"/>
              <w:ind w:firstLine="440" w:firstLineChars="200"/>
              <w:rPr>
                <w:rFonts w:ascii="宋体" w:hAnsi="宋体" w:eastAsia="宋体"/>
                <w:kern w:val="0"/>
                <w:sz w:val="22"/>
                <w:szCs w:val="28"/>
              </w:rPr>
            </w:pP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comm</w:t>
            </w:r>
            <w:r>
              <w:rPr>
                <w:rFonts w:ascii="宋体" w:hAnsi="宋体" w:eastAsia="宋体"/>
                <w:kern w:val="0"/>
                <w:sz w:val="22"/>
                <w:szCs w:val="28"/>
              </w:rPr>
              <w:t>ent</w:t>
            </w:r>
            <w:r>
              <w:rPr>
                <w:rFonts w:hint="eastAsia" w:ascii="宋体" w:hAnsi="宋体" w:eastAsia="宋体"/>
                <w:kern w:val="0"/>
                <w:sz w:val="22"/>
                <w:szCs w:val="28"/>
              </w:rPr>
              <w:t>：网关工作站</w:t>
            </w:r>
          </w:p>
        </w:tc>
      </w:tr>
    </w:tbl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在边缘服务开发包EdgeService</w:t>
      </w:r>
      <w:r>
        <w:rPr>
          <w:rFonts w:ascii="宋体" w:hAnsi="宋体" w:eastAsia="宋体"/>
          <w:sz w:val="24"/>
          <w:szCs w:val="28"/>
        </w:rPr>
        <w:t>\</w:t>
      </w:r>
      <w:r>
        <w:rPr>
          <w:rFonts w:hint="eastAsia" w:ascii="宋体" w:hAnsi="宋体" w:eastAsia="宋体"/>
          <w:sz w:val="24"/>
          <w:szCs w:val="28"/>
        </w:rPr>
        <w:t>services文件夹中启动</w:t>
      </w:r>
      <w:r>
        <w:rPr>
          <w:rFonts w:ascii="宋体" w:hAnsi="宋体" w:eastAsia="宋体"/>
          <w:sz w:val="24"/>
          <w:szCs w:val="28"/>
        </w:rPr>
        <w:t>applicationService</w:t>
      </w:r>
      <w:r>
        <w:rPr>
          <w:rFonts w:hint="eastAsia" w:ascii="宋体" w:hAnsi="宋体" w:eastAsia="宋体"/>
          <w:sz w:val="24"/>
          <w:szCs w:val="28"/>
        </w:rPr>
        <w:t>服务；启动</w:t>
      </w:r>
      <w:r>
        <w:rPr>
          <w:rFonts w:ascii="宋体" w:hAnsi="宋体" w:eastAsia="宋体"/>
          <w:sz w:val="24"/>
          <w:szCs w:val="28"/>
        </w:rPr>
        <w:t>CommunicationService</w:t>
      </w:r>
      <w:r>
        <w:rPr>
          <w:rFonts w:hint="eastAsia" w:ascii="宋体" w:hAnsi="宋体" w:eastAsia="宋体"/>
          <w:sz w:val="24"/>
          <w:szCs w:val="28"/>
        </w:rPr>
        <w:t>服务，能够获取并查看采集到的计划产量2、实际产量2、运行时间2数据。</w:t>
      </w:r>
    </w:p>
    <w:p>
      <w:pPr>
        <w:spacing w:line="360" w:lineRule="auto"/>
        <w:ind w:firstLine="480"/>
        <w:rPr>
          <w:rFonts w:ascii="宋体" w:hAnsi="宋体" w:eastAsia="宋体"/>
          <w:b/>
          <w:sz w:val="24"/>
          <w:szCs w:val="24"/>
        </w:rPr>
      </w:pPr>
      <w:r>
        <w:rPr>
          <w:rFonts w:hint="eastAsia" w:ascii="宋体" w:hAnsi="宋体" w:eastAsia="宋体"/>
          <w:b/>
          <w:sz w:val="24"/>
          <w:szCs w:val="24"/>
        </w:rPr>
        <w:t>完成上述任务要求后，做以下操作：</w:t>
      </w:r>
    </w:p>
    <w:p>
      <w:pPr>
        <w:pStyle w:val="23"/>
        <w:numPr>
          <w:ilvl w:val="0"/>
          <w:numId w:val="8"/>
        </w:numPr>
      </w:pPr>
      <w:r>
        <w:rPr>
          <w:rFonts w:hint="eastAsia" w:ascii="宋体" w:hAnsi="宋体"/>
          <w:szCs w:val="28"/>
        </w:rPr>
        <w:t>将配置好计划产量集合</w:t>
      </w:r>
      <w:r>
        <w:rPr>
          <w:rFonts w:hint="eastAsia" w:ascii="宋体" w:hAnsi="宋体"/>
          <w:szCs w:val="28"/>
          <w:lang w:val="en-US" w:eastAsia="zh-CN"/>
        </w:rPr>
        <w:t>截图</w:t>
      </w:r>
      <w:r>
        <w:rPr>
          <w:rFonts w:hint="eastAsia" w:ascii="宋体" w:hAnsi="宋体"/>
          <w:szCs w:val="28"/>
        </w:rPr>
        <w:t>保存。</w:t>
      </w:r>
    </w:p>
    <w:p>
      <w:pPr>
        <w:pStyle w:val="23"/>
        <w:numPr>
          <w:ilvl w:val="0"/>
          <w:numId w:val="8"/>
        </w:numPr>
      </w:pPr>
      <w:r>
        <w:rPr>
          <w:rFonts w:hint="eastAsia" w:ascii="宋体" w:hAnsi="宋体"/>
          <w:szCs w:val="28"/>
        </w:rPr>
        <w:t>将配置好实际产量集合</w:t>
      </w:r>
      <w:r>
        <w:rPr>
          <w:rFonts w:hint="eastAsia" w:ascii="宋体" w:hAnsi="宋体"/>
          <w:szCs w:val="28"/>
          <w:lang w:val="en-US" w:eastAsia="zh-CN"/>
        </w:rPr>
        <w:t>截图保存</w:t>
      </w:r>
      <w:r>
        <w:rPr>
          <w:rFonts w:hint="eastAsia" w:ascii="宋体" w:hAnsi="宋体"/>
          <w:szCs w:val="28"/>
        </w:rPr>
        <w:t>。</w:t>
      </w:r>
    </w:p>
    <w:p>
      <w:pPr>
        <w:pStyle w:val="23"/>
        <w:numPr>
          <w:ilvl w:val="0"/>
          <w:numId w:val="8"/>
        </w:numPr>
      </w:pPr>
      <w:r>
        <w:rPr>
          <w:rFonts w:hint="eastAsia" w:ascii="宋体" w:hAnsi="宋体"/>
          <w:szCs w:val="28"/>
        </w:rPr>
        <w:t>将配置好计划产量集合</w:t>
      </w:r>
      <w:r>
        <w:rPr>
          <w:rFonts w:hint="eastAsia" w:ascii="宋体" w:hAnsi="宋体"/>
          <w:szCs w:val="28"/>
          <w:lang w:val="en-US" w:eastAsia="zh-CN"/>
        </w:rPr>
        <w:t>截图保存</w:t>
      </w:r>
      <w:r>
        <w:rPr>
          <w:rFonts w:hint="eastAsia" w:ascii="宋体" w:hAnsi="宋体"/>
          <w:szCs w:val="28"/>
        </w:rPr>
        <w:t>。</w:t>
      </w:r>
    </w:p>
    <w:p>
      <w:pPr>
        <w:pStyle w:val="23"/>
        <w:numPr>
          <w:ilvl w:val="0"/>
          <w:numId w:val="8"/>
        </w:numPr>
      </w:pPr>
      <w:r>
        <w:rPr>
          <w:rFonts w:hint="eastAsia" w:ascii="宋体" w:hAnsi="宋体"/>
          <w:szCs w:val="28"/>
        </w:rPr>
        <w:t>将采集到的计划产量2、实际产量2、运行时间2数据截屏</w:t>
      </w:r>
      <w:r>
        <w:rPr>
          <w:rFonts w:hint="eastAsia" w:ascii="宋体" w:hAnsi="宋体"/>
          <w:szCs w:val="28"/>
          <w:lang w:val="en-US" w:eastAsia="zh-CN"/>
        </w:rPr>
        <w:t>保存</w:t>
      </w:r>
      <w:r>
        <w:rPr>
          <w:rFonts w:hint="eastAsia" w:ascii="宋体" w:hAnsi="宋体"/>
          <w:szCs w:val="28"/>
        </w:rPr>
        <w:t>。</w:t>
      </w:r>
      <w:r>
        <w:t xml:space="preserve"> 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任务四</w:t>
      </w:r>
      <w:r>
        <w:rPr>
          <w:rFonts w:hint="eastAsia" w:ascii="宋体" w:hAnsi="宋体" w:cstheme="minorBidi"/>
          <w:sz w:val="24"/>
          <w:lang w:val="en-US" w:eastAsia="zh-CN"/>
        </w:rPr>
        <w:t xml:space="preserve"> </w:t>
      </w:r>
      <w:r>
        <w:rPr>
          <w:rFonts w:hint="eastAsia" w:ascii="宋体" w:hAnsi="宋体" w:cstheme="minorBidi"/>
          <w:sz w:val="24"/>
        </w:rPr>
        <w:t>工业互联网数据应用开发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在竞赛平台提供的电脑系统上进行工业互联网平台应用开发任务，工业互联网平台开发技术是实现生产数据远程监控的重要措施，通过工业互联网平台可以实现数据的直观展示。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</w:rPr>
        <w:t>任务要求参赛选手在完成工业互联网安装与调试的基础上，通过对工业互联网平台应用程序的开发，实现设备数据的展示，实现数据的远程监控功能。基于程序提供的部分基础代码，实现下面的需求。</w:t>
      </w:r>
    </w:p>
    <w:p>
      <w:pPr>
        <w:numPr>
          <w:ilvl w:val="0"/>
          <w:numId w:val="10"/>
        </w:numPr>
        <w:snapToGrid w:val="0"/>
        <w:spacing w:line="360" w:lineRule="auto"/>
        <w:ind w:firstLine="482" w:firstLineChars="200"/>
        <w:rPr>
          <w:rFonts w:ascii="宋体" w:hAnsi="宋体" w:eastAsia="宋体"/>
          <w:b/>
          <w:bCs/>
          <w:sz w:val="24"/>
          <w:szCs w:val="28"/>
        </w:rPr>
      </w:pPr>
      <w:r>
        <w:rPr>
          <w:rFonts w:hint="eastAsia" w:ascii="宋体" w:hAnsi="宋体" w:eastAsia="宋体"/>
          <w:b/>
          <w:bCs/>
          <w:sz w:val="24"/>
          <w:szCs w:val="28"/>
        </w:rPr>
        <w:t>工业互联网云服务平台的启动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启动竞赛资源包中提供的工业互联网云服务平台程序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工业互联网云服务启动成功之后，对启动成功的界面进行截图保存。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bCs/>
          <w:sz w:val="24"/>
          <w:szCs w:val="28"/>
        </w:rPr>
      </w:pPr>
      <w:r>
        <w:rPr>
          <w:rFonts w:hint="eastAsia" w:ascii="宋体" w:hAnsi="宋体" w:eastAsia="宋体"/>
          <w:b/>
          <w:bCs/>
          <w:sz w:val="24"/>
          <w:szCs w:val="28"/>
          <w:lang w:val="en-US" w:eastAsia="zh-CN"/>
        </w:rPr>
        <w:t xml:space="preserve">2. </w:t>
      </w:r>
      <w:r>
        <w:rPr>
          <w:rFonts w:hint="eastAsia" w:ascii="宋体" w:hAnsi="宋体" w:eastAsia="宋体"/>
          <w:b/>
          <w:bCs/>
          <w:sz w:val="24"/>
          <w:szCs w:val="28"/>
        </w:rPr>
        <w:t>设备接入工业互联网服务平台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根据要求使用EdgeLink Studio软件工具配置网关，实现与工业互联网服务平台的数据交互。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配置云服务，实现SimpleMQTT的配置，根据第一步工业互联网云服务的链接信息，配置主机IP、端口号、客户端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标识</w:t>
      </w:r>
      <w:r>
        <w:rPr>
          <w:rFonts w:hint="eastAsia" w:ascii="宋体" w:hAnsi="宋体" w:eastAsia="宋体"/>
          <w:sz w:val="24"/>
          <w:szCs w:val="28"/>
        </w:rPr>
        <w:t>、用户名，定时1S数据上传方式。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配置完成之后，在配置界面右侧列表添加温度、湿度、工作状态、运行时间、计划产量、实际产量和完成率7个云平台通信数据点。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/>
          <w:sz w:val="24"/>
          <w:szCs w:val="28"/>
          <w:lang w:eastAsia="zh-CN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4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配置完成之后，对当前配置界面进行截图保存</w:t>
      </w:r>
      <w:r>
        <w:rPr>
          <w:rFonts w:hint="eastAsia" w:ascii="宋体" w:hAnsi="宋体" w:eastAsia="宋体"/>
          <w:sz w:val="24"/>
          <w:szCs w:val="28"/>
          <w:lang w:eastAsia="zh-CN"/>
        </w:rPr>
        <w:t>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bCs/>
          <w:sz w:val="24"/>
          <w:szCs w:val="28"/>
        </w:rPr>
      </w:pPr>
      <w:r>
        <w:rPr>
          <w:rFonts w:hint="eastAsia" w:ascii="宋体" w:hAnsi="宋体" w:eastAsia="宋体"/>
          <w:b/>
          <w:bCs/>
          <w:sz w:val="24"/>
          <w:szCs w:val="28"/>
          <w:lang w:val="en-US" w:eastAsia="zh-CN"/>
        </w:rPr>
        <w:t xml:space="preserve">3. </w:t>
      </w:r>
      <w:r>
        <w:rPr>
          <w:rFonts w:hint="eastAsia" w:ascii="宋体" w:hAnsi="宋体" w:eastAsia="宋体"/>
          <w:b/>
          <w:bCs/>
          <w:sz w:val="24"/>
          <w:szCs w:val="28"/>
        </w:rPr>
        <w:t>平台应用功能开发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基于竞赛资源包提供的基础开发工程程序，实现下面的功能需求。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在应用程序界面实现温度、湿度的数据展示的功能开发。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在应用界面实现温度、湿度数据的折线图变化的功能开发。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4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实现当温度值小于设定值的报警的功能开发。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5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实现历史数据存储的功能开发，程序支持对最新的温度数据进行存储功能、支持最新20条历史温度的数据记录展示功能。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6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程序功能开发完成之后，运行程序对程序主界面进行截图保存。</w:t>
      </w:r>
    </w:p>
    <w:p>
      <w:pPr>
        <w:snapToGrid w:val="0"/>
        <w:spacing w:line="360" w:lineRule="auto"/>
        <w:ind w:firstLine="482" w:firstLineChars="200"/>
        <w:rPr>
          <w:rFonts w:ascii="宋体" w:hAnsi="宋体" w:eastAsia="宋体"/>
          <w:b/>
          <w:bCs/>
          <w:sz w:val="24"/>
          <w:szCs w:val="28"/>
        </w:rPr>
      </w:pPr>
      <w:r>
        <w:rPr>
          <w:rFonts w:hint="eastAsia" w:ascii="宋体" w:hAnsi="宋体" w:eastAsia="宋体"/>
          <w:b/>
          <w:bCs/>
          <w:sz w:val="24"/>
          <w:szCs w:val="28"/>
          <w:lang w:val="en-US" w:eastAsia="zh-CN"/>
        </w:rPr>
        <w:t xml:space="preserve">4. </w:t>
      </w:r>
      <w:r>
        <w:rPr>
          <w:rFonts w:hint="eastAsia" w:ascii="宋体" w:hAnsi="宋体" w:eastAsia="宋体"/>
          <w:b/>
          <w:bCs/>
          <w:sz w:val="24"/>
          <w:szCs w:val="28"/>
        </w:rPr>
        <w:t>完成上述任务之后，执行下列操作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1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程序按照题目要求的功能开发之后，保持程序运行的状态，便于后续的评分。</w:t>
      </w:r>
    </w:p>
    <w:p>
      <w:pPr>
        <w:snapToGrid w:val="0"/>
        <w:spacing w:line="360" w:lineRule="auto"/>
        <w:ind w:firstLine="480" w:firstLineChars="200"/>
        <w:rPr>
          <w:rFonts w:ascii="宋体" w:hAnsi="宋体" w:eastAsia="宋体"/>
          <w:sz w:val="24"/>
          <w:szCs w:val="28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2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保持工业互联网云服务平台的启动状态</w:t>
      </w:r>
    </w:p>
    <w:p>
      <w:pPr>
        <w:snapToGrid w:val="0"/>
        <w:spacing w:line="360" w:lineRule="auto"/>
        <w:ind w:firstLine="480" w:firstLineChars="200"/>
        <w:rPr>
          <w:rFonts w:ascii="仿宋" w:hAnsi="仿宋" w:eastAsia="仿宋" w:cs="仿宋"/>
          <w:b/>
          <w:bCs/>
          <w:sz w:val="32"/>
          <w:szCs w:val="32"/>
        </w:rPr>
      </w:pPr>
      <w:r>
        <w:rPr>
          <w:rFonts w:hint="eastAsia" w:ascii="宋体" w:hAnsi="宋体" w:eastAsia="宋体"/>
          <w:sz w:val="24"/>
          <w:szCs w:val="28"/>
          <w:lang w:eastAsia="zh-CN"/>
        </w:rPr>
        <w:t>（</w:t>
      </w:r>
      <w:r>
        <w:rPr>
          <w:rFonts w:hint="eastAsia" w:ascii="宋体" w:hAnsi="宋体" w:eastAsia="宋体"/>
          <w:sz w:val="24"/>
          <w:szCs w:val="28"/>
          <w:lang w:val="en-US" w:eastAsia="zh-CN"/>
        </w:rPr>
        <w:t>3</w:t>
      </w:r>
      <w:r>
        <w:rPr>
          <w:rFonts w:hint="eastAsia" w:ascii="宋体" w:hAnsi="宋体" w:eastAsia="宋体"/>
          <w:sz w:val="24"/>
          <w:szCs w:val="28"/>
          <w:lang w:eastAsia="zh-CN"/>
        </w:rPr>
        <w:t>）</w:t>
      </w:r>
      <w:r>
        <w:rPr>
          <w:rFonts w:hint="eastAsia" w:ascii="宋体" w:hAnsi="宋体" w:eastAsia="宋体"/>
          <w:sz w:val="24"/>
          <w:szCs w:val="28"/>
        </w:rPr>
        <w:t>保持网关和其他硬件设备正常工作的状态</w:t>
      </w:r>
    </w:p>
    <w:p>
      <w:pPr>
        <w:rPr>
          <w:rFonts w:cs="仿宋"/>
        </w:rPr>
      </w:pPr>
      <w:r>
        <w:rPr>
          <w:rFonts w:cs="仿宋"/>
        </w:rPr>
        <w:br w:type="page"/>
      </w:r>
    </w:p>
    <w:p>
      <w:pPr>
        <w:pStyle w:val="4"/>
      </w:pPr>
      <w:r>
        <w:rPr>
          <w:rFonts w:hint="eastAsia"/>
        </w:rPr>
        <w:t>模块二、工业互联网平台应用</w:t>
      </w:r>
    </w:p>
    <w:p>
      <w:pPr>
        <w:pStyle w:val="23"/>
        <w:numPr>
          <w:ilvl w:val="0"/>
          <w:numId w:val="0"/>
        </w:numPr>
        <w:spacing w:line="276" w:lineRule="auto"/>
        <w:ind w:leftChars="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总体要求</w:t>
      </w:r>
    </w:p>
    <w:p>
      <w:pPr>
        <w:spacing w:line="276" w:lineRule="auto"/>
        <w:ind w:firstLine="420"/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整体任务分为数据采集系统及应用、标识解析系统集成应用和边缘计算及数据可视化应用。每个任务的完成时间由选手自主分配。</w:t>
      </w:r>
    </w:p>
    <w:p>
      <w:pPr>
        <w:pStyle w:val="23"/>
        <w:numPr>
          <w:ilvl w:val="0"/>
          <w:numId w:val="0"/>
        </w:numPr>
        <w:spacing w:line="276" w:lineRule="auto"/>
        <w:ind w:leftChars="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任务说明</w:t>
      </w:r>
    </w:p>
    <w:p>
      <w:pPr>
        <w:spacing w:line="276" w:lineRule="auto"/>
        <w:ind w:firstLine="420"/>
        <w:jc w:val="left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任务中需要提交的截图，将截图放在U盘“答案提交-工位号”文档中，文档注意实时保存。提交的文档中没有截图，不得分。</w:t>
      </w:r>
    </w:p>
    <w:p>
      <w:pPr>
        <w:pStyle w:val="12"/>
        <w:spacing w:line="240" w:lineRule="auto"/>
        <w:ind w:firstLine="492" w:firstLineChars="175"/>
        <w:rPr>
          <w:rFonts w:hint="eastAsia" w:ascii="宋体" w:hAnsi="宋体" w:eastAsia="宋体" w:cs="宋体"/>
          <w:b/>
          <w:bCs/>
          <w:color w:val="auto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工业互联网平台地址：</w:t>
      </w:r>
      <w:r>
        <w:rPr>
          <w:rFonts w:hint="eastAsia" w:ascii="宋体" w:hAnsi="宋体" w:eastAsia="宋体" w:cs="宋体"/>
          <w:color w:val="auto"/>
        </w:rPr>
        <w:fldChar w:fldCharType="begin"/>
      </w:r>
      <w:r>
        <w:rPr>
          <w:rFonts w:hint="eastAsia" w:ascii="宋体" w:hAnsi="宋体" w:eastAsia="宋体" w:cs="宋体"/>
          <w:color w:val="auto"/>
        </w:rPr>
        <w:instrText xml:space="preserve"> HYPERLINK "http://192.168.1.100:30000" </w:instrText>
      </w:r>
      <w:r>
        <w:rPr>
          <w:rFonts w:hint="eastAsia" w:ascii="宋体" w:hAnsi="宋体" w:eastAsia="宋体" w:cs="宋体"/>
          <w:color w:val="auto"/>
        </w:rPr>
        <w:fldChar w:fldCharType="separate"/>
      </w:r>
      <w:r>
        <w:rPr>
          <w:rStyle w:val="16"/>
          <w:rFonts w:hint="eastAsia" w:ascii="宋体" w:hAnsi="宋体" w:eastAsia="宋体" w:cs="宋体"/>
          <w:b/>
          <w:bCs/>
          <w:color w:val="auto"/>
          <w:sz w:val="28"/>
          <w:szCs w:val="28"/>
        </w:rPr>
        <w:t>http://</w:t>
      </w:r>
      <w:r>
        <w:rPr>
          <w:rStyle w:val="16"/>
          <w:rFonts w:hint="eastAsia" w:ascii="宋体" w:hAnsi="宋体" w:eastAsia="宋体" w:cs="宋体"/>
          <w:b/>
          <w:bCs/>
          <w:color w:val="auto"/>
        </w:rPr>
        <w:t>192.168.1.100:30000</w:t>
      </w:r>
      <w:r>
        <w:rPr>
          <w:rStyle w:val="16"/>
          <w:rFonts w:hint="eastAsia" w:ascii="宋体" w:hAnsi="宋体" w:eastAsia="宋体" w:cs="宋体"/>
          <w:b/>
          <w:bCs/>
          <w:color w:val="auto"/>
        </w:rPr>
        <w:fldChar w:fldCharType="end"/>
      </w:r>
    </w:p>
    <w:p>
      <w:pPr>
        <w:pStyle w:val="12"/>
        <w:spacing w:line="240" w:lineRule="auto"/>
        <w:ind w:firstLine="492" w:firstLineChars="175"/>
        <w:rPr>
          <w:rFonts w:hint="eastAsia" w:ascii="宋体" w:hAnsi="宋体" w:eastAsia="宋体" w:cs="宋体"/>
          <w:b/>
          <w:bCs/>
          <w:color w:val="auto"/>
          <w:sz w:val="28"/>
          <w:szCs w:val="32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32"/>
        </w:rPr>
        <w:t>账号：contest</w:t>
      </w:r>
    </w:p>
    <w:p>
      <w:pPr>
        <w:pStyle w:val="12"/>
        <w:spacing w:line="240" w:lineRule="auto"/>
        <w:ind w:firstLine="492" w:firstLineChars="175"/>
        <w:rPr>
          <w:rFonts w:ascii="仿宋" w:hAnsi="仿宋" w:eastAsia="仿宋" w:cs="仿宋"/>
          <w:b/>
          <w:bCs/>
          <w:sz w:val="28"/>
          <w:szCs w:val="32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32"/>
        </w:rPr>
        <w:t>密码：neuseer@iotTest</w:t>
      </w:r>
      <w:r>
        <w:rPr>
          <w:rFonts w:hint="eastAsia" w:ascii="仿宋" w:hAnsi="仿宋" w:eastAsia="仿宋" w:cs="仿宋"/>
          <w:b/>
          <w:bCs/>
          <w:sz w:val="28"/>
          <w:szCs w:val="32"/>
        </w:rPr>
        <w:br w:type="page"/>
      </w:r>
    </w:p>
    <w:p>
      <w:pPr>
        <w:spacing w:line="276" w:lineRule="auto"/>
        <w:rPr>
          <w:rFonts w:ascii="宋体" w:hAnsi="宋体" w:cs="仿宋"/>
          <w:b/>
          <w:bCs/>
          <w:sz w:val="28"/>
          <w:szCs w:val="28"/>
        </w:rPr>
      </w:pPr>
      <w:r>
        <w:rPr>
          <w:rFonts w:hint="eastAsia" w:ascii="宋体" w:hAnsi="宋体" w:cs="仿宋"/>
          <w:b/>
          <w:bCs/>
          <w:sz w:val="28"/>
          <w:szCs w:val="28"/>
        </w:rPr>
        <w:t>二、工业互联网平台应用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任务1-1数据采集系统及应用</w:t>
      </w:r>
    </w:p>
    <w:p>
      <w:pPr>
        <w:spacing w:line="276" w:lineRule="auto"/>
        <w:ind w:firstLine="480" w:firstLineChars="200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本任务要求选手完成网关数据转发上云配置，并在云平台完成模型定义和设备创建，实现数据采集和数据在云平台展示。</w:t>
      </w:r>
    </w:p>
    <w:p>
      <w:pPr>
        <w:spacing w:line="276" w:lineRule="auto"/>
        <w:rPr>
          <w:rFonts w:ascii="宋体" w:hAnsi="宋体" w:cs="仿宋"/>
          <w:b/>
          <w:bCs/>
          <w:sz w:val="24"/>
          <w:szCs w:val="24"/>
        </w:rPr>
      </w:pPr>
      <w:r>
        <w:rPr>
          <w:rFonts w:hint="eastAsia" w:ascii="宋体" w:hAnsi="宋体" w:cs="仿宋"/>
          <w:b/>
          <w:bCs/>
          <w:sz w:val="24"/>
          <w:szCs w:val="24"/>
        </w:rPr>
        <w:t>1.1.1设备数据接入工业互联网平台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根据配置表在网关设备SimpleMQTT配置页面完成数据转发配置，使数据上到工业互联网平台。</w:t>
      </w:r>
    </w:p>
    <w:p>
      <w:pPr>
        <w:pStyle w:val="6"/>
        <w:spacing w:line="276" w:lineRule="auto"/>
        <w:ind w:firstLine="420"/>
        <w:rPr>
          <w:rFonts w:eastAsia="微软雅黑" w:cs="仿宋"/>
          <w:sz w:val="24"/>
          <w:szCs w:val="24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</w:rPr>
        <w:t>配置信息表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3"/>
        <w:gridCol w:w="691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shd w:val="clear" w:color="auto" w:fill="AEAAAA" w:themeFill="background2" w:themeFillShade="BF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配置内容</w:t>
            </w:r>
          </w:p>
        </w:tc>
        <w:tc>
          <w:tcPr>
            <w:tcW w:w="6919" w:type="dxa"/>
            <w:shd w:val="clear" w:color="auto" w:fill="AEAAAA" w:themeFill="background2" w:themeFillShade="BF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配置说明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主机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192.168.1.100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端口号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31883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客户端标识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JY+工位号，例如工位号01，标识为JY01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用户名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mqtt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密码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mqttpassword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上传周期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03" w:type="dxa"/>
            <w:vAlign w:val="center"/>
          </w:tcPr>
          <w:p>
            <w:pPr>
              <w:pStyle w:val="12"/>
              <w:spacing w:line="276" w:lineRule="auto"/>
              <w:ind w:firstLine="0" w:firstLineChars="0"/>
              <w:jc w:val="center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Data Topic</w:t>
            </w:r>
          </w:p>
        </w:tc>
        <w:tc>
          <w:tcPr>
            <w:tcW w:w="6919" w:type="dxa"/>
          </w:tcPr>
          <w:p>
            <w:pPr>
              <w:pStyle w:val="12"/>
              <w:spacing w:line="276" w:lineRule="auto"/>
              <w:ind w:firstLine="0" w:firstLineChars="0"/>
              <w:rPr>
                <w:rFonts w:ascii="宋体" w:hAnsi="宋体" w:eastAsia="宋体" w:cs="仿宋"/>
              </w:rPr>
            </w:pPr>
            <w:r>
              <w:rPr>
                <w:rFonts w:hint="eastAsia" w:ascii="宋体" w:hAnsi="宋体" w:eastAsia="宋体" w:cs="仿宋"/>
              </w:rPr>
              <w:t>$ns/thing/upLink/szgcMod/szgcDev/properties/report</w:t>
            </w:r>
          </w:p>
        </w:tc>
      </w:tr>
    </w:tbl>
    <w:p>
      <w:pPr>
        <w:pStyle w:val="6"/>
        <w:spacing w:line="276" w:lineRule="auto"/>
        <w:ind w:firstLine="0"/>
        <w:rPr>
          <w:rFonts w:eastAsia="微软雅黑" w:cs="仿宋"/>
          <w:sz w:val="21"/>
          <w:szCs w:val="21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2</w:t>
      </w:r>
      <w:r>
        <w:fldChar w:fldCharType="end"/>
      </w:r>
      <w:r>
        <w:rPr>
          <w:rFonts w:hint="eastAsia"/>
        </w:rPr>
        <w:t>数字工厂模型、资产信息表</w:t>
      </w:r>
    </w:p>
    <w:tbl>
      <w:tblPr>
        <w:tblStyle w:val="14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10"/>
        <w:gridCol w:w="1696"/>
        <w:gridCol w:w="1258"/>
        <w:gridCol w:w="1430"/>
        <w:gridCol w:w="1248"/>
        <w:gridCol w:w="12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00" w:type="pct"/>
            <w:gridSpan w:val="6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模型设备信息表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模型基本信息</w:t>
            </w:r>
          </w:p>
        </w:tc>
        <w:tc>
          <w:tcPr>
            <w:tcW w:w="4054" w:type="pct"/>
            <w:gridSpan w:val="5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模型名称：数字工厂模型+工位号</w:t>
            </w:r>
          </w:p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模型标识：szgcMod+工位号</w:t>
            </w:r>
          </w:p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设备类型：直连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restar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模型属性</w:t>
            </w:r>
          </w:p>
        </w:tc>
        <w:tc>
          <w:tcPr>
            <w:tcW w:w="99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标识</w:t>
            </w:r>
          </w:p>
        </w:tc>
        <w:tc>
          <w:tcPr>
            <w:tcW w:w="738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名称</w:t>
            </w:r>
          </w:p>
        </w:tc>
        <w:tc>
          <w:tcPr>
            <w:tcW w:w="83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属性类型</w:t>
            </w:r>
          </w:p>
        </w:tc>
        <w:tc>
          <w:tcPr>
            <w:tcW w:w="732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访问权限</w:t>
            </w:r>
          </w:p>
        </w:tc>
        <w:tc>
          <w:tcPr>
            <w:tcW w:w="74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A1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湿度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A2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温度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99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A3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用电量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设备基本信息</w:t>
            </w:r>
          </w:p>
        </w:tc>
        <w:tc>
          <w:tcPr>
            <w:tcW w:w="4054" w:type="pct"/>
            <w:gridSpan w:val="5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设备名称：数字工厂设备+工位号</w:t>
            </w:r>
          </w:p>
          <w:p>
            <w:pPr>
              <w:spacing w:line="360" w:lineRule="auto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设备标识：szgcDev+工位号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5" w:type="pct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逻辑资产</w:t>
            </w:r>
          </w:p>
        </w:tc>
        <w:tc>
          <w:tcPr>
            <w:tcW w:w="4054" w:type="pct"/>
            <w:gridSpan w:val="5"/>
            <w:vAlign w:val="center"/>
          </w:tcPr>
          <w:p>
            <w:pPr>
              <w:widowControl/>
              <w:jc w:val="left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名称：数字工厂产线</w:t>
            </w:r>
          </w:p>
        </w:tc>
      </w:tr>
    </w:tbl>
    <w:p>
      <w:pPr>
        <w:pStyle w:val="12"/>
        <w:spacing w:line="276" w:lineRule="auto"/>
        <w:ind w:firstLine="0" w:firstLineChars="0"/>
        <w:rPr>
          <w:rFonts w:ascii="宋体" w:hAnsi="宋体" w:eastAsia="宋体" w:cs="仿宋"/>
        </w:rPr>
      </w:pPr>
    </w:p>
    <w:p>
      <w:pPr>
        <w:pStyle w:val="12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12"/>
        <w:numPr>
          <w:ilvl w:val="0"/>
          <w:numId w:val="11"/>
        </w:numPr>
        <w:spacing w:line="276" w:lineRule="auto"/>
        <w:ind w:left="845" w:firstLineChars="0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为了使设备数据能正确上传到工业互联网平台，需要在网关“转发管理”页面配置转发参数，配置信息见表1配置信息表</w:t>
      </w:r>
    </w:p>
    <w:p>
      <w:pPr>
        <w:pStyle w:val="12"/>
        <w:numPr>
          <w:ilvl w:val="0"/>
          <w:numId w:val="11"/>
        </w:numPr>
        <w:spacing w:line="276" w:lineRule="auto"/>
        <w:ind w:left="845" w:firstLineChars="0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在浏览器输入工业互联网平台地址，进入登录页面，使用提供的账号和密码登录工业互联网平台。根据表2数字工厂模型、资产信息表，完成模型定义、设备资产、逻辑资产创建，使设备数据在工业互联网平台实时显示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12"/>
        <w:numPr>
          <w:ilvl w:val="0"/>
          <w:numId w:val="12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截图转发配置页面，截图中需包含IP地址、端口号、客户端ID、用户名、密码，可截多图。</w:t>
      </w:r>
    </w:p>
    <w:p>
      <w:pPr>
        <w:pStyle w:val="12"/>
        <w:numPr>
          <w:ilvl w:val="0"/>
          <w:numId w:val="12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截图模型列表页面。</w:t>
      </w:r>
    </w:p>
    <w:p>
      <w:pPr>
        <w:pStyle w:val="12"/>
        <w:numPr>
          <w:ilvl w:val="0"/>
          <w:numId w:val="12"/>
        </w:numPr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截图设备监控-运行状态页面，截图中需包含数字工厂产线和数字工厂设备层级关系，以及设备的实时数据。</w:t>
      </w:r>
    </w:p>
    <w:p>
      <w:pPr>
        <w:spacing w:line="276" w:lineRule="auto"/>
        <w:rPr>
          <w:rFonts w:ascii="宋体" w:hAnsi="宋体" w:cs="仿宋"/>
          <w:b/>
          <w:bCs/>
          <w:sz w:val="24"/>
          <w:szCs w:val="24"/>
        </w:rPr>
      </w:pPr>
    </w:p>
    <w:p>
      <w:pPr>
        <w:spacing w:line="276" w:lineRule="auto"/>
        <w:rPr>
          <w:rFonts w:ascii="宋体" w:hAnsi="宋体" w:cs="仿宋"/>
          <w:b/>
          <w:bCs/>
          <w:sz w:val="24"/>
          <w:szCs w:val="24"/>
        </w:rPr>
      </w:pPr>
      <w:r>
        <w:rPr>
          <w:rFonts w:hint="eastAsia" w:ascii="宋体" w:hAnsi="宋体" w:cs="仿宋"/>
          <w:b/>
          <w:bCs/>
          <w:sz w:val="24"/>
          <w:szCs w:val="24"/>
          <w:lang w:val="en-US" w:eastAsia="zh-CN"/>
        </w:rPr>
        <w:t>1</w:t>
      </w:r>
      <w:r>
        <w:rPr>
          <w:rFonts w:hint="eastAsia" w:ascii="宋体" w:hAnsi="宋体" w:cs="仿宋"/>
          <w:b/>
          <w:bCs/>
          <w:sz w:val="24"/>
          <w:szCs w:val="24"/>
        </w:rPr>
        <w:t>.1.2供水设备工业互联网平台应用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sz w:val="24"/>
          <w:szCs w:val="24"/>
        </w:rPr>
      </w:pPr>
      <w:r>
        <w:rPr>
          <w:rFonts w:hint="eastAsia" w:ascii="宋体" w:hAnsi="宋体" w:eastAsia="宋体" w:cs="仿宋"/>
          <w:sz w:val="24"/>
          <w:szCs w:val="24"/>
        </w:rPr>
        <w:t>在浏览器输入工业互联网平台地址，进入登录页面，使用提供的账号和密码登录工业互联网平台。根据提供的模型、设备信息完成模型定义和设备创建，将工业数据实时展示到工业互联网平台，用以数据处理和分析。</w:t>
      </w:r>
    </w:p>
    <w:p>
      <w:pPr>
        <w:pStyle w:val="6"/>
        <w:spacing w:line="276" w:lineRule="auto"/>
        <w:ind w:firstLine="0"/>
        <w:rPr>
          <w:rFonts w:eastAsia="微软雅黑" w:cs="仿宋"/>
          <w:sz w:val="21"/>
          <w:szCs w:val="21"/>
        </w:rPr>
      </w:pPr>
      <w:r>
        <w:t xml:space="preserve">表 </w:t>
      </w:r>
      <w:r>
        <w:fldChar w:fldCharType="begin"/>
      </w:r>
      <w:r>
        <w:instrText xml:space="preserve"> SEQ 表 \* ARABIC </w:instrText>
      </w:r>
      <w:r>
        <w:fldChar w:fldCharType="separate"/>
      </w:r>
      <w:r>
        <w:t>3</w:t>
      </w:r>
      <w:r>
        <w:fldChar w:fldCharType="end"/>
      </w:r>
      <w:r>
        <w:rPr>
          <w:rFonts w:hint="eastAsia"/>
        </w:rPr>
        <w:t>供水设备模型、设备信息表</w:t>
      </w:r>
    </w:p>
    <w:tbl>
      <w:tblPr>
        <w:tblStyle w:val="14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62"/>
        <w:gridCol w:w="1253"/>
        <w:gridCol w:w="1258"/>
        <w:gridCol w:w="1430"/>
        <w:gridCol w:w="1248"/>
        <w:gridCol w:w="127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000" w:type="pct"/>
            <w:gridSpan w:val="6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模型设备信息表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模型基本信息</w:t>
            </w:r>
          </w:p>
        </w:tc>
        <w:tc>
          <w:tcPr>
            <w:tcW w:w="3789" w:type="pct"/>
            <w:gridSpan w:val="5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模型名称：供水设备模型+工位号</w:t>
            </w:r>
          </w:p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模型标识：gongshuiMod+工位号</w:t>
            </w:r>
          </w:p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设备类型：直连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restar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模型台账</w:t>
            </w:r>
          </w:p>
        </w:tc>
        <w:tc>
          <w:tcPr>
            <w:tcW w:w="735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名称</w:t>
            </w:r>
          </w:p>
        </w:tc>
        <w:tc>
          <w:tcPr>
            <w:tcW w:w="738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数据类型</w:t>
            </w:r>
          </w:p>
        </w:tc>
        <w:tc>
          <w:tcPr>
            <w:tcW w:w="839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默认值</w:t>
            </w:r>
          </w:p>
        </w:tc>
        <w:tc>
          <w:tcPr>
            <w:tcW w:w="732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单位</w:t>
            </w:r>
          </w:p>
        </w:tc>
        <w:tc>
          <w:tcPr>
            <w:tcW w:w="745" w:type="pct"/>
            <w:shd w:val="clear" w:color="auto" w:fill="AEAAAA" w:themeFill="background2" w:themeFillShade="BF"/>
          </w:tcPr>
          <w:p>
            <w:pPr>
              <w:spacing w:line="360" w:lineRule="auto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来源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额定电压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小数型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220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V</w:t>
            </w:r>
          </w:p>
        </w:tc>
        <w:tc>
          <w:tcPr>
            <w:tcW w:w="74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额定电流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小数型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0.22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A</w:t>
            </w:r>
          </w:p>
        </w:tc>
        <w:tc>
          <w:tcPr>
            <w:tcW w:w="74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额定转速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小数型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1300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4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台账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额定频率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整数型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50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Hz</w:t>
            </w:r>
          </w:p>
        </w:tc>
        <w:tc>
          <w:tcPr>
            <w:tcW w:w="74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自定义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SN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字符型</w:t>
            </w:r>
          </w:p>
        </w:tc>
        <w:tc>
          <w:tcPr>
            <w:tcW w:w="839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NO+工位号</w:t>
            </w:r>
          </w:p>
        </w:tc>
        <w:tc>
          <w:tcPr>
            <w:tcW w:w="732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4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自定义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restar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模型属性</w:t>
            </w:r>
          </w:p>
        </w:tc>
        <w:tc>
          <w:tcPr>
            <w:tcW w:w="73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标识</w:t>
            </w:r>
          </w:p>
        </w:tc>
        <w:tc>
          <w:tcPr>
            <w:tcW w:w="738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名称</w:t>
            </w:r>
          </w:p>
        </w:tc>
        <w:tc>
          <w:tcPr>
            <w:tcW w:w="839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属性类型</w:t>
            </w:r>
          </w:p>
        </w:tc>
        <w:tc>
          <w:tcPr>
            <w:tcW w:w="732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访问权限</w:t>
            </w:r>
          </w:p>
        </w:tc>
        <w:tc>
          <w:tcPr>
            <w:tcW w:w="74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数据类型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温度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T2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压力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流量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T4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T5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PH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T6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溶解氧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T7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电导率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T8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浊度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T9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氨氮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T10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水位1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读写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T11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水位2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读写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R1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温度R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R2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压力R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R3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流量R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R4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R5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PH-R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R6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溶解氧-R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R7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电导率R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R8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浊度R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R9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氨氮R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只读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小数型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R10</w:t>
            </w:r>
          </w:p>
        </w:tc>
        <w:tc>
          <w:tcPr>
            <w:tcW w:w="738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水质R-1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读写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R11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水质R-2</w:t>
            </w:r>
          </w:p>
        </w:tc>
        <w:tc>
          <w:tcPr>
            <w:tcW w:w="839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测点</w:t>
            </w:r>
          </w:p>
        </w:tc>
        <w:tc>
          <w:tcPr>
            <w:tcW w:w="732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读写</w:t>
            </w:r>
          </w:p>
        </w:tc>
        <w:tc>
          <w:tcPr>
            <w:tcW w:w="745" w:type="pct"/>
            <w:vAlign w:val="center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布尔型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restart"/>
            <w:vAlign w:val="center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模型命令</w:t>
            </w:r>
          </w:p>
        </w:tc>
        <w:tc>
          <w:tcPr>
            <w:tcW w:w="735" w:type="pct"/>
            <w:shd w:val="clear" w:color="auto" w:fill="AEAAAA" w:themeFill="background2" w:themeFillShade="BF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标识</w:t>
            </w:r>
          </w:p>
        </w:tc>
        <w:tc>
          <w:tcPr>
            <w:tcW w:w="738" w:type="pct"/>
            <w:shd w:val="clear" w:color="auto" w:fill="AEAAAA" w:themeFill="background2" w:themeFillShade="BF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名称</w:t>
            </w:r>
          </w:p>
        </w:tc>
        <w:tc>
          <w:tcPr>
            <w:tcW w:w="839" w:type="pct"/>
            <w:shd w:val="clear" w:color="auto" w:fill="AEAAAA" w:themeFill="background2" w:themeFillShade="BF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命令类型</w:t>
            </w:r>
          </w:p>
        </w:tc>
        <w:tc>
          <w:tcPr>
            <w:tcW w:w="1477" w:type="pct"/>
            <w:gridSpan w:val="2"/>
            <w:shd w:val="clear" w:color="auto" w:fill="AEAAAA" w:themeFill="background2" w:themeFillShade="BF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Cmd_T10</w:t>
            </w:r>
          </w:p>
        </w:tc>
        <w:tc>
          <w:tcPr>
            <w:tcW w:w="738" w:type="pct"/>
            <w:shd w:val="clear" w:color="auto" w:fill="auto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水位1</w:t>
            </w:r>
          </w:p>
        </w:tc>
        <w:tc>
          <w:tcPr>
            <w:tcW w:w="839" w:type="pct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属性写</w:t>
            </w:r>
          </w:p>
        </w:tc>
        <w:tc>
          <w:tcPr>
            <w:tcW w:w="1477" w:type="pct"/>
            <w:gridSpan w:val="2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True：报警</w:t>
            </w:r>
          </w:p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False：</w:t>
            </w: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Cmd_T11</w:t>
            </w:r>
          </w:p>
        </w:tc>
        <w:tc>
          <w:tcPr>
            <w:tcW w:w="738" w:type="pct"/>
            <w:shd w:val="clear" w:color="auto" w:fill="auto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水位2</w:t>
            </w:r>
          </w:p>
        </w:tc>
        <w:tc>
          <w:tcPr>
            <w:tcW w:w="839" w:type="pct"/>
            <w:shd w:val="clear" w:color="auto" w:fill="auto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属性写</w:t>
            </w:r>
          </w:p>
        </w:tc>
        <w:tc>
          <w:tcPr>
            <w:tcW w:w="1477" w:type="pct"/>
            <w:gridSpan w:val="2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True：报警</w:t>
            </w:r>
          </w:p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False：</w:t>
            </w: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Cmd_R10</w:t>
            </w:r>
          </w:p>
        </w:tc>
        <w:tc>
          <w:tcPr>
            <w:tcW w:w="738" w:type="pct"/>
            <w:shd w:val="clear" w:color="auto" w:fill="auto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水质R-1</w:t>
            </w:r>
          </w:p>
        </w:tc>
        <w:tc>
          <w:tcPr>
            <w:tcW w:w="839" w:type="pct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属性写</w:t>
            </w:r>
          </w:p>
        </w:tc>
        <w:tc>
          <w:tcPr>
            <w:tcW w:w="1477" w:type="pct"/>
            <w:gridSpan w:val="2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True：报警</w:t>
            </w:r>
          </w:p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False：</w:t>
            </w: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  <w:vMerge w:val="continue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</w:p>
        </w:tc>
        <w:tc>
          <w:tcPr>
            <w:tcW w:w="735" w:type="pct"/>
            <w:vAlign w:val="center"/>
          </w:tcPr>
          <w:p>
            <w:pPr>
              <w:spacing w:line="480" w:lineRule="exact"/>
              <w:jc w:val="center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Cmd_R11</w:t>
            </w:r>
          </w:p>
        </w:tc>
        <w:tc>
          <w:tcPr>
            <w:tcW w:w="738" w:type="pct"/>
            <w:shd w:val="clear" w:color="auto" w:fill="auto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水质R-2</w:t>
            </w:r>
          </w:p>
        </w:tc>
        <w:tc>
          <w:tcPr>
            <w:tcW w:w="839" w:type="pct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属性写</w:t>
            </w:r>
          </w:p>
        </w:tc>
        <w:tc>
          <w:tcPr>
            <w:tcW w:w="1477" w:type="pct"/>
            <w:gridSpan w:val="2"/>
            <w:vAlign w:val="bottom"/>
          </w:tcPr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True：报警</w:t>
            </w:r>
          </w:p>
          <w:p>
            <w:pPr>
              <w:widowControl/>
              <w:jc w:val="center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False：</w:t>
            </w: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正常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0" w:type="pct"/>
          </w:tcPr>
          <w:p>
            <w:pPr>
              <w:spacing w:line="360" w:lineRule="auto"/>
              <w:rPr>
                <w:rFonts w:ascii="宋体" w:hAnsi="宋体" w:eastAsia="宋体" w:cs="宋体"/>
                <w:szCs w:val="21"/>
              </w:rPr>
            </w:pPr>
            <w:r>
              <w:rPr>
                <w:rFonts w:hint="eastAsia" w:ascii="宋体" w:hAnsi="宋体" w:eastAsia="宋体" w:cs="宋体"/>
                <w:szCs w:val="21"/>
              </w:rPr>
              <w:t>设备基本信息</w:t>
            </w:r>
          </w:p>
        </w:tc>
        <w:tc>
          <w:tcPr>
            <w:tcW w:w="3789" w:type="pct"/>
            <w:gridSpan w:val="5"/>
            <w:vAlign w:val="center"/>
          </w:tcPr>
          <w:p>
            <w:pPr>
              <w:widowControl/>
              <w:jc w:val="left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设备名称：供水设备+工位号</w:t>
            </w:r>
          </w:p>
          <w:p>
            <w:pPr>
              <w:widowControl/>
              <w:jc w:val="left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eastAsia="宋体" w:cs="宋体"/>
                <w:color w:val="000000"/>
                <w:kern w:val="0"/>
                <w:szCs w:val="21"/>
                <w:lang w:bidi="ar"/>
              </w:rPr>
              <w:t>设备标识：gongshuiDev+工位号</w:t>
            </w:r>
          </w:p>
          <w:p>
            <w:pPr>
              <w:widowControl/>
              <w:jc w:val="left"/>
              <w:textAlignment w:val="bottom"/>
              <w:rPr>
                <w:rFonts w:ascii="宋体" w:hAnsi="宋体" w:eastAsia="宋体" w:cs="宋体"/>
                <w:color w:val="000000"/>
                <w:kern w:val="0"/>
                <w:szCs w:val="21"/>
                <w:lang w:bidi="ar"/>
              </w:rPr>
            </w:pPr>
            <w:r>
              <w:rPr>
                <w:rFonts w:hint="eastAsia" w:ascii="宋体" w:hAnsi="宋体" w:cs="宋体"/>
                <w:color w:val="000000"/>
                <w:kern w:val="0"/>
                <w:szCs w:val="21"/>
                <w:lang w:bidi="ar"/>
              </w:rPr>
              <w:t>模拟设备：是</w:t>
            </w:r>
          </w:p>
        </w:tc>
      </w:tr>
    </w:tbl>
    <w:p>
      <w:pPr>
        <w:pStyle w:val="12"/>
        <w:spacing w:line="276" w:lineRule="auto"/>
        <w:ind w:left="420" w:firstLine="0"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3"/>
        <w:numPr>
          <w:ilvl w:val="0"/>
          <w:numId w:val="13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根据模型信息表</w:t>
      </w:r>
      <w:r>
        <w:rPr>
          <w:rFonts w:ascii="宋体" w:hAnsi="宋体"/>
        </w:rPr>
        <w:t>完成</w:t>
      </w:r>
      <w:r>
        <w:rPr>
          <w:rFonts w:hint="eastAsia" w:ascii="宋体" w:hAnsi="宋体"/>
        </w:rPr>
        <w:t>设备</w:t>
      </w:r>
      <w:r>
        <w:rPr>
          <w:rFonts w:ascii="宋体" w:hAnsi="宋体"/>
        </w:rPr>
        <w:t>模型功能定义</w:t>
      </w:r>
      <w:r>
        <w:rPr>
          <w:rFonts w:hint="eastAsia" w:ascii="宋体" w:hAnsi="宋体"/>
        </w:rPr>
        <w:t>，包含台账、属性和命令等</w:t>
      </w:r>
    </w:p>
    <w:p>
      <w:pPr>
        <w:pStyle w:val="23"/>
        <w:numPr>
          <w:ilvl w:val="0"/>
          <w:numId w:val="13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完成</w:t>
      </w:r>
      <w:r>
        <w:rPr>
          <w:rFonts w:hint="eastAsia" w:ascii="宋体" w:hAnsi="宋体"/>
        </w:rPr>
        <w:t>供水</w:t>
      </w:r>
      <w:r>
        <w:rPr>
          <w:rFonts w:ascii="宋体" w:hAnsi="宋体"/>
        </w:rPr>
        <w:t>设备</w:t>
      </w:r>
      <w:r>
        <w:rPr>
          <w:rFonts w:hint="eastAsia" w:ascii="宋体" w:hAnsi="宋体"/>
        </w:rPr>
        <w:t>的</w:t>
      </w:r>
      <w:r>
        <w:rPr>
          <w:rFonts w:ascii="宋体" w:hAnsi="宋体"/>
        </w:rPr>
        <w:t>创建</w:t>
      </w:r>
    </w:p>
    <w:p>
      <w:pPr>
        <w:pStyle w:val="23"/>
        <w:numPr>
          <w:ilvl w:val="0"/>
          <w:numId w:val="13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在设备模拟器中添加供水设备，给设备模拟发数，频率为15s发送一次，点位类型为小数型的，数据范围设置1-50</w:t>
      </w:r>
      <w:r>
        <w:rPr>
          <w:rFonts w:hint="eastAsia" w:ascii="宋体" w:hAnsi="宋体"/>
          <w:lang w:eastAsia="zh-CN"/>
        </w:rPr>
        <w:t>。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3"/>
        <w:numPr>
          <w:ilvl w:val="0"/>
          <w:numId w:val="14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截图模型列表页面</w:t>
      </w:r>
    </w:p>
    <w:p>
      <w:pPr>
        <w:pStyle w:val="23"/>
        <w:numPr>
          <w:ilvl w:val="0"/>
          <w:numId w:val="14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截图模型台账列表页面</w:t>
      </w:r>
    </w:p>
    <w:p>
      <w:pPr>
        <w:pStyle w:val="23"/>
        <w:numPr>
          <w:ilvl w:val="0"/>
          <w:numId w:val="14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截图</w:t>
      </w:r>
      <w:r>
        <w:rPr>
          <w:rFonts w:hint="eastAsia" w:ascii="宋体" w:hAnsi="宋体"/>
        </w:rPr>
        <w:t>模型列表</w:t>
      </w:r>
      <w:r>
        <w:rPr>
          <w:rFonts w:ascii="宋体" w:hAnsi="宋体"/>
        </w:rPr>
        <w:t>属性</w:t>
      </w:r>
      <w:r>
        <w:rPr>
          <w:rFonts w:hint="eastAsia" w:ascii="宋体" w:hAnsi="宋体"/>
        </w:rPr>
        <w:t>导出Excel页面</w:t>
      </w:r>
    </w:p>
    <w:p>
      <w:pPr>
        <w:pStyle w:val="23"/>
        <w:numPr>
          <w:ilvl w:val="0"/>
          <w:numId w:val="14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截图</w:t>
      </w:r>
      <w:r>
        <w:rPr>
          <w:rFonts w:hint="eastAsia" w:ascii="宋体" w:hAnsi="宋体"/>
        </w:rPr>
        <w:t>模型命令</w:t>
      </w:r>
    </w:p>
    <w:p>
      <w:pPr>
        <w:pStyle w:val="23"/>
        <w:numPr>
          <w:ilvl w:val="0"/>
          <w:numId w:val="14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截图设备资产列表页面</w:t>
      </w:r>
    </w:p>
    <w:p>
      <w:pPr>
        <w:pStyle w:val="23"/>
        <w:numPr>
          <w:ilvl w:val="0"/>
          <w:numId w:val="14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截图设备监控-运行状态页面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任务1-2标识解析系统集成应用</w:t>
      </w:r>
    </w:p>
    <w:p>
      <w:pPr>
        <w:spacing w:line="276" w:lineRule="auto"/>
        <w:ind w:firstLine="420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设备在生产运行中，经常发生一些故障导致设备异常停产停机，为了预防该情况发生，在规则引擎中创建相关规则，根据数据点标识，解析出相应异常，实现设备的预测性维护。</w:t>
      </w:r>
    </w:p>
    <w:p>
      <w:pPr>
        <w:pStyle w:val="12"/>
        <w:spacing w:line="276" w:lineRule="auto"/>
        <w:ind w:left="420" w:firstLine="0"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3"/>
        <w:numPr>
          <w:ilvl w:val="0"/>
          <w:numId w:val="15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温度大于30度或压力小于50时产生二级其他类报警</w:t>
      </w:r>
    </w:p>
    <w:p>
      <w:pPr>
        <w:pStyle w:val="23"/>
        <w:numPr>
          <w:ilvl w:val="0"/>
          <w:numId w:val="15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水位异常时，下发正常的控制指令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3"/>
        <w:numPr>
          <w:ilvl w:val="0"/>
          <w:numId w:val="16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ascii="宋体" w:hAnsi="宋体"/>
        </w:rPr>
        <w:t>截图</w:t>
      </w:r>
      <w:r>
        <w:rPr>
          <w:rFonts w:hint="eastAsia" w:ascii="宋体" w:hAnsi="宋体"/>
        </w:rPr>
        <w:t>规则应用中，二级其他类型报警规则详情</w:t>
      </w:r>
    </w:p>
    <w:p>
      <w:pPr>
        <w:pStyle w:val="23"/>
        <w:numPr>
          <w:ilvl w:val="0"/>
          <w:numId w:val="16"/>
        </w:numPr>
        <w:tabs>
          <w:tab w:val="left" w:pos="420"/>
          <w:tab w:val="clear" w:pos="-420"/>
        </w:tabs>
        <w:ind w:firstLine="480"/>
        <w:rPr>
          <w:rFonts w:ascii="宋体" w:hAnsi="宋体"/>
        </w:rPr>
      </w:pPr>
      <w:r>
        <w:rPr>
          <w:rFonts w:hint="eastAsia" w:ascii="宋体" w:hAnsi="宋体"/>
        </w:rPr>
        <w:t>截图规则应用中，下发指令规则详情</w:t>
      </w:r>
    </w:p>
    <w:p>
      <w:pPr>
        <w:spacing w:line="276" w:lineRule="auto"/>
        <w:ind w:firstLine="420"/>
        <w:rPr>
          <w:rFonts w:ascii="宋体" w:hAnsi="宋体" w:cs="仿宋"/>
          <w:sz w:val="24"/>
          <w:szCs w:val="24"/>
        </w:rPr>
      </w:pP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任务1-3边缘计算及数据可视化应用</w:t>
      </w:r>
    </w:p>
    <w:p>
      <w:pPr>
        <w:spacing w:line="276" w:lineRule="auto"/>
        <w:ind w:firstLine="420"/>
        <w:rPr>
          <w:rFonts w:ascii="宋体" w:hAnsi="宋体" w:cs="仿宋"/>
          <w:sz w:val="24"/>
          <w:szCs w:val="24"/>
        </w:rPr>
      </w:pPr>
      <w:r>
        <w:rPr>
          <w:rFonts w:hint="eastAsia" w:ascii="宋体" w:hAnsi="宋体" w:cs="仿宋"/>
          <w:sz w:val="24"/>
          <w:szCs w:val="24"/>
        </w:rPr>
        <w:t>根据供水设备的实时数据，完成供水设备的可视化数据监控页面。</w:t>
      </w:r>
    </w:p>
    <w:p>
      <w:pPr>
        <w:spacing w:line="276" w:lineRule="auto"/>
      </w:pPr>
      <w:r>
        <w:drawing>
          <wp:inline distT="0" distB="0" distL="114300" distR="114300">
            <wp:extent cx="5269230" cy="3516630"/>
            <wp:effectExtent l="0" t="0" r="762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51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PC端示例图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2167890" cy="4631690"/>
            <wp:effectExtent l="0" t="0" r="381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67890" cy="463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</w:pPr>
      <w:r>
        <w:rPr>
          <w:rFonts w:hint="eastAsia"/>
        </w:rPr>
        <w:t>移动端示例</w:t>
      </w:r>
    </w:p>
    <w:p>
      <w:pPr>
        <w:pStyle w:val="12"/>
        <w:spacing w:line="276" w:lineRule="auto"/>
        <w:ind w:left="1866" w:leftChars="200" w:hanging="1446" w:hangingChars="60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任务要求：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17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ascii="宋体" w:hAnsi="宋体"/>
        </w:rPr>
        <w:t>完成</w:t>
      </w:r>
      <w:r>
        <w:rPr>
          <w:rFonts w:hint="eastAsia" w:ascii="宋体" w:hAnsi="宋体"/>
        </w:rPr>
        <w:t>PC端供水设备</w:t>
      </w:r>
      <w:r>
        <w:rPr>
          <w:rFonts w:ascii="宋体" w:hAnsi="宋体"/>
        </w:rPr>
        <w:t>可视化页面绘制</w:t>
      </w:r>
      <w:r>
        <w:rPr>
          <w:rFonts w:hint="eastAsia" w:ascii="宋体" w:hAnsi="宋体"/>
        </w:rPr>
        <w:t>，页面宽1200，高800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17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完成移动端供水设备可视化页面绘制，页面宽430，高930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17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完成供水设备展示数据的数据表创建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17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流量监测中显示流量、流量R，显示3条数据，横坐标显示流量、流量R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17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电导率监测中显示电导率、电导率R，显示3条数据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17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水位状态监测，报警显示红色，正常显示绿色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17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设备报警信息实现文本纵向滚动，显示设备名称---设备报警信息---报警时间，显示3条数据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17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设备保养计划静态数据显示设备名称、保养计划、保养时间，显示4条信息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17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水质状态监测，报警时显示红色，未报警时显示绿色</w:t>
      </w:r>
    </w:p>
    <w:p>
      <w:pPr>
        <w:pStyle w:val="23"/>
        <w:keepNext w:val="0"/>
        <w:keepLines w:val="0"/>
        <w:pageBreakBefore w:val="0"/>
        <w:widowControl/>
        <w:numPr>
          <w:ilvl w:val="0"/>
          <w:numId w:val="17"/>
        </w:numPr>
        <w:tabs>
          <w:tab w:val="left" w:pos="42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440" w:lineRule="exact"/>
        <w:ind w:left="0" w:leftChars="0" w:firstLine="480" w:firstLineChars="200"/>
        <w:textAlignment w:val="auto"/>
        <w:rPr>
          <w:rFonts w:ascii="宋体" w:hAnsi="宋体"/>
        </w:rPr>
      </w:pPr>
      <w:r>
        <w:rPr>
          <w:rFonts w:hint="eastAsia" w:ascii="宋体" w:hAnsi="宋体"/>
        </w:rPr>
        <w:t>水位1、水位2、水质R-1、水质R-2为按钮，下发未报警控制指令</w:t>
      </w:r>
    </w:p>
    <w:p>
      <w:pPr>
        <w:pStyle w:val="12"/>
        <w:spacing w:line="276" w:lineRule="auto"/>
        <w:ind w:firstLineChars="0"/>
        <w:rPr>
          <w:rFonts w:ascii="宋体" w:hAnsi="宋体" w:eastAsia="宋体" w:cs="仿宋"/>
          <w:b/>
          <w:bCs/>
          <w:sz w:val="24"/>
          <w:szCs w:val="24"/>
        </w:rPr>
      </w:pPr>
      <w:r>
        <w:rPr>
          <w:rFonts w:hint="eastAsia" w:ascii="宋体" w:hAnsi="宋体" w:eastAsia="宋体" w:cs="仿宋"/>
          <w:b/>
          <w:bCs/>
          <w:sz w:val="24"/>
          <w:szCs w:val="24"/>
        </w:rPr>
        <w:t>提交内容：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</w:rPr>
      </w:pPr>
      <w:bookmarkStart w:id="1" w:name="第五部分_安全事件分析研判"/>
      <w:bookmarkEnd w:id="1"/>
      <w:bookmarkStart w:id="2" w:name="分值分配表："/>
      <w:bookmarkEnd w:id="2"/>
      <w:r>
        <w:rPr>
          <w:rFonts w:ascii="宋体" w:hAnsi="宋体"/>
        </w:rPr>
        <w:t>截图</w:t>
      </w:r>
      <w:r>
        <w:rPr>
          <w:rFonts w:hint="eastAsia" w:ascii="宋体" w:hAnsi="宋体"/>
        </w:rPr>
        <w:t>PC端可视化页面，将截图粘贴到答案提交文档中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</w:rPr>
      </w:pPr>
      <w:r>
        <w:rPr>
          <w:rFonts w:hint="eastAsia" w:ascii="宋体" w:hAnsi="宋体"/>
        </w:rPr>
        <w:t>截图移动端可视化页面，将截图粘贴到答案提交文档中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</w:rPr>
      </w:pPr>
      <w:r>
        <w:rPr>
          <w:rFonts w:hint="eastAsia" w:ascii="宋体" w:hAnsi="宋体"/>
        </w:rPr>
        <w:t>截图PC端温度图元绑定数据表页面，将截图粘贴到答案提交文档中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</w:rPr>
      </w:pPr>
      <w:r>
        <w:rPr>
          <w:rFonts w:hint="eastAsia" w:ascii="宋体" w:hAnsi="宋体"/>
        </w:rPr>
        <w:t>截图PC端流量监测图元绑定数据表页面，将截图粘贴到答案提交文档中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</w:rPr>
      </w:pPr>
      <w:r>
        <w:rPr>
          <w:rFonts w:hint="eastAsia" w:ascii="宋体" w:hAnsi="宋体"/>
        </w:rPr>
        <w:t>截图PC端水质监测图元绑定数据表页面，将截图粘贴到答案提交文档中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</w:rPr>
      </w:pPr>
      <w:r>
        <w:rPr>
          <w:rFonts w:hint="eastAsia" w:ascii="宋体" w:hAnsi="宋体"/>
        </w:rPr>
        <w:t>截图PC端PH监测图元绑定数据表页面，将截图粘贴到答案提交文档中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</w:rPr>
      </w:pPr>
      <w:r>
        <w:rPr>
          <w:rFonts w:hint="eastAsia" w:ascii="宋体" w:hAnsi="宋体"/>
        </w:rPr>
        <w:t>截图PC端电导率监测图元绑定数据表页面，将截图粘贴到答案提交</w:t>
      </w:r>
      <w:bookmarkStart w:id="3" w:name="_GoBack"/>
      <w:bookmarkEnd w:id="3"/>
      <w:r>
        <w:rPr>
          <w:rFonts w:hint="eastAsia" w:ascii="宋体" w:hAnsi="宋体"/>
        </w:rPr>
        <w:t>文档中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</w:rPr>
      </w:pPr>
      <w:r>
        <w:rPr>
          <w:rFonts w:hint="eastAsia" w:ascii="宋体" w:hAnsi="宋体"/>
        </w:rPr>
        <w:t>截图移动端水质R-1图元绑定数据表页面，将截图粘贴到答案提交文档中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</w:rPr>
      </w:pPr>
      <w:r>
        <w:rPr>
          <w:rFonts w:hint="eastAsia" w:ascii="宋体" w:hAnsi="宋体"/>
        </w:rPr>
        <w:t>将水位1控制的代码复制到答案提交文档中</w:t>
      </w:r>
    </w:p>
    <w:p>
      <w:pPr>
        <w:pStyle w:val="23"/>
        <w:numPr>
          <w:ilvl w:val="0"/>
          <w:numId w:val="18"/>
        </w:numPr>
        <w:tabs>
          <w:tab w:val="left" w:pos="420"/>
          <w:tab w:val="clear" w:pos="-420"/>
        </w:tabs>
        <w:spacing w:line="440" w:lineRule="exact"/>
        <w:ind w:firstLine="480"/>
        <w:rPr>
          <w:rFonts w:ascii="宋体" w:hAnsi="宋体"/>
        </w:rPr>
      </w:pPr>
      <w:r>
        <w:rPr>
          <w:rFonts w:hint="eastAsia" w:ascii="宋体" w:hAnsi="宋体"/>
        </w:rPr>
        <w:t>截图设备监控页面中设备绑定PC端的可视化页面，将截图粘贴到答案提交文档中</w:t>
      </w:r>
    </w:p>
    <w:p>
      <w:pPr>
        <w:pStyle w:val="5"/>
        <w:ind w:firstLine="480"/>
        <w:rPr>
          <w:rFonts w:ascii="宋体" w:hAnsi="宋体" w:cstheme="minorBidi"/>
          <w:sz w:val="24"/>
        </w:rPr>
      </w:pPr>
      <w:r>
        <w:rPr>
          <w:rFonts w:hint="eastAsia" w:ascii="宋体" w:hAnsi="宋体" w:cstheme="minorBidi"/>
          <w:sz w:val="24"/>
        </w:rPr>
        <w:t>任务1-</w:t>
      </w:r>
      <w:r>
        <w:rPr>
          <w:rFonts w:hint="eastAsia" w:ascii="宋体" w:hAnsi="宋体" w:cstheme="minorBidi"/>
          <w:sz w:val="24"/>
          <w:lang w:val="en-US" w:eastAsia="zh-CN"/>
        </w:rPr>
        <w:t>4工业互联网场景应用仿真</w:t>
      </w:r>
    </w:p>
    <w:p>
      <w:pPr>
        <w:autoSpaceDE w:val="0"/>
        <w:autoSpaceDN w:val="0"/>
        <w:spacing w:before="156" w:beforeLines="50" w:line="360" w:lineRule="auto"/>
        <w:ind w:firstLine="562" w:firstLineChars="200"/>
        <w:rPr>
          <w:rFonts w:hint="eastAsia" w:ascii="仿宋" w:hAnsi="仿宋" w:eastAsia="仿宋"/>
          <w:b/>
          <w:bCs/>
          <w:sz w:val="28"/>
          <w:szCs w:val="28"/>
        </w:rPr>
      </w:pP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 xml:space="preserve">1.4.1 </w:t>
      </w:r>
      <w:r>
        <w:rPr>
          <w:rFonts w:hint="eastAsia" w:ascii="仿宋" w:hAnsi="仿宋" w:eastAsia="仿宋"/>
          <w:b/>
          <w:bCs/>
          <w:sz w:val="28"/>
          <w:szCs w:val="28"/>
        </w:rPr>
        <w:t>任务要求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随着工业互联网产业发展，以工业互联网工程技术在生产系统中的应用为主要场景，结合相应的工业互联网等技术应用基础，进行工业互联网集成应用赛项技术设计；在促进工业互联网工程技术在工业生产、社会生活服务等多场景中的推广应用具有积极意义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在工业互联网仿真平台虚仿生产设备及环境参数的实时数据采集；实现数据分析、边缘计算、故障报警、应用开发、系统监控等相关应用。竞赛围绕工业互联网工程应用仿真设备搭建、工业互联网仿真设备集成、工业互联网仿真设备调试、工业互联网数据采集技术应用、边缘计算及数据可视化应用、工业互联网平台规则引擎应用等任务开展，以推动产教融合、校企合作为宗旨，同时促进资源成果转化，进而实现“以赛促教、以赛促学、以赛促改”的产教合作赛事创新实例。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1.4.2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任务环境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工位设备：计算机、工业互联网平台、工业互联网仿真平台等。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参考资料：见U盘中“参考资料”文件夹。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1.4.3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任务实施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场景概述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随着工业互联网的发展，实现对车间安全重视，通过数据采集、边缘计算和实时数据分析，实现远程监控和及时预警。竞赛设备包含工业互联网平台、虚拟仿真平台、PC机等，通过模拟生产线的自动化操作，将实时数据上传至工业互联网平台进行处理。</w:t>
      </w:r>
    </w:p>
    <w:p>
      <w:pPr>
        <w:autoSpaceDE w:val="0"/>
        <w:autoSpaceDN w:val="0"/>
        <w:spacing w:before="156" w:beforeLines="50" w:line="360" w:lineRule="auto"/>
        <w:ind w:firstLine="482" w:firstLineChars="200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任务模块划分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任务描述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：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根据要求，在仿真平台通过采用ADAM-4117模块、ADAM-4150模块、温度传感器、湿度传感器、烟雾传感器、网关、电磁锁、射灯、风扇等设备搭建车间环境监测应用场景搭建。参赛选手根据任务要求搭建网络拓扑。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任务要求：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1、传感器描述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烟雾传感器：监测车间烟雾报警装置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执  设  备：根据采集到的数据进行逻辑控制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温度传感器：监测车间环境温度。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湿度传感器: 监测车间的环境湿度。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IO采集模块：采集模拟/数字量数据。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采 集 网 关：采集设备数据并传输到终端。</w:t>
      </w:r>
    </w:p>
    <w:p>
      <w:pPr>
        <w:autoSpaceDE w:val="0"/>
        <w:autoSpaceDN w:val="0"/>
        <w:spacing w:before="156" w:beforeLines="50"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2、功能描述：</w:t>
      </w:r>
    </w:p>
    <w:p>
      <w:pPr>
        <w:pStyle w:val="23"/>
        <w:numPr>
          <w:ilvl w:val="0"/>
          <w:numId w:val="19"/>
        </w:numPr>
        <w:autoSpaceDE w:val="0"/>
        <w:autoSpaceDN w:val="0"/>
        <w:spacing w:before="156" w:beforeLines="50" w:line="360" w:lineRule="auto"/>
        <w:ind w:firstLineChars="0"/>
        <w:outlineLvl w:val="4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将设备正确接线，使用ADAM-4117模块将温度传感器、设为2线制，分别接入AI0；将湿度传感器设为3线制，接入AI3接口，使用ADAM-4150模块将烟雾传感器接入DI6接口，风扇接入DO3接口。</w:t>
      </w:r>
    </w:p>
    <w:p>
      <w:pPr>
        <w:pStyle w:val="23"/>
        <w:numPr>
          <w:ilvl w:val="0"/>
          <w:numId w:val="19"/>
        </w:numPr>
        <w:autoSpaceDE w:val="0"/>
        <w:autoSpaceDN w:val="0"/>
        <w:spacing w:before="156" w:beforeLines="50" w:line="360" w:lineRule="auto"/>
        <w:ind w:firstLineChars="0"/>
        <w:outlineLvl w:val="4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设置ADAM4117、ADAM4150采集模块的从机地址分别设置为4，3，ADAM4150连接1251网关。</w:t>
      </w:r>
    </w:p>
    <w:p>
      <w:pPr>
        <w:pStyle w:val="23"/>
        <w:numPr>
          <w:ilvl w:val="0"/>
          <w:numId w:val="19"/>
        </w:numPr>
        <w:autoSpaceDE w:val="0"/>
        <w:autoSpaceDN w:val="0"/>
        <w:spacing w:before="156" w:beforeLines="50" w:line="360" w:lineRule="auto"/>
        <w:ind w:firstLineChars="0"/>
        <w:outlineLvl w:val="4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设置温度传感器数据采用余弦函数变化规则，设置湿度传感器数据位定值60%。</w:t>
      </w:r>
    </w:p>
    <w:p>
      <w:pPr>
        <w:pStyle w:val="23"/>
        <w:numPr>
          <w:ilvl w:val="0"/>
          <w:numId w:val="19"/>
        </w:numPr>
        <w:autoSpaceDE w:val="0"/>
        <w:autoSpaceDN w:val="0"/>
        <w:spacing w:before="156" w:beforeLines="50" w:line="360" w:lineRule="auto"/>
        <w:ind w:firstLineChars="0"/>
        <w:outlineLvl w:val="4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通过连接网关，并进行配置，实现网关采集到设备的数据。</w:t>
      </w:r>
    </w:p>
    <w:p>
      <w:pPr>
        <w:pStyle w:val="4"/>
      </w:pPr>
      <w:r>
        <w:rPr>
          <w:rFonts w:hint="eastAsia"/>
        </w:rPr>
        <w:t>模块三、职业素养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1、卫生整理,工位地板、桌面等处卫生打扫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2、设备规整情况，未涉及评判使用的工具的还原规整、设备摆放工整、设备工具箱的规整等。</w:t>
      </w:r>
    </w:p>
    <w:p>
      <w:pPr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8"/>
        </w:rPr>
      </w:pPr>
      <w:r>
        <w:rPr>
          <w:rFonts w:hint="eastAsia" w:ascii="宋体" w:hAnsi="宋体" w:eastAsia="宋体" w:cs="宋体"/>
          <w:sz w:val="24"/>
          <w:szCs w:val="28"/>
        </w:rPr>
        <w:t>3、设备安装布局均匀、美观、整齐，工位设备安装整齐、设备部件均匀排布、美观等。</w:t>
      </w:r>
    </w:p>
    <w:sectPr>
      <w:footerReference r:id="rId8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DengXian-Bold">
    <w:altName w:val="等线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220734817"/>
    </w:sdtPr>
    <w:sdtContent>
      <w:sdt>
        <w:sdtPr>
          <w:id w:val="-1705238520"/>
        </w:sdtPr>
        <w:sdtContent>
          <w:p>
            <w:pPr>
              <w:pStyle w:val="10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</w:rPr>
              <w:t>23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0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ind w:firstLine="360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23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23</w:t>
    </w:r>
    <w:r>
      <w:rPr>
        <w:b/>
        <w:bCs/>
        <w:sz w:val="24"/>
        <w:szCs w:val="24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1B576CF"/>
    <w:multiLevelType w:val="multilevel"/>
    <w:tmpl w:val="A1B576CF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1">
    <w:nsid w:val="ACE0932E"/>
    <w:multiLevelType w:val="singleLevel"/>
    <w:tmpl w:val="ACE0932E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D1993210"/>
    <w:multiLevelType w:val="singleLevel"/>
    <w:tmpl w:val="D199321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3">
    <w:nsid w:val="02E71792"/>
    <w:multiLevelType w:val="multilevel"/>
    <w:tmpl w:val="02E71792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4">
    <w:nsid w:val="0509B9EA"/>
    <w:multiLevelType w:val="multilevel"/>
    <w:tmpl w:val="0509B9EA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5">
    <w:nsid w:val="0659E68B"/>
    <w:multiLevelType w:val="multilevel"/>
    <w:tmpl w:val="0659E68B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6">
    <w:nsid w:val="0AC257E2"/>
    <w:multiLevelType w:val="multilevel"/>
    <w:tmpl w:val="0AC257E2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7">
    <w:nsid w:val="12EC1303"/>
    <w:multiLevelType w:val="multilevel"/>
    <w:tmpl w:val="12EC1303"/>
    <w:lvl w:ilvl="0" w:tentative="0">
      <w:start w:val="1"/>
      <w:numFmt w:val="decimal"/>
      <w:lvlText w:val="%1)"/>
      <w:lvlJc w:val="left"/>
      <w:pPr>
        <w:ind w:left="900" w:hanging="420"/>
      </w:pPr>
    </w:lvl>
    <w:lvl w:ilvl="1" w:tentative="0">
      <w:start w:val="1"/>
      <w:numFmt w:val="lowerLetter"/>
      <w:lvlText w:val="%2)"/>
      <w:lvlJc w:val="left"/>
      <w:pPr>
        <w:ind w:left="1320" w:hanging="420"/>
      </w:pPr>
    </w:lvl>
    <w:lvl w:ilvl="2" w:tentative="0">
      <w:start w:val="1"/>
      <w:numFmt w:val="lowerRoman"/>
      <w:lvlText w:val="%3."/>
      <w:lvlJc w:val="right"/>
      <w:pPr>
        <w:ind w:left="1740" w:hanging="420"/>
      </w:pPr>
    </w:lvl>
    <w:lvl w:ilvl="3" w:tentative="0">
      <w:start w:val="1"/>
      <w:numFmt w:val="decimal"/>
      <w:lvlText w:val="%4."/>
      <w:lvlJc w:val="left"/>
      <w:pPr>
        <w:ind w:left="2160" w:hanging="420"/>
      </w:pPr>
    </w:lvl>
    <w:lvl w:ilvl="4" w:tentative="0">
      <w:start w:val="1"/>
      <w:numFmt w:val="lowerLetter"/>
      <w:lvlText w:val="%5)"/>
      <w:lvlJc w:val="left"/>
      <w:pPr>
        <w:ind w:left="2580" w:hanging="420"/>
      </w:pPr>
    </w:lvl>
    <w:lvl w:ilvl="5" w:tentative="0">
      <w:start w:val="1"/>
      <w:numFmt w:val="lowerRoman"/>
      <w:lvlText w:val="%6."/>
      <w:lvlJc w:val="right"/>
      <w:pPr>
        <w:ind w:left="3000" w:hanging="420"/>
      </w:pPr>
    </w:lvl>
    <w:lvl w:ilvl="6" w:tentative="0">
      <w:start w:val="1"/>
      <w:numFmt w:val="decimal"/>
      <w:lvlText w:val="%7."/>
      <w:lvlJc w:val="left"/>
      <w:pPr>
        <w:ind w:left="3420" w:hanging="420"/>
      </w:pPr>
    </w:lvl>
    <w:lvl w:ilvl="7" w:tentative="0">
      <w:start w:val="1"/>
      <w:numFmt w:val="lowerLetter"/>
      <w:lvlText w:val="%8)"/>
      <w:lvlJc w:val="left"/>
      <w:pPr>
        <w:ind w:left="3840" w:hanging="420"/>
      </w:pPr>
    </w:lvl>
    <w:lvl w:ilvl="8" w:tentative="0">
      <w:start w:val="1"/>
      <w:numFmt w:val="lowerRoman"/>
      <w:lvlText w:val="%9."/>
      <w:lvlJc w:val="right"/>
      <w:pPr>
        <w:ind w:left="4260" w:hanging="420"/>
      </w:pPr>
    </w:lvl>
  </w:abstractNum>
  <w:abstractNum w:abstractNumId="8">
    <w:nsid w:val="18465CEF"/>
    <w:multiLevelType w:val="multilevel"/>
    <w:tmpl w:val="18465CEF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9">
    <w:nsid w:val="21F91242"/>
    <w:multiLevelType w:val="multilevel"/>
    <w:tmpl w:val="21F91242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0">
    <w:nsid w:val="242C1F52"/>
    <w:multiLevelType w:val="multilevel"/>
    <w:tmpl w:val="242C1F52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11">
    <w:nsid w:val="25F61AD9"/>
    <w:multiLevelType w:val="multilevel"/>
    <w:tmpl w:val="25F61AD9"/>
    <w:lvl w:ilvl="0" w:tentative="0">
      <w:start w:val="1"/>
      <w:numFmt w:val="bullet"/>
      <w:pStyle w:val="23"/>
      <w:lvlText w:val=""/>
      <w:lvlJc w:val="left"/>
      <w:pPr>
        <w:ind w:left="90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2">
    <w:nsid w:val="2B5A88D9"/>
    <w:multiLevelType w:val="singleLevel"/>
    <w:tmpl w:val="2B5A88D9"/>
    <w:lvl w:ilvl="0" w:tentative="0">
      <w:start w:val="2"/>
      <w:numFmt w:val="decimal"/>
      <w:suff w:val="space"/>
      <w:lvlText w:val="%1."/>
      <w:lvlJc w:val="left"/>
    </w:lvl>
  </w:abstractNum>
  <w:abstractNum w:abstractNumId="13">
    <w:nsid w:val="41B9259C"/>
    <w:multiLevelType w:val="multilevel"/>
    <w:tmpl w:val="41B9259C"/>
    <w:lvl w:ilvl="0" w:tentative="0">
      <w:start w:val="1"/>
      <w:numFmt w:val="decimal"/>
      <w:lvlText w:val="%1)"/>
      <w:lvlJc w:val="left"/>
      <w:pPr>
        <w:ind w:left="900" w:hanging="420"/>
      </w:pPr>
      <w:rPr>
        <w:rFonts w:hint="default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abstractNum w:abstractNumId="14">
    <w:nsid w:val="482A931A"/>
    <w:multiLevelType w:val="singleLevel"/>
    <w:tmpl w:val="482A931A"/>
    <w:lvl w:ilvl="0" w:tentative="0">
      <w:start w:val="1"/>
      <w:numFmt w:val="decimal"/>
      <w:suff w:val="space"/>
      <w:lvlText w:val="%1."/>
      <w:lvlJc w:val="left"/>
    </w:lvl>
  </w:abstractNum>
  <w:abstractNum w:abstractNumId="15">
    <w:nsid w:val="4A2580EF"/>
    <w:multiLevelType w:val="singleLevel"/>
    <w:tmpl w:val="4A2580EF"/>
    <w:lvl w:ilvl="0" w:tentative="0">
      <w:start w:val="1"/>
      <w:numFmt w:val="decimal"/>
      <w:lvlText w:val="%1."/>
      <w:lvlJc w:val="left"/>
      <w:pPr>
        <w:tabs>
          <w:tab w:val="left" w:pos="420"/>
        </w:tabs>
        <w:ind w:left="845" w:hanging="425"/>
      </w:pPr>
      <w:rPr>
        <w:rFonts w:hint="default"/>
      </w:rPr>
    </w:lvl>
  </w:abstractNum>
  <w:abstractNum w:abstractNumId="16">
    <w:nsid w:val="66DD7E6C"/>
    <w:multiLevelType w:val="multilevel"/>
    <w:tmpl w:val="66DD7E6C"/>
    <w:lvl w:ilvl="0" w:tentative="0">
      <w:start w:val="1"/>
      <w:numFmt w:val="decimal"/>
      <w:suff w:val="space"/>
      <w:lvlText w:val="%1）"/>
      <w:lvlJc w:val="left"/>
      <w:pPr>
        <w:ind w:left="8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60" w:hanging="440"/>
      </w:pPr>
    </w:lvl>
    <w:lvl w:ilvl="2" w:tentative="0">
      <w:start w:val="1"/>
      <w:numFmt w:val="lowerRoman"/>
      <w:lvlText w:val="%3."/>
      <w:lvlJc w:val="right"/>
      <w:pPr>
        <w:ind w:left="1800" w:hanging="440"/>
      </w:pPr>
    </w:lvl>
    <w:lvl w:ilvl="3" w:tentative="0">
      <w:start w:val="1"/>
      <w:numFmt w:val="decimal"/>
      <w:lvlText w:val="%4."/>
      <w:lvlJc w:val="left"/>
      <w:pPr>
        <w:ind w:left="2240" w:hanging="440"/>
      </w:pPr>
    </w:lvl>
    <w:lvl w:ilvl="4" w:tentative="0">
      <w:start w:val="1"/>
      <w:numFmt w:val="lowerLetter"/>
      <w:lvlText w:val="%5)"/>
      <w:lvlJc w:val="left"/>
      <w:pPr>
        <w:ind w:left="2680" w:hanging="440"/>
      </w:pPr>
    </w:lvl>
    <w:lvl w:ilvl="5" w:tentative="0">
      <w:start w:val="1"/>
      <w:numFmt w:val="lowerRoman"/>
      <w:lvlText w:val="%6."/>
      <w:lvlJc w:val="right"/>
      <w:pPr>
        <w:ind w:left="3120" w:hanging="440"/>
      </w:pPr>
    </w:lvl>
    <w:lvl w:ilvl="6" w:tentative="0">
      <w:start w:val="1"/>
      <w:numFmt w:val="decimal"/>
      <w:lvlText w:val="%7."/>
      <w:lvlJc w:val="left"/>
      <w:pPr>
        <w:ind w:left="3560" w:hanging="440"/>
      </w:pPr>
    </w:lvl>
    <w:lvl w:ilvl="7" w:tentative="0">
      <w:start w:val="1"/>
      <w:numFmt w:val="lowerLetter"/>
      <w:lvlText w:val="%8)"/>
      <w:lvlJc w:val="left"/>
      <w:pPr>
        <w:ind w:left="4000" w:hanging="440"/>
      </w:pPr>
    </w:lvl>
    <w:lvl w:ilvl="8" w:tentative="0">
      <w:start w:val="1"/>
      <w:numFmt w:val="lowerRoman"/>
      <w:lvlText w:val="%9."/>
      <w:lvlJc w:val="right"/>
      <w:pPr>
        <w:ind w:left="4440" w:hanging="440"/>
      </w:pPr>
    </w:lvl>
  </w:abstractNum>
  <w:abstractNum w:abstractNumId="17">
    <w:nsid w:val="783C35DD"/>
    <w:multiLevelType w:val="multilevel"/>
    <w:tmpl w:val="783C35DD"/>
    <w:lvl w:ilvl="0" w:tentative="0">
      <w:start w:val="1"/>
      <w:numFmt w:val="decimal"/>
      <w:lvlText w:val="%1."/>
      <w:lvlJc w:val="left"/>
      <w:pPr>
        <w:tabs>
          <w:tab w:val="left" w:pos="-420"/>
        </w:tabs>
        <w:ind w:left="20" w:hanging="440"/>
      </w:pPr>
    </w:lvl>
    <w:lvl w:ilvl="1" w:tentative="0">
      <w:start w:val="1"/>
      <w:numFmt w:val="lowerLetter"/>
      <w:lvlText w:val="%2)"/>
      <w:lvlJc w:val="left"/>
      <w:pPr>
        <w:tabs>
          <w:tab w:val="left" w:pos="-420"/>
        </w:tabs>
        <w:ind w:left="460" w:hanging="440"/>
      </w:pPr>
    </w:lvl>
    <w:lvl w:ilvl="2" w:tentative="0">
      <w:start w:val="1"/>
      <w:numFmt w:val="lowerRoman"/>
      <w:lvlText w:val="%3."/>
      <w:lvlJc w:val="right"/>
      <w:pPr>
        <w:tabs>
          <w:tab w:val="left" w:pos="-420"/>
        </w:tabs>
        <w:ind w:left="900" w:hanging="440"/>
      </w:pPr>
    </w:lvl>
    <w:lvl w:ilvl="3" w:tentative="0">
      <w:start w:val="1"/>
      <w:numFmt w:val="decimal"/>
      <w:lvlText w:val="%4."/>
      <w:lvlJc w:val="left"/>
      <w:pPr>
        <w:tabs>
          <w:tab w:val="left" w:pos="-420"/>
        </w:tabs>
        <w:ind w:left="1340" w:hanging="440"/>
      </w:pPr>
    </w:lvl>
    <w:lvl w:ilvl="4" w:tentative="0">
      <w:start w:val="1"/>
      <w:numFmt w:val="lowerLetter"/>
      <w:lvlText w:val="%5)"/>
      <w:lvlJc w:val="left"/>
      <w:pPr>
        <w:tabs>
          <w:tab w:val="left" w:pos="-420"/>
        </w:tabs>
        <w:ind w:left="1780" w:hanging="440"/>
      </w:pPr>
    </w:lvl>
    <w:lvl w:ilvl="5" w:tentative="0">
      <w:start w:val="1"/>
      <w:numFmt w:val="lowerRoman"/>
      <w:lvlText w:val="%6."/>
      <w:lvlJc w:val="right"/>
      <w:pPr>
        <w:tabs>
          <w:tab w:val="left" w:pos="-420"/>
        </w:tabs>
        <w:ind w:left="2220" w:hanging="440"/>
      </w:pPr>
    </w:lvl>
    <w:lvl w:ilvl="6" w:tentative="0">
      <w:start w:val="1"/>
      <w:numFmt w:val="decimal"/>
      <w:lvlText w:val="%7."/>
      <w:lvlJc w:val="left"/>
      <w:pPr>
        <w:tabs>
          <w:tab w:val="left" w:pos="-420"/>
        </w:tabs>
        <w:ind w:left="2660" w:hanging="440"/>
      </w:pPr>
    </w:lvl>
    <w:lvl w:ilvl="7" w:tentative="0">
      <w:start w:val="1"/>
      <w:numFmt w:val="lowerLetter"/>
      <w:lvlText w:val="%8)"/>
      <w:lvlJc w:val="left"/>
      <w:pPr>
        <w:tabs>
          <w:tab w:val="left" w:pos="-420"/>
        </w:tabs>
        <w:ind w:left="3100" w:hanging="440"/>
      </w:pPr>
    </w:lvl>
    <w:lvl w:ilvl="8" w:tentative="0">
      <w:start w:val="1"/>
      <w:numFmt w:val="lowerRoman"/>
      <w:lvlText w:val="%9."/>
      <w:lvlJc w:val="right"/>
      <w:pPr>
        <w:tabs>
          <w:tab w:val="left" w:pos="-420"/>
        </w:tabs>
        <w:ind w:left="3540" w:hanging="440"/>
      </w:pPr>
    </w:lvl>
  </w:abstractNum>
  <w:abstractNum w:abstractNumId="18">
    <w:nsid w:val="7A7A6D71"/>
    <w:multiLevelType w:val="multilevel"/>
    <w:tmpl w:val="7A7A6D71"/>
    <w:lvl w:ilvl="0" w:tentative="0">
      <w:start w:val="1"/>
      <w:numFmt w:val="bullet"/>
      <w:lvlText w:val=""/>
      <w:lvlJc w:val="left"/>
      <w:pPr>
        <w:ind w:left="90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32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74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6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8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0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42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84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60" w:hanging="420"/>
      </w:pPr>
      <w:rPr>
        <w:rFonts w:hint="default" w:ascii="Wingdings" w:hAnsi="Wingdings"/>
      </w:rPr>
    </w:lvl>
  </w:abstractNum>
  <w:num w:numId="1">
    <w:abstractNumId w:val="11"/>
  </w:num>
  <w:num w:numId="2">
    <w:abstractNumId w:val="8"/>
  </w:num>
  <w:num w:numId="3">
    <w:abstractNumId w:val="12"/>
  </w:num>
  <w:num w:numId="4">
    <w:abstractNumId w:val="18"/>
  </w:num>
  <w:num w:numId="5">
    <w:abstractNumId w:val="6"/>
  </w:num>
  <w:num w:numId="6">
    <w:abstractNumId w:val="13"/>
  </w:num>
  <w:num w:numId="7">
    <w:abstractNumId w:val="7"/>
  </w:num>
  <w:num w:numId="8">
    <w:abstractNumId w:val="9"/>
  </w:num>
  <w:num w:numId="9">
    <w:abstractNumId w:val="3"/>
  </w:num>
  <w:num w:numId="10">
    <w:abstractNumId w:val="14"/>
  </w:num>
  <w:num w:numId="11">
    <w:abstractNumId w:val="2"/>
  </w:num>
  <w:num w:numId="12">
    <w:abstractNumId w:val="15"/>
  </w:num>
  <w:num w:numId="13">
    <w:abstractNumId w:val="4"/>
  </w:num>
  <w:num w:numId="14">
    <w:abstractNumId w:val="0"/>
  </w:num>
  <w:num w:numId="15">
    <w:abstractNumId w:val="5"/>
  </w:num>
  <w:num w:numId="16">
    <w:abstractNumId w:val="10"/>
  </w:num>
  <w:num w:numId="17">
    <w:abstractNumId w:val="1"/>
  </w:num>
  <w:num w:numId="18">
    <w:abstractNumId w:val="17"/>
  </w:num>
  <w:num w:numId="19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EwNTM5NzYwMDRjMzkwZTVkZjY2ODkwMGIxNGU0OTUifQ=="/>
  </w:docVars>
  <w:rsids>
    <w:rsidRoot w:val="006F028C"/>
    <w:rsid w:val="00001A31"/>
    <w:rsid w:val="00047853"/>
    <w:rsid w:val="00064EEE"/>
    <w:rsid w:val="00065A64"/>
    <w:rsid w:val="000677D5"/>
    <w:rsid w:val="00085007"/>
    <w:rsid w:val="000A6176"/>
    <w:rsid w:val="000C6142"/>
    <w:rsid w:val="000F1885"/>
    <w:rsid w:val="000F6348"/>
    <w:rsid w:val="00103371"/>
    <w:rsid w:val="001322CC"/>
    <w:rsid w:val="001516A9"/>
    <w:rsid w:val="0015644D"/>
    <w:rsid w:val="001850F2"/>
    <w:rsid w:val="001C2BDB"/>
    <w:rsid w:val="001D6265"/>
    <w:rsid w:val="00203DCB"/>
    <w:rsid w:val="00205C49"/>
    <w:rsid w:val="002208E6"/>
    <w:rsid w:val="00234ECA"/>
    <w:rsid w:val="00275035"/>
    <w:rsid w:val="00280796"/>
    <w:rsid w:val="002868B3"/>
    <w:rsid w:val="002C6365"/>
    <w:rsid w:val="002D43E7"/>
    <w:rsid w:val="00301A91"/>
    <w:rsid w:val="00312B67"/>
    <w:rsid w:val="00355D1B"/>
    <w:rsid w:val="00365207"/>
    <w:rsid w:val="00390E7A"/>
    <w:rsid w:val="003A4B1D"/>
    <w:rsid w:val="003C6E42"/>
    <w:rsid w:val="00423818"/>
    <w:rsid w:val="00424766"/>
    <w:rsid w:val="00492C61"/>
    <w:rsid w:val="004E0DF2"/>
    <w:rsid w:val="004E6EF6"/>
    <w:rsid w:val="00516FB3"/>
    <w:rsid w:val="0052600E"/>
    <w:rsid w:val="00527040"/>
    <w:rsid w:val="005271ED"/>
    <w:rsid w:val="00533239"/>
    <w:rsid w:val="00540C33"/>
    <w:rsid w:val="00563DA1"/>
    <w:rsid w:val="00597A88"/>
    <w:rsid w:val="005A08E8"/>
    <w:rsid w:val="005B54A0"/>
    <w:rsid w:val="005D0211"/>
    <w:rsid w:val="005E4259"/>
    <w:rsid w:val="005F2B01"/>
    <w:rsid w:val="006058DC"/>
    <w:rsid w:val="00646176"/>
    <w:rsid w:val="00660EC5"/>
    <w:rsid w:val="006667E9"/>
    <w:rsid w:val="00694127"/>
    <w:rsid w:val="00696BDC"/>
    <w:rsid w:val="006A0CBB"/>
    <w:rsid w:val="006A6156"/>
    <w:rsid w:val="006B7CBA"/>
    <w:rsid w:val="006D77DC"/>
    <w:rsid w:val="006F028C"/>
    <w:rsid w:val="00770B82"/>
    <w:rsid w:val="007C2B34"/>
    <w:rsid w:val="007F56DF"/>
    <w:rsid w:val="00810EF7"/>
    <w:rsid w:val="00860365"/>
    <w:rsid w:val="00873FED"/>
    <w:rsid w:val="00874159"/>
    <w:rsid w:val="00882792"/>
    <w:rsid w:val="00927176"/>
    <w:rsid w:val="00933FE3"/>
    <w:rsid w:val="00940964"/>
    <w:rsid w:val="0095066C"/>
    <w:rsid w:val="00952831"/>
    <w:rsid w:val="00A202B8"/>
    <w:rsid w:val="00A20F19"/>
    <w:rsid w:val="00A43F43"/>
    <w:rsid w:val="00A63EE7"/>
    <w:rsid w:val="00A71964"/>
    <w:rsid w:val="00B53B8A"/>
    <w:rsid w:val="00B75D77"/>
    <w:rsid w:val="00BA7C6A"/>
    <w:rsid w:val="00BC094F"/>
    <w:rsid w:val="00BC5905"/>
    <w:rsid w:val="00BE7D0B"/>
    <w:rsid w:val="00BF0733"/>
    <w:rsid w:val="00BF6F13"/>
    <w:rsid w:val="00C10C98"/>
    <w:rsid w:val="00C17327"/>
    <w:rsid w:val="00C23EE8"/>
    <w:rsid w:val="00C3260A"/>
    <w:rsid w:val="00C34B3B"/>
    <w:rsid w:val="00C7515C"/>
    <w:rsid w:val="00C84C08"/>
    <w:rsid w:val="00D3132F"/>
    <w:rsid w:val="00D51DF8"/>
    <w:rsid w:val="00D913F2"/>
    <w:rsid w:val="00DC222C"/>
    <w:rsid w:val="00DC5D37"/>
    <w:rsid w:val="00DF57E3"/>
    <w:rsid w:val="00E0295B"/>
    <w:rsid w:val="00E057E1"/>
    <w:rsid w:val="00E13B04"/>
    <w:rsid w:val="00E6546D"/>
    <w:rsid w:val="00E83158"/>
    <w:rsid w:val="00E87D59"/>
    <w:rsid w:val="00EC687D"/>
    <w:rsid w:val="00EE0871"/>
    <w:rsid w:val="00EE1988"/>
    <w:rsid w:val="00F44ED8"/>
    <w:rsid w:val="00F80B32"/>
    <w:rsid w:val="00F94734"/>
    <w:rsid w:val="00FC2622"/>
    <w:rsid w:val="00FD2D15"/>
    <w:rsid w:val="00FF02AC"/>
    <w:rsid w:val="0E70259C"/>
    <w:rsid w:val="0EC15066"/>
    <w:rsid w:val="18543E54"/>
    <w:rsid w:val="1D5D50FD"/>
    <w:rsid w:val="1FE543C6"/>
    <w:rsid w:val="27AD6260"/>
    <w:rsid w:val="33057664"/>
    <w:rsid w:val="353D542D"/>
    <w:rsid w:val="36C83604"/>
    <w:rsid w:val="3AD61EF6"/>
    <w:rsid w:val="3B207931"/>
    <w:rsid w:val="3BE24907"/>
    <w:rsid w:val="426923B8"/>
    <w:rsid w:val="43FE5430"/>
    <w:rsid w:val="4C1E165E"/>
    <w:rsid w:val="5794675D"/>
    <w:rsid w:val="587A1613"/>
    <w:rsid w:val="5CE33A4C"/>
    <w:rsid w:val="5DDB21F4"/>
    <w:rsid w:val="62AB28E1"/>
    <w:rsid w:val="66F77035"/>
    <w:rsid w:val="6FA06B69"/>
    <w:rsid w:val="6FF77C90"/>
    <w:rsid w:val="710067A5"/>
    <w:rsid w:val="720E5074"/>
    <w:rsid w:val="72803C25"/>
    <w:rsid w:val="7CA839B7"/>
    <w:rsid w:val="7FAD5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nhideWhenUsed="0" w:uiPriority="99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9"/>
    <w:autoRedefine/>
    <w:qFormat/>
    <w:uiPriority w:val="0"/>
    <w:pPr>
      <w:keepNext/>
      <w:keepLines/>
      <w:spacing w:before="340" w:after="330" w:line="578" w:lineRule="auto"/>
      <w:outlineLvl w:val="0"/>
    </w:pPr>
    <w:rPr>
      <w:rFonts w:ascii="Times New Roman" w:hAnsi="Times New Roman" w:eastAsia="宋体" w:cs="Times New Roman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0"/>
    <w:autoRedefine/>
    <w:unhideWhenUsed/>
    <w:qFormat/>
    <w:uiPriority w:val="9"/>
    <w:pPr>
      <w:keepNext/>
      <w:keepLines/>
      <w:spacing w:before="260" w:after="260" w:line="360" w:lineRule="auto"/>
      <w:ind w:firstLine="643" w:firstLineChars="200"/>
      <w:outlineLvl w:val="1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1"/>
    <w:autoRedefine/>
    <w:unhideWhenUsed/>
    <w:qFormat/>
    <w:uiPriority w:val="9"/>
    <w:pPr>
      <w:keepNext/>
      <w:keepLines/>
      <w:spacing w:before="260" w:after="260" w:line="360" w:lineRule="auto"/>
      <w:jc w:val="left"/>
      <w:outlineLvl w:val="2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5">
    <w:name w:val="heading 4"/>
    <w:basedOn w:val="1"/>
    <w:next w:val="1"/>
    <w:link w:val="22"/>
    <w:autoRedefine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eastAsia="宋体" w:asciiTheme="majorHAnsi" w:hAnsiTheme="majorHAnsi" w:cstheme="majorBidi"/>
      <w:b/>
      <w:bCs/>
      <w:sz w:val="28"/>
      <w:szCs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next w:val="1"/>
    <w:autoRedefine/>
    <w:unhideWhenUsed/>
    <w:qFormat/>
    <w:uiPriority w:val="35"/>
    <w:pPr>
      <w:keepNext/>
      <w:spacing w:line="360" w:lineRule="auto"/>
      <w:ind w:firstLine="480"/>
      <w:jc w:val="center"/>
    </w:pPr>
    <w:rPr>
      <w:rFonts w:ascii="宋体" w:hAnsi="宋体" w:eastAsia="宋体"/>
      <w:sz w:val="22"/>
      <w:szCs w:val="28"/>
    </w:rPr>
  </w:style>
  <w:style w:type="paragraph" w:styleId="7">
    <w:name w:val="Body Text"/>
    <w:basedOn w:val="1"/>
    <w:next w:val="8"/>
    <w:unhideWhenUsed/>
    <w:qFormat/>
    <w:uiPriority w:val="99"/>
    <w:pPr>
      <w:spacing w:after="120"/>
    </w:pPr>
    <w:rPr>
      <w:szCs w:val="24"/>
    </w:rPr>
  </w:style>
  <w:style w:type="paragraph" w:customStyle="1" w:styleId="8">
    <w:name w:val="Default"/>
    <w:autoRedefine/>
    <w:qFormat/>
    <w:uiPriority w:val="99"/>
    <w:pPr>
      <w:widowControl w:val="0"/>
      <w:autoSpaceDE w:val="0"/>
      <w:autoSpaceDN w:val="0"/>
      <w:adjustRightInd w:val="0"/>
    </w:pPr>
    <w:rPr>
      <w:rFonts w:ascii="仿宋" w:hAnsi="Calibri" w:eastAsia="仿宋" w:cs="仿宋"/>
      <w:color w:val="000000"/>
      <w:sz w:val="24"/>
      <w:szCs w:val="24"/>
      <w:lang w:val="en-US" w:eastAsia="zh-CN" w:bidi="ar-SA"/>
    </w:rPr>
  </w:style>
  <w:style w:type="paragraph" w:styleId="9">
    <w:name w:val="Balloon Text"/>
    <w:basedOn w:val="1"/>
    <w:link w:val="37"/>
    <w:semiHidden/>
    <w:unhideWhenUsed/>
    <w:qFormat/>
    <w:uiPriority w:val="99"/>
    <w:rPr>
      <w:sz w:val="18"/>
      <w:szCs w:val="18"/>
    </w:rPr>
  </w:style>
  <w:style w:type="paragraph" w:styleId="10">
    <w:name w:val="foot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1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Body Text First Indent"/>
    <w:basedOn w:val="7"/>
    <w:qFormat/>
    <w:uiPriority w:val="99"/>
    <w:pPr>
      <w:spacing w:line="360" w:lineRule="auto"/>
      <w:ind w:firstLine="420" w:firstLineChars="100"/>
    </w:pPr>
    <w:rPr>
      <w:rFonts w:ascii="微软雅黑" w:hAnsi="微软雅黑" w:eastAsia="微软雅黑" w:cs="微软雅黑"/>
      <w:szCs w:val="21"/>
    </w:rPr>
  </w:style>
  <w:style w:type="table" w:styleId="14">
    <w:name w:val="Table Grid"/>
    <w:basedOn w:val="13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6">
    <w:name w:val="Hyperlink"/>
    <w:basedOn w:val="15"/>
    <w:semiHidden/>
    <w:unhideWhenUsed/>
    <w:qFormat/>
    <w:uiPriority w:val="99"/>
    <w:rPr>
      <w:color w:val="0000FF"/>
      <w:u w:val="single"/>
    </w:rPr>
  </w:style>
  <w:style w:type="character" w:customStyle="1" w:styleId="17">
    <w:name w:val="页眉 Char"/>
    <w:basedOn w:val="15"/>
    <w:link w:val="11"/>
    <w:qFormat/>
    <w:uiPriority w:val="99"/>
    <w:rPr>
      <w:sz w:val="18"/>
      <w:szCs w:val="18"/>
    </w:rPr>
  </w:style>
  <w:style w:type="character" w:customStyle="1" w:styleId="18">
    <w:name w:val="页脚 Char"/>
    <w:basedOn w:val="15"/>
    <w:link w:val="10"/>
    <w:qFormat/>
    <w:uiPriority w:val="99"/>
    <w:rPr>
      <w:sz w:val="18"/>
      <w:szCs w:val="18"/>
    </w:rPr>
  </w:style>
  <w:style w:type="character" w:customStyle="1" w:styleId="19">
    <w:name w:val="标题 1 Char"/>
    <w:basedOn w:val="15"/>
    <w:link w:val="2"/>
    <w:qFormat/>
    <w:uiPriority w:val="0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character" w:customStyle="1" w:styleId="20">
    <w:name w:val="标题 2 Char"/>
    <w:basedOn w:val="15"/>
    <w:link w:val="3"/>
    <w:qFormat/>
    <w:uiPriority w:val="9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21">
    <w:name w:val="标题 3 Char"/>
    <w:basedOn w:val="15"/>
    <w:link w:val="4"/>
    <w:qFormat/>
    <w:uiPriority w:val="9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22">
    <w:name w:val="标题 4 Char"/>
    <w:basedOn w:val="15"/>
    <w:link w:val="5"/>
    <w:qFormat/>
    <w:uiPriority w:val="9"/>
    <w:rPr>
      <w:rFonts w:eastAsia="宋体" w:asciiTheme="majorHAnsi" w:hAnsiTheme="majorHAnsi" w:cstheme="majorBidi"/>
      <w:b/>
      <w:bCs/>
      <w:sz w:val="28"/>
      <w:szCs w:val="28"/>
    </w:rPr>
  </w:style>
  <w:style w:type="paragraph" w:styleId="23">
    <w:name w:val="List Paragraph"/>
    <w:basedOn w:val="1"/>
    <w:link w:val="34"/>
    <w:autoRedefine/>
    <w:qFormat/>
    <w:uiPriority w:val="34"/>
    <w:pPr>
      <w:widowControl/>
      <w:numPr>
        <w:ilvl w:val="0"/>
        <w:numId w:val="1"/>
      </w:numPr>
      <w:snapToGrid w:val="0"/>
      <w:spacing w:line="360" w:lineRule="auto"/>
    </w:pPr>
    <w:rPr>
      <w:rFonts w:ascii="仿宋" w:hAnsi="仿宋" w:eastAsia="宋体"/>
      <w:sz w:val="24"/>
    </w:rPr>
  </w:style>
  <w:style w:type="table" w:customStyle="1" w:styleId="24">
    <w:name w:val="网格表 4 - 着色 61"/>
    <w:basedOn w:val="13"/>
    <w:autoRedefine/>
    <w:qFormat/>
    <w:uiPriority w:val="49"/>
    <w:tblPr>
      <w:tblBorders>
        <w:top w:val="single" w:color="A8D08D" w:themeColor="accent6" w:themeTint="99" w:sz="4" w:space="0"/>
        <w:left w:val="single" w:color="A8D08D" w:themeColor="accent6" w:themeTint="99" w:sz="4" w:space="0"/>
        <w:bottom w:val="single" w:color="A8D08D" w:themeColor="accent6" w:themeTint="99" w:sz="4" w:space="0"/>
        <w:right w:val="single" w:color="A8D08D" w:themeColor="accent6" w:themeTint="99" w:sz="4" w:space="0"/>
        <w:insideH w:val="single" w:color="A8D08D" w:themeColor="accent6" w:themeTint="99" w:sz="4" w:space="0"/>
        <w:insideV w:val="single" w:color="A8D08D" w:themeColor="accent6" w:themeTint="99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cPr>
        <w:tcBorders>
          <w:top w:val="double" w:color="70AD47" w:themeColor="accent6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2EFD9" w:themeFill="accent6" w:themeFillTint="33"/>
      </w:tcPr>
    </w:tblStylePr>
    <w:tblStylePr w:type="band1Horz">
      <w:tcPr>
        <w:shd w:val="clear" w:color="auto" w:fill="E2EFD9" w:themeFill="accent6" w:themeFillTint="33"/>
      </w:tcPr>
    </w:tblStylePr>
  </w:style>
  <w:style w:type="table" w:customStyle="1" w:styleId="25">
    <w:name w:val="无格式表格 21"/>
    <w:basedOn w:val="13"/>
    <w:autoRedefine/>
    <w:qFormat/>
    <w:uiPriority w:val="42"/>
    <w:tblPr>
      <w:tblBorders>
        <w:top w:val="single" w:color="7E7E7E" w:themeColor="text1" w:themeTint="80" w:sz="4" w:space="0"/>
        <w:bottom w:val="single" w:color="7E7E7E" w:themeColor="text1" w:themeTint="80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cPr>
        <w:tcBorders>
          <w:bottom w:val="single" w:color="7E7E7E" w:themeColor="text1" w:themeTint="80" w:sz="4" w:space="0"/>
        </w:tcBorders>
      </w:tcPr>
    </w:tblStylePr>
    <w:tblStylePr w:type="lastRow">
      <w:rPr>
        <w:b/>
        <w:bCs/>
      </w:rPr>
      <w:tcPr>
        <w:tcBorders>
          <w:top w:val="single" w:color="7E7E7E" w:themeColor="text1" w:themeTint="80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tcBorders>
          <w:left w:val="single" w:color="7E7E7E" w:themeColor="text1" w:themeTint="80" w:sz="4" w:space="0"/>
          <w:right w:val="single" w:color="7E7E7E" w:themeColor="text1" w:themeTint="80" w:sz="4" w:space="0"/>
        </w:tcBorders>
      </w:tcPr>
    </w:tblStylePr>
    <w:tblStylePr w:type="band2Vert">
      <w:tcPr>
        <w:tcBorders>
          <w:left w:val="single" w:color="7E7E7E" w:themeColor="text1" w:themeTint="80" w:sz="4" w:space="0"/>
          <w:right w:val="single" w:color="7E7E7E" w:themeColor="text1" w:themeTint="80" w:sz="4" w:space="0"/>
        </w:tcBorders>
      </w:tcPr>
    </w:tblStylePr>
    <w:tblStylePr w:type="band1Horz">
      <w:tcPr>
        <w:tcBorders>
          <w:top w:val="single" w:color="7E7E7E" w:themeColor="text1" w:themeTint="80" w:sz="4" w:space="0"/>
          <w:bottom w:val="single" w:color="7E7E7E" w:themeColor="text1" w:themeTint="80" w:sz="4" w:space="0"/>
        </w:tcBorders>
      </w:tcPr>
    </w:tblStylePr>
  </w:style>
  <w:style w:type="table" w:customStyle="1" w:styleId="26">
    <w:name w:val="网格型1"/>
    <w:basedOn w:val="13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7">
    <w:name w:val="a-正文"/>
    <w:basedOn w:val="1"/>
    <w:autoRedefine/>
    <w:qFormat/>
    <w:uiPriority w:val="0"/>
    <w:pPr>
      <w:spacing w:line="360" w:lineRule="auto"/>
      <w:ind w:firstLine="200" w:firstLineChars="200"/>
    </w:pPr>
    <w:rPr>
      <w:rFonts w:ascii="宋体" w:hAnsi="宋体" w:eastAsia="宋体" w:cs="Times New Roman"/>
    </w:rPr>
  </w:style>
  <w:style w:type="character" w:customStyle="1" w:styleId="28">
    <w:name w:val="fontstyle01"/>
    <w:basedOn w:val="15"/>
    <w:autoRedefine/>
    <w:qFormat/>
    <w:uiPriority w:val="0"/>
    <w:rPr>
      <w:rFonts w:hint="eastAsia" w:ascii="宋体" w:hAnsi="宋体" w:eastAsia="宋体"/>
      <w:color w:val="000000"/>
      <w:sz w:val="24"/>
      <w:szCs w:val="24"/>
    </w:rPr>
  </w:style>
  <w:style w:type="character" w:customStyle="1" w:styleId="29">
    <w:name w:val="fontstyle21"/>
    <w:basedOn w:val="15"/>
    <w:autoRedefine/>
    <w:qFormat/>
    <w:uiPriority w:val="0"/>
    <w:rPr>
      <w:rFonts w:hint="default" w:ascii="DengXian-Bold" w:hAnsi="DengXian-Bold"/>
      <w:b/>
      <w:bCs/>
      <w:color w:val="000000"/>
      <w:sz w:val="24"/>
      <w:szCs w:val="24"/>
    </w:rPr>
  </w:style>
  <w:style w:type="character" w:customStyle="1" w:styleId="30">
    <w:name w:val="fontstyle31"/>
    <w:basedOn w:val="15"/>
    <w:autoRedefine/>
    <w:qFormat/>
    <w:uiPriority w:val="0"/>
    <w:rPr>
      <w:rFonts w:hint="eastAsia" w:ascii="等线" w:hAnsi="等线" w:eastAsia="等线"/>
      <w:color w:val="000000"/>
      <w:sz w:val="22"/>
      <w:szCs w:val="22"/>
    </w:rPr>
  </w:style>
  <w:style w:type="table" w:customStyle="1" w:styleId="31">
    <w:name w:val="网格型3"/>
    <w:basedOn w:val="13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2">
    <w:name w:val="图片"/>
    <w:basedOn w:val="1"/>
    <w:link w:val="33"/>
    <w:qFormat/>
    <w:uiPriority w:val="0"/>
    <w:pPr>
      <w:jc w:val="center"/>
    </w:pPr>
    <w:rPr>
      <w:rFonts w:eastAsia="宋体"/>
    </w:rPr>
  </w:style>
  <w:style w:type="character" w:customStyle="1" w:styleId="33">
    <w:name w:val="图片 字符"/>
    <w:basedOn w:val="15"/>
    <w:link w:val="32"/>
    <w:autoRedefine/>
    <w:qFormat/>
    <w:uiPriority w:val="0"/>
    <w:rPr>
      <w:rFonts w:eastAsia="宋体"/>
    </w:rPr>
  </w:style>
  <w:style w:type="character" w:customStyle="1" w:styleId="34">
    <w:name w:val="列出段落 Char"/>
    <w:link w:val="23"/>
    <w:qFormat/>
    <w:uiPriority w:val="34"/>
    <w:rPr>
      <w:rFonts w:ascii="仿宋" w:hAnsi="仿宋" w:eastAsia="宋体"/>
      <w:sz w:val="24"/>
    </w:rPr>
  </w:style>
  <w:style w:type="table" w:customStyle="1" w:styleId="35">
    <w:name w:val="网格表 4 - 着色 31"/>
    <w:basedOn w:val="13"/>
    <w:qFormat/>
    <w:uiPriority w:val="49"/>
    <w:tblPr>
      <w:tblBorders>
        <w:top w:val="single" w:color="C8C8C8" w:themeColor="accent3" w:themeTint="99" w:sz="4" w:space="0"/>
        <w:left w:val="single" w:color="C8C8C8" w:themeColor="accent3" w:themeTint="99" w:sz="4" w:space="0"/>
        <w:bottom w:val="single" w:color="C8C8C8" w:themeColor="accent3" w:themeTint="99" w:sz="4" w:space="0"/>
        <w:right w:val="single" w:color="C8C8C8" w:themeColor="accent3" w:themeTint="99" w:sz="4" w:space="0"/>
        <w:insideH w:val="single" w:color="C8C8C8" w:themeColor="accent3" w:themeTint="99" w:sz="4" w:space="0"/>
        <w:insideV w:val="single" w:color="C8C8C8" w:themeColor="accent3" w:themeTint="99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A5A5A5" w:themeColor="accent3" w:sz="4" w:space="0"/>
          <w:left w:val="single" w:color="A5A5A5" w:themeColor="accent3" w:sz="4" w:space="0"/>
          <w:bottom w:val="single" w:color="A5A5A5" w:themeColor="accent3" w:sz="4" w:space="0"/>
          <w:right w:val="single" w:color="A5A5A5" w:themeColor="accent3" w:sz="4" w:space="0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cPr>
        <w:tcBorders>
          <w:top w:val="double" w:color="A5A5A5" w:themeColor="accent3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CECEC" w:themeFill="accent3" w:themeFillTint="33"/>
      </w:tcPr>
    </w:tblStylePr>
    <w:tblStylePr w:type="band1Horz">
      <w:tcPr>
        <w:shd w:val="clear" w:color="auto" w:fill="ECECEC" w:themeFill="accent3" w:themeFillTint="33"/>
      </w:tcPr>
    </w:tblStylePr>
  </w:style>
  <w:style w:type="table" w:customStyle="1" w:styleId="36">
    <w:name w:val="网格表 4 - 着色 62"/>
    <w:basedOn w:val="13"/>
    <w:qFormat/>
    <w:uiPriority w:val="49"/>
    <w:tblPr>
      <w:tblBorders>
        <w:top w:val="single" w:color="A8D08D" w:themeColor="accent6" w:themeTint="99" w:sz="4" w:space="0"/>
        <w:left w:val="single" w:color="A8D08D" w:themeColor="accent6" w:themeTint="99" w:sz="4" w:space="0"/>
        <w:bottom w:val="single" w:color="A8D08D" w:themeColor="accent6" w:themeTint="99" w:sz="4" w:space="0"/>
        <w:right w:val="single" w:color="A8D08D" w:themeColor="accent6" w:themeTint="99" w:sz="4" w:space="0"/>
        <w:insideH w:val="single" w:color="A8D08D" w:themeColor="accent6" w:themeTint="99" w:sz="4" w:space="0"/>
        <w:insideV w:val="single" w:color="A8D08D" w:themeColor="accent6" w:themeTint="99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  <w14:textFill>
          <w14:solidFill>
            <w14:schemeClr w14:val="bg1"/>
          </w14:solidFill>
        </w14:textFill>
      </w:rPr>
      <w:tcPr>
        <w:tcBorders>
          <w:top w:val="single" w:color="70AD47" w:themeColor="accent6" w:sz="4" w:space="0"/>
          <w:left w:val="single" w:color="70AD47" w:themeColor="accent6" w:sz="4" w:space="0"/>
          <w:bottom w:val="single" w:color="70AD47" w:themeColor="accent6" w:sz="4" w:space="0"/>
          <w:right w:val="single" w:color="70AD47" w:themeColor="accent6" w:sz="4" w:space="0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cPr>
        <w:tcBorders>
          <w:top w:val="double" w:color="70AD47" w:themeColor="accent6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E2EFD9" w:themeFill="accent6" w:themeFillTint="33"/>
      </w:tcPr>
    </w:tblStylePr>
    <w:tblStylePr w:type="band1Horz">
      <w:tcPr>
        <w:shd w:val="clear" w:color="auto" w:fill="E2EFD9" w:themeFill="accent6" w:themeFillTint="33"/>
      </w:tcPr>
    </w:tblStylePr>
  </w:style>
  <w:style w:type="character" w:customStyle="1" w:styleId="37">
    <w:name w:val="批注框文本 Char"/>
    <w:basedOn w:val="15"/>
    <w:link w:val="9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24</Pages>
  <Words>9008</Words>
  <Characters>10440</Characters>
  <Lines>82</Lines>
  <Paragraphs>23</Paragraphs>
  <TotalTime>14</TotalTime>
  <ScaleCrop>false</ScaleCrop>
  <LinksUpToDate>false</LinksUpToDate>
  <CharactersWithSpaces>10595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2024-11-27T08:52:00Z</dcterms:created>
  <dc:creator>edu</dc:creator>
  <cp:lastModifiedBy>王琳琳</cp:lastModifiedBy>
  <dcterms:modified xsi:type="dcterms:W3CDTF">2024-12-13T08:19:18Z</dcterms:modified>
  <cp:revision>94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5B50850DD3D64F21AC87C0EABFC7571A_12</vt:lpwstr>
  </property>
</Properties>
</file>