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ascii="方正小标宋简体" w:hAnsi="方正小标宋简体" w:eastAsia="方正小标宋简体" w:cs="黑体"/>
          <w:bCs/>
          <w:spacing w:val="-17"/>
          <w:kern w:val="0"/>
          <w:sz w:val="44"/>
          <w:szCs w:val="44"/>
        </w:rPr>
      </w:pPr>
      <w:r>
        <w:rPr>
          <w:rFonts w:hint="eastAsia" w:ascii="方正小标宋简体" w:hAnsi="方正小标宋简体" w:eastAsia="方正小标宋简体" w:cs="黑体"/>
          <w:bCs/>
          <w:spacing w:val="-17"/>
          <w:kern w:val="0"/>
          <w:sz w:val="44"/>
          <w:szCs w:val="44"/>
        </w:rPr>
        <w:t>202</w:t>
      </w:r>
      <w:bookmarkStart w:id="0" w:name="_Hlk84327361"/>
      <w:r>
        <w:rPr>
          <w:rFonts w:hint="eastAsia" w:ascii="方正小标宋简体" w:hAnsi="方正小标宋简体" w:eastAsia="方正小标宋简体" w:cs="黑体"/>
          <w:bCs/>
          <w:spacing w:val="-17"/>
          <w:kern w:val="0"/>
          <w:sz w:val="44"/>
          <w:szCs w:val="44"/>
        </w:rPr>
        <w:t>3年全国职业院校技能大赛高职组河南省选拔赛</w:t>
      </w:r>
      <w:bookmarkEnd w:id="0"/>
    </w:p>
    <w:p>
      <w:pPr>
        <w:pStyle w:val="2"/>
        <w:jc w:val="both"/>
        <w:rPr>
          <w:rFonts w:ascii="仿宋_GB2312" w:hAnsi="仿宋_GB2312" w:eastAsia="仿宋_GB2312" w:cs="仿宋_GB2312"/>
          <w:color w:val="000000"/>
          <w:sz w:val="30"/>
          <w:szCs w:val="30"/>
        </w:rPr>
      </w:pPr>
      <w:r>
        <w:rPr>
          <w:rFonts w:hint="eastAsia" w:ascii="方正小标宋简体" w:hAnsi="方正小标宋简体" w:eastAsia="方正小标宋简体" w:cs="方正小标宋简体"/>
          <w:b w:val="0"/>
          <w:bCs/>
          <w:spacing w:val="-11"/>
          <w:kern w:val="0"/>
          <w:sz w:val="44"/>
          <w:szCs w:val="44"/>
          <w:lang w:val="zh-CN" w:eastAsia="zh-CN" w:bidi="zh-CN"/>
        </w:rPr>
        <w:t>智能电子产品设计与开发赛项</w:t>
      </w:r>
      <w:r>
        <w:rPr>
          <w:rFonts w:hint="eastAsia" w:ascii="方正小标宋简体" w:hAnsi="方正小标宋简体" w:eastAsia="方正小标宋简体" w:cs="方正小标宋简体"/>
          <w:b w:val="0"/>
          <w:bCs/>
          <w:spacing w:val="-11"/>
          <w:kern w:val="0"/>
          <w:sz w:val="44"/>
          <w:szCs w:val="44"/>
          <w:lang w:val="en-US" w:eastAsia="zh-CN" w:bidi="zh-CN"/>
        </w:rPr>
        <w:t>竞赛方案</w:t>
      </w:r>
    </w:p>
    <w:p>
      <w:pPr>
        <w:pStyle w:val="2"/>
        <w:ind w:left="0" w:leftChars="0" w:firstLine="600" w:firstLineChars="200"/>
        <w:rPr>
          <w:rFonts w:ascii="黑体" w:hAnsi="黑体" w:eastAsia="黑体"/>
          <w:b w:val="0"/>
          <w:bCs w:val="0"/>
          <w:sz w:val="30"/>
          <w:szCs w:val="30"/>
        </w:rPr>
      </w:pPr>
      <w:bookmarkStart w:id="2" w:name="_GoBack"/>
      <w:bookmarkEnd w:id="2"/>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00" w:firstLineChars="200"/>
        <w:textAlignment w:val="auto"/>
        <w:rPr>
          <w:rFonts w:ascii="黑体" w:hAnsi="黑体" w:eastAsia="黑体"/>
          <w:b w:val="0"/>
          <w:bCs w:val="0"/>
          <w:sz w:val="30"/>
          <w:szCs w:val="30"/>
        </w:rPr>
      </w:pPr>
      <w:r>
        <w:rPr>
          <w:rFonts w:ascii="黑体" w:hAnsi="黑体" w:eastAsia="黑体"/>
          <w:b w:val="0"/>
          <w:bCs w:val="0"/>
          <w:sz w:val="30"/>
          <w:szCs w:val="30"/>
        </w:rPr>
        <w:t>一、赛项名称</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赛项名称：智能电子产品设计与开发</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赛项组别：高职组</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专业大类：电子与信息大类</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主办单位：河南省教育厅</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承办单位：郑州铁路职业技术学院</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00" w:firstLineChars="200"/>
        <w:textAlignment w:val="auto"/>
        <w:rPr>
          <w:rFonts w:ascii="黑体" w:hAnsi="黑体" w:eastAsia="黑体"/>
          <w:b w:val="0"/>
          <w:bCs w:val="0"/>
          <w:sz w:val="30"/>
          <w:szCs w:val="30"/>
        </w:rPr>
      </w:pPr>
      <w:r>
        <w:rPr>
          <w:rFonts w:hint="eastAsia" w:ascii="黑体" w:hAnsi="黑体" w:eastAsia="黑体"/>
          <w:b w:val="0"/>
          <w:bCs w:val="0"/>
          <w:sz w:val="30"/>
          <w:szCs w:val="30"/>
        </w:rPr>
        <w:t>二、竞赛目的</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本赛项旨在深入贯彻习近平总书记关于职业教育工作的重要指示，推进党的二十大报告提出的“推动战略性新兴产业融合集群发展，构建新一代信息技术等一批新的增长引擎”和国家“十四五”规划提出的“加快培育新模式新业态发展”等部署落实落地，对接新技术、新工艺、新产业、新职业，对接职业教育国家专业教学标准、职业技能等级标准、世界技能大赛规程，坚持“以赛促教、以赛促学、以赛促改、以赛促建”，进一步推动“岗课赛证”综合育人和“双师型” 教师队伍建设，加快构建现代职业教育体系。</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通过竞赛，考查参赛选手电子技术、电工技术、微处理器技术、检测技术、控制技术、人工智能技术等方面的专业知识；电路设计、PCB制作、电子电路安装与调试、智能产品设计、装调、检测、维修、维护及集成等方面的职业能力；家国情怀、职业道德、工作态度、人际交往、团队合作、劳模精神、工匠精神等方面的综合素养。通过竞赛，检验和展示高职院校电子信息相关专业的教师培养、教学改革、专业建设方面的成果，引领和促进电子信息相关专业的“三教”改革。通过竞赛，促进校企合作，加强产教深度融合，改革人才培养模式，引领职业教育高质量发展。</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00" w:firstLineChars="200"/>
        <w:textAlignment w:val="auto"/>
        <w:rPr>
          <w:rFonts w:ascii="黑体" w:hAnsi="黑体" w:eastAsia="黑体"/>
          <w:b w:val="0"/>
          <w:bCs w:val="0"/>
          <w:sz w:val="30"/>
          <w:szCs w:val="30"/>
        </w:rPr>
      </w:pPr>
      <w:r>
        <w:rPr>
          <w:rFonts w:ascii="黑体" w:hAnsi="黑体" w:eastAsia="黑体"/>
          <w:b w:val="0"/>
          <w:bCs w:val="0"/>
          <w:sz w:val="30"/>
          <w:szCs w:val="30"/>
        </w:rPr>
        <w:t>三、</w:t>
      </w:r>
      <w:r>
        <w:rPr>
          <w:rFonts w:hint="eastAsia" w:ascii="黑体" w:hAnsi="黑体" w:eastAsia="黑体"/>
          <w:b w:val="0"/>
          <w:bCs w:val="0"/>
          <w:sz w:val="30"/>
          <w:szCs w:val="30"/>
        </w:rPr>
        <w:t>参赛资格</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 高等职业院校本科、高等职业院校专科均可组队参赛。参赛教师须为职业院校教龄2年以上（含）的在职教师，参赛学生须为本校在籍学生（以报名时的学籍信息为准）。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2.参赛队及参赛选手资格：每个参赛队以院校为单位、师生联合组队方式参赛，不得跨校组队。每队由4人（参赛教师1人、参赛学生3人，参赛教师为参赛队队长）组成。</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3.凡在往届全国职业院校技能大赛中获得一等奖的选手，不能再参加同一项目同一组别的比赛。</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00" w:firstLineChars="200"/>
        <w:textAlignment w:val="auto"/>
        <w:rPr>
          <w:rFonts w:ascii="黑体" w:hAnsi="黑体" w:eastAsia="黑体"/>
          <w:b w:val="0"/>
          <w:bCs w:val="0"/>
          <w:sz w:val="30"/>
          <w:szCs w:val="30"/>
          <w:lang w:val="en-US"/>
        </w:rPr>
      </w:pPr>
      <w:r>
        <w:rPr>
          <w:rFonts w:hint="eastAsia" w:ascii="黑体" w:hAnsi="黑体" w:eastAsia="黑体"/>
          <w:b w:val="0"/>
          <w:bCs w:val="0"/>
          <w:sz w:val="30"/>
          <w:szCs w:val="30"/>
        </w:rPr>
        <w:t>四、参赛报名</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1.参赛院校须于5月18日前登录河南省高职院校技能大赛报名系统（http://39.105.49.188/</w:t>
      </w:r>
      <w:r>
        <w:rPr>
          <w:rFonts w:hint="eastAsia" w:ascii="方正仿宋_GBK" w:hAnsi="方正仿宋_GBK" w:eastAsia="方正仿宋_GBK" w:cs="方正仿宋_GBK"/>
          <w:sz w:val="30"/>
          <w:szCs w:val="30"/>
          <w:lang w:val="en-US"/>
        </w:rPr>
        <w:fldChar w:fldCharType="begin"/>
      </w:r>
      <w:r>
        <w:rPr>
          <w:rFonts w:hint="eastAsia" w:ascii="方正仿宋_GBK" w:hAnsi="方正仿宋_GBK" w:eastAsia="方正仿宋_GBK" w:cs="方正仿宋_GBK"/>
          <w:sz w:val="30"/>
          <w:szCs w:val="30"/>
          <w:lang w:val="en-US"/>
        </w:rPr>
        <w:instrText xml:space="preserve"> HYPERLINK "http://39.105.49.188/" </w:instrText>
      </w:r>
      <w:r>
        <w:rPr>
          <w:rFonts w:hint="eastAsia" w:ascii="方正仿宋_GBK" w:hAnsi="方正仿宋_GBK" w:eastAsia="方正仿宋_GBK" w:cs="方正仿宋_GBK"/>
          <w:sz w:val="30"/>
          <w:szCs w:val="30"/>
          <w:lang w:val="en-US"/>
        </w:rPr>
        <w:fldChar w:fldCharType="separate"/>
      </w:r>
      <w:r>
        <w:rPr>
          <w:rFonts w:hint="eastAsia" w:ascii="方正仿宋_GBK" w:hAnsi="方正仿宋_GBK" w:eastAsia="方正仿宋_GBK" w:cs="方正仿宋_GBK"/>
          <w:sz w:val="30"/>
          <w:szCs w:val="30"/>
          <w:lang w:val="en-US"/>
        </w:rPr>
        <w:fldChar w:fldCharType="end"/>
      </w:r>
      <w:r>
        <w:rPr>
          <w:rFonts w:hint="eastAsia" w:ascii="方正仿宋_GBK" w:hAnsi="方正仿宋_GBK" w:eastAsia="方正仿宋_GBK" w:cs="方正仿宋_GBK"/>
          <w:sz w:val="30"/>
          <w:szCs w:val="30"/>
          <w:lang w:val="en-US"/>
        </w:rPr>
        <w:t>），按要求填报并提交参赛信息。</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2.各参赛校以学校为单位注册报名平台。</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提交报名信息后，参赛院校从系统导出报名表、赛项汇总表，连同参赛选手身份证复印件、学信网“教育部学籍在线验证报告”或省招办录取名册复印件各1份并加盖学校公章送交或邮寄至承办学校（郑州铁路职业技术学院）。纸质报名材料接收截止时间为5月20日，以邮戳时间为准。邮寄地址：河南省郑州市郑东新区鹏程大道56号郑州铁路职业技术学院6号楼3层，邮编：451460；联系人：刘成；手机：17513306227</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4.承办学校收到纸质报名材料，按参赛条件的要求认真审核参赛选手和指导教师资格，审核通过报名成功。</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00" w:firstLineChars="200"/>
        <w:textAlignment w:val="auto"/>
        <w:rPr>
          <w:rFonts w:ascii="黑体" w:hAnsi="黑体" w:eastAsia="黑体"/>
          <w:b w:val="0"/>
          <w:bCs w:val="0"/>
          <w:sz w:val="30"/>
          <w:szCs w:val="30"/>
        </w:rPr>
      </w:pPr>
      <w:r>
        <w:rPr>
          <w:rFonts w:hint="eastAsia" w:ascii="黑体" w:hAnsi="黑体" w:eastAsia="黑体"/>
          <w:b w:val="0"/>
          <w:bCs w:val="0"/>
          <w:sz w:val="30"/>
          <w:szCs w:val="30"/>
        </w:rPr>
        <w:t>五、竞赛日程安排（具体以《参赛指南》为准）</w:t>
      </w:r>
    </w:p>
    <w:p>
      <w:pPr>
        <w:pStyle w:val="4"/>
        <w:spacing w:before="167" w:line="376" w:lineRule="auto"/>
        <w:ind w:right="397"/>
        <w:jc w:val="center"/>
        <w:rPr>
          <w:spacing w:val="-9"/>
          <w:sz w:val="24"/>
        </w:rPr>
      </w:pPr>
      <w:r>
        <w:rPr>
          <w:rFonts w:hint="eastAsia"/>
          <w:spacing w:val="-9"/>
          <w:sz w:val="24"/>
        </w:rPr>
        <w:t>表</w:t>
      </w:r>
      <w:r>
        <w:rPr>
          <w:spacing w:val="-9"/>
          <w:sz w:val="24"/>
        </w:rPr>
        <w:t>1</w:t>
      </w:r>
      <w:r>
        <w:rPr>
          <w:rFonts w:hint="eastAsia"/>
          <w:spacing w:val="-9"/>
          <w:sz w:val="24"/>
        </w:rPr>
        <w:t xml:space="preserve"> 智能电子产品设计与开发</w:t>
      </w:r>
      <w:r>
        <w:rPr>
          <w:spacing w:val="-9"/>
          <w:sz w:val="24"/>
        </w:rPr>
        <w:t>赛项竞赛时间及流程安排表</w:t>
      </w:r>
    </w:p>
    <w:tbl>
      <w:tblPr>
        <w:tblStyle w:val="9"/>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361"/>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vAlign w:val="center"/>
          </w:tcPr>
          <w:p>
            <w:pPr>
              <w:pStyle w:val="22"/>
              <w:jc w:val="center"/>
              <w:rPr>
                <w:rFonts w:ascii="黑体" w:hAnsi="黑体" w:eastAsia="黑体" w:cs="黑体"/>
                <w:sz w:val="21"/>
                <w:szCs w:val="21"/>
              </w:rPr>
            </w:pPr>
            <w:r>
              <w:rPr>
                <w:rFonts w:hint="eastAsia" w:ascii="黑体" w:hAnsi="黑体" w:eastAsia="黑体" w:cs="黑体"/>
                <w:sz w:val="21"/>
                <w:szCs w:val="21"/>
              </w:rPr>
              <w:t>日期</w:t>
            </w:r>
          </w:p>
        </w:tc>
        <w:tc>
          <w:tcPr>
            <w:tcW w:w="1361" w:type="dxa"/>
            <w:vAlign w:val="center"/>
          </w:tcPr>
          <w:p>
            <w:pPr>
              <w:pStyle w:val="22"/>
              <w:jc w:val="center"/>
              <w:rPr>
                <w:rFonts w:ascii="黑体" w:hAnsi="黑体" w:eastAsia="黑体" w:cs="黑体"/>
                <w:sz w:val="21"/>
                <w:szCs w:val="21"/>
              </w:rPr>
            </w:pPr>
            <w:r>
              <w:rPr>
                <w:rFonts w:hint="eastAsia" w:ascii="黑体" w:hAnsi="黑体" w:eastAsia="黑体" w:cs="黑体"/>
                <w:sz w:val="21"/>
                <w:szCs w:val="21"/>
              </w:rPr>
              <w:t>时间</w:t>
            </w:r>
          </w:p>
        </w:tc>
        <w:tc>
          <w:tcPr>
            <w:tcW w:w="6421" w:type="dxa"/>
            <w:vAlign w:val="center"/>
          </w:tcPr>
          <w:p>
            <w:pPr>
              <w:pStyle w:val="22"/>
              <w:jc w:val="center"/>
              <w:rPr>
                <w:rFonts w:ascii="黑体" w:hAnsi="黑体" w:eastAsia="黑体" w:cs="黑体"/>
                <w:sz w:val="21"/>
                <w:szCs w:val="21"/>
              </w:rPr>
            </w:pPr>
            <w:r>
              <w:rPr>
                <w:rFonts w:hint="eastAsia" w:ascii="黑体" w:hAnsi="黑体" w:eastAsia="黑体" w:cs="黑体"/>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vMerge w:val="restart"/>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5月24日</w:t>
            </w:r>
          </w:p>
        </w:tc>
        <w:tc>
          <w:tcPr>
            <w:tcW w:w="136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15:00-15:30</w:t>
            </w:r>
          </w:p>
        </w:tc>
        <w:tc>
          <w:tcPr>
            <w:tcW w:w="642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召开领队与指导教师赛项说明会，抽取竞赛检录顺序号（地点：2号楼2层第一报告厅）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vMerge w:val="continue"/>
            <w:vAlign w:val="center"/>
          </w:tcPr>
          <w:p>
            <w:pPr>
              <w:pStyle w:val="22"/>
              <w:ind w:firstLine="480"/>
              <w:rPr>
                <w:rFonts w:hint="eastAsia" w:ascii="方正仿宋_GBK" w:hAnsi="方正仿宋_GBK" w:eastAsia="方正仿宋_GBK" w:cs="方正仿宋_GBK"/>
                <w:sz w:val="21"/>
                <w:szCs w:val="21"/>
              </w:rPr>
            </w:pPr>
          </w:p>
        </w:tc>
        <w:tc>
          <w:tcPr>
            <w:tcW w:w="136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15:30-16:30</w:t>
            </w:r>
          </w:p>
        </w:tc>
        <w:tc>
          <w:tcPr>
            <w:tcW w:w="642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参赛选手熟悉场地（地点:6号楼3层B区）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vMerge w:val="restart"/>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5月25日</w:t>
            </w:r>
          </w:p>
        </w:tc>
        <w:tc>
          <w:tcPr>
            <w:tcW w:w="136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07:30</w:t>
            </w:r>
          </w:p>
        </w:tc>
        <w:tc>
          <w:tcPr>
            <w:tcW w:w="642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参赛选手到指定地点集合检录（地点:6号楼3层A区大厅）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vMerge w:val="continue"/>
            <w:vAlign w:val="center"/>
          </w:tcPr>
          <w:p>
            <w:pPr>
              <w:pStyle w:val="22"/>
              <w:ind w:firstLine="480"/>
              <w:rPr>
                <w:rFonts w:hint="eastAsia" w:ascii="方正仿宋_GBK" w:hAnsi="方正仿宋_GBK" w:eastAsia="方正仿宋_GBK" w:cs="方正仿宋_GBK"/>
                <w:sz w:val="21"/>
                <w:szCs w:val="21"/>
              </w:rPr>
            </w:pPr>
          </w:p>
        </w:tc>
        <w:tc>
          <w:tcPr>
            <w:tcW w:w="136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07:30-07:50</w:t>
            </w:r>
          </w:p>
        </w:tc>
        <w:tc>
          <w:tcPr>
            <w:tcW w:w="642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自带设备工具检查，参赛选手一次加密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vMerge w:val="continue"/>
            <w:vAlign w:val="center"/>
          </w:tcPr>
          <w:p>
            <w:pPr>
              <w:pStyle w:val="22"/>
              <w:ind w:firstLine="480"/>
              <w:rPr>
                <w:rFonts w:hint="eastAsia" w:ascii="方正仿宋_GBK" w:hAnsi="方正仿宋_GBK" w:eastAsia="方正仿宋_GBK" w:cs="方正仿宋_GBK"/>
                <w:sz w:val="21"/>
                <w:szCs w:val="21"/>
              </w:rPr>
            </w:pPr>
          </w:p>
        </w:tc>
        <w:tc>
          <w:tcPr>
            <w:tcW w:w="136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07:50-08:10</w:t>
            </w:r>
          </w:p>
        </w:tc>
        <w:tc>
          <w:tcPr>
            <w:tcW w:w="642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参赛选手二次加密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vMerge w:val="continue"/>
            <w:vAlign w:val="center"/>
          </w:tcPr>
          <w:p>
            <w:pPr>
              <w:pStyle w:val="22"/>
              <w:ind w:firstLine="480"/>
              <w:rPr>
                <w:rFonts w:hint="eastAsia" w:ascii="方正仿宋_GBK" w:hAnsi="方正仿宋_GBK" w:eastAsia="方正仿宋_GBK" w:cs="方正仿宋_GBK"/>
                <w:sz w:val="21"/>
                <w:szCs w:val="21"/>
              </w:rPr>
            </w:pPr>
          </w:p>
        </w:tc>
        <w:tc>
          <w:tcPr>
            <w:tcW w:w="136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08:10-08:20</w:t>
            </w:r>
          </w:p>
        </w:tc>
        <w:tc>
          <w:tcPr>
            <w:tcW w:w="642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赛位设备检查并签字确认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vMerge w:val="continue"/>
            <w:vAlign w:val="center"/>
          </w:tcPr>
          <w:p>
            <w:pPr>
              <w:pStyle w:val="22"/>
              <w:ind w:firstLine="480"/>
              <w:rPr>
                <w:rFonts w:hint="eastAsia" w:ascii="方正仿宋_GBK" w:hAnsi="方正仿宋_GBK" w:eastAsia="方正仿宋_GBK" w:cs="方正仿宋_GBK"/>
                <w:sz w:val="21"/>
                <w:szCs w:val="21"/>
              </w:rPr>
            </w:pPr>
          </w:p>
        </w:tc>
        <w:tc>
          <w:tcPr>
            <w:tcW w:w="136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08:20-08:25</w:t>
            </w:r>
          </w:p>
        </w:tc>
        <w:tc>
          <w:tcPr>
            <w:tcW w:w="642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裁判长讲解竞赛注意事项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vMerge w:val="continue"/>
            <w:vAlign w:val="center"/>
          </w:tcPr>
          <w:p>
            <w:pPr>
              <w:pStyle w:val="22"/>
              <w:ind w:firstLine="480"/>
              <w:rPr>
                <w:rFonts w:hint="eastAsia" w:ascii="方正仿宋_GBK" w:hAnsi="方正仿宋_GBK" w:eastAsia="方正仿宋_GBK" w:cs="方正仿宋_GBK"/>
                <w:sz w:val="21"/>
                <w:szCs w:val="21"/>
              </w:rPr>
            </w:pPr>
          </w:p>
        </w:tc>
        <w:tc>
          <w:tcPr>
            <w:tcW w:w="136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08:25-08:30</w:t>
            </w:r>
          </w:p>
        </w:tc>
        <w:tc>
          <w:tcPr>
            <w:tcW w:w="642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发放竞赛赛题，竞赛开始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vMerge w:val="continue"/>
            <w:vAlign w:val="center"/>
          </w:tcPr>
          <w:p>
            <w:pPr>
              <w:pStyle w:val="22"/>
              <w:ind w:firstLine="480"/>
              <w:rPr>
                <w:rFonts w:hint="eastAsia" w:ascii="方正仿宋_GBK" w:hAnsi="方正仿宋_GBK" w:eastAsia="方正仿宋_GBK" w:cs="方正仿宋_GBK"/>
                <w:sz w:val="21"/>
                <w:szCs w:val="21"/>
              </w:rPr>
            </w:pPr>
          </w:p>
        </w:tc>
        <w:tc>
          <w:tcPr>
            <w:tcW w:w="136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08:30-16:30</w:t>
            </w:r>
          </w:p>
        </w:tc>
        <w:tc>
          <w:tcPr>
            <w:tcW w:w="642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vMerge w:val="continue"/>
            <w:vAlign w:val="center"/>
          </w:tcPr>
          <w:p>
            <w:pPr>
              <w:pStyle w:val="22"/>
              <w:ind w:firstLine="480"/>
              <w:rPr>
                <w:rFonts w:hint="eastAsia" w:ascii="方正仿宋_GBK" w:hAnsi="方正仿宋_GBK" w:eastAsia="方正仿宋_GBK" w:cs="方正仿宋_GBK"/>
                <w:sz w:val="21"/>
                <w:szCs w:val="21"/>
              </w:rPr>
            </w:pPr>
          </w:p>
        </w:tc>
        <w:tc>
          <w:tcPr>
            <w:tcW w:w="136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16:30</w:t>
            </w:r>
          </w:p>
        </w:tc>
        <w:tc>
          <w:tcPr>
            <w:tcW w:w="642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竞赛结束，选手离场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vMerge w:val="continue"/>
            <w:vAlign w:val="center"/>
          </w:tcPr>
          <w:p>
            <w:pPr>
              <w:pStyle w:val="22"/>
              <w:ind w:firstLine="480"/>
              <w:rPr>
                <w:rFonts w:hint="eastAsia" w:ascii="方正仿宋_GBK" w:hAnsi="方正仿宋_GBK" w:eastAsia="方正仿宋_GBK" w:cs="方正仿宋_GBK"/>
                <w:sz w:val="21"/>
                <w:szCs w:val="21"/>
              </w:rPr>
            </w:pPr>
          </w:p>
        </w:tc>
        <w:tc>
          <w:tcPr>
            <w:tcW w:w="136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16:30-18:30</w:t>
            </w:r>
          </w:p>
        </w:tc>
        <w:tc>
          <w:tcPr>
            <w:tcW w:w="642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竞赛测评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vMerge w:val="continue"/>
            <w:vAlign w:val="center"/>
          </w:tcPr>
          <w:p>
            <w:pPr>
              <w:pStyle w:val="22"/>
              <w:ind w:firstLine="480"/>
              <w:rPr>
                <w:rFonts w:hint="eastAsia" w:ascii="方正仿宋_GBK" w:hAnsi="方正仿宋_GBK" w:eastAsia="方正仿宋_GBK" w:cs="方正仿宋_GBK"/>
                <w:sz w:val="21"/>
                <w:szCs w:val="21"/>
              </w:rPr>
            </w:pPr>
          </w:p>
        </w:tc>
        <w:tc>
          <w:tcPr>
            <w:tcW w:w="136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18:30-19:30</w:t>
            </w:r>
          </w:p>
        </w:tc>
        <w:tc>
          <w:tcPr>
            <w:tcW w:w="642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各竞赛模块分数汇总与成绩核定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vMerge w:val="continue"/>
            <w:vAlign w:val="center"/>
          </w:tcPr>
          <w:p>
            <w:pPr>
              <w:pStyle w:val="22"/>
              <w:ind w:firstLine="480"/>
              <w:rPr>
                <w:rFonts w:hint="eastAsia" w:ascii="方正仿宋_GBK" w:hAnsi="方正仿宋_GBK" w:eastAsia="方正仿宋_GBK" w:cs="方正仿宋_GBK"/>
                <w:sz w:val="21"/>
                <w:szCs w:val="21"/>
              </w:rPr>
            </w:pPr>
          </w:p>
        </w:tc>
        <w:tc>
          <w:tcPr>
            <w:tcW w:w="136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19:30-22:00</w:t>
            </w:r>
          </w:p>
        </w:tc>
        <w:tc>
          <w:tcPr>
            <w:tcW w:w="6421" w:type="dxa"/>
            <w:vAlign w:val="center"/>
          </w:tcPr>
          <w:p>
            <w:pPr>
              <w:pStyle w:val="22"/>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成绩解密，公布成绩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vAlign w:val="center"/>
          </w:tcPr>
          <w:p>
            <w:pPr>
              <w:pStyle w:val="22"/>
              <w:ind w:firstLine="562"/>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备注</w:t>
            </w:r>
          </w:p>
        </w:tc>
        <w:tc>
          <w:tcPr>
            <w:tcW w:w="7782" w:type="dxa"/>
            <w:gridSpan w:val="2"/>
            <w:vAlign w:val="center"/>
          </w:tcPr>
          <w:p>
            <w:pPr>
              <w:pStyle w:val="22"/>
              <w:ind w:firstLine="562"/>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如报名参赛队数量过多，将适当调整比赛时间</w:t>
            </w:r>
          </w:p>
        </w:tc>
      </w:tr>
    </w:tbl>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 5月24日12:30-14:30参赛队报到，裁判及工作人员培训。15:00-16:30进行赛前开幕式、赛项说明会和熟悉赛场环境。</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2.竞赛第一天，7:30 到达赛项指定检录地点。7:30-7:50按照检录抽签号顺序接受检录，进行一次加密，7:50-8:10按序到指定地点进行二次加密抽取工位号，8:10-8:20参赛队检查自己工位上由大赛执委会提供的仪器、设备、工具等是否正常并签字确认，8:20-8:25裁判长讲解比赛注意事项，最后发放竞赛任务书。8:30由裁判长宣布比赛开始。8:30-9:00参赛队确认竞赛任务、核对检查竞赛套件、需要时更换补领元器件, 在元器件确认表上签字，若竞赛套件内元器件数量和型号与竞赛套件清单的参数不符，应在 9:00 之前提出申请，超过规定时间更换或补领将按规则扣分。16:30比赛结束，提交各种文件。16:30-22:00进行裁判测评、竞赛成绩复核。</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在所有参赛队完成竞赛测评后，各参赛队收拾整理工位与个人物品，在裁判发出撤场指令之后，有序离开赛场。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00" w:firstLineChars="200"/>
        <w:textAlignment w:val="auto"/>
        <w:rPr>
          <w:rFonts w:ascii="黑体" w:hAnsi="黑体" w:eastAsia="黑体"/>
          <w:b w:val="0"/>
          <w:bCs w:val="0"/>
          <w:sz w:val="30"/>
          <w:szCs w:val="30"/>
        </w:rPr>
      </w:pPr>
      <w:r>
        <w:rPr>
          <w:rFonts w:hint="eastAsia" w:ascii="黑体" w:hAnsi="黑体" w:eastAsia="黑体"/>
          <w:b w:val="0"/>
          <w:bCs w:val="0"/>
          <w:sz w:val="30"/>
          <w:szCs w:val="30"/>
        </w:rPr>
        <w:t>六、</w:t>
      </w:r>
      <w:r>
        <w:rPr>
          <w:rFonts w:ascii="黑体" w:hAnsi="黑体" w:eastAsia="黑体"/>
          <w:b w:val="0"/>
          <w:bCs w:val="0"/>
          <w:sz w:val="30"/>
          <w:szCs w:val="30"/>
        </w:rPr>
        <w:t>竞赛内容</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本赛项由多个与物品检测相关的分项任务构成：</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1.应用计算机辅助设计软件进行器件选型、电路设计、仿真测试、PCB设计；</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2.根据要求完成电子电路的设计与制作；</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3.使用微控制器开发平台、调试工具进行微控制器程序开发；4.根据要求完成智能产品软硬件设计、装调及其运维服务。</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具体竞赛内容如表2所示</w:t>
      </w:r>
    </w:p>
    <w:p>
      <w:pPr>
        <w:snapToGrid w:val="0"/>
        <w:spacing w:before="276" w:after="152" w:line="300" w:lineRule="exact"/>
        <w:jc w:val="center"/>
        <w:rPr>
          <w:rFonts w:hint="eastAsia" w:ascii="方正仿宋_GBK" w:hAnsi="方正仿宋_GBK" w:eastAsia="方正仿宋_GBK" w:cs="方正仿宋_GBK"/>
          <w:sz w:val="30"/>
          <w:szCs w:val="30"/>
          <w:lang w:val="en-US"/>
        </w:rPr>
      </w:pPr>
      <w:r>
        <w:rPr>
          <w:rFonts w:ascii="黑体" w:hAnsi="黑体" w:eastAsia="黑体" w:cs="黑体"/>
          <w:spacing w:val="30"/>
        </w:rPr>
        <w:t>表</w:t>
      </w:r>
      <w:r>
        <w:rPr>
          <w:rFonts w:hint="eastAsia" w:asciiTheme="minorEastAsia" w:hAnsiTheme="minorEastAsia" w:eastAsiaTheme="minorEastAsia"/>
        </w:rPr>
        <w:t>2</w:t>
      </w:r>
      <w:r>
        <w:rPr>
          <w:rFonts w:eastAsia="Times New Roman"/>
        </w:rPr>
        <w:t xml:space="preserve"> </w:t>
      </w:r>
      <w:r>
        <w:rPr>
          <w:rFonts w:ascii="黑体" w:hAnsi="黑体" w:eastAsia="黑体" w:cs="黑体"/>
        </w:rPr>
        <w:t>竞赛内容表</w:t>
      </w:r>
    </w:p>
    <w:tbl>
      <w:tblPr>
        <w:tblStyle w:val="9"/>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90"/>
        <w:gridCol w:w="1746"/>
        <w:gridCol w:w="3118"/>
        <w:gridCol w:w="1559"/>
        <w:gridCol w:w="1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2836"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模块</w:t>
            </w:r>
          </w:p>
        </w:tc>
        <w:tc>
          <w:tcPr>
            <w:tcW w:w="3118"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主要内容</w:t>
            </w: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比赛时长</w:t>
            </w:r>
          </w:p>
        </w:tc>
        <w:tc>
          <w:tcPr>
            <w:tcW w:w="1271"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090" w:type="dxa"/>
            <w:vAlign w:val="top"/>
          </w:tcPr>
          <w:p>
            <w:pPr>
              <w:snapToGrid w:val="0"/>
              <w:spacing w:before="954" w:line="263" w:lineRule="exact"/>
              <w:ind w:left="102"/>
              <w:rPr>
                <w:rFonts w:ascii="仿宋" w:hAnsi="仿宋" w:eastAsia="仿宋" w:cs="仿宋_GB2312"/>
                <w:sz w:val="21"/>
                <w:szCs w:val="21"/>
              </w:rPr>
            </w:pPr>
            <w:r>
              <w:rPr>
                <w:rFonts w:ascii="仿宋" w:hAnsi="仿宋" w:eastAsia="仿宋" w:cs="仿宋_GB2312"/>
                <w:sz w:val="21"/>
                <w:szCs w:val="21"/>
              </w:rPr>
              <w:t>模</w:t>
            </w:r>
            <w:r>
              <w:rPr>
                <w:rFonts w:hint="eastAsia" w:ascii="仿宋" w:hAnsi="仿宋" w:eastAsia="仿宋"/>
                <w:sz w:val="21"/>
                <w:szCs w:val="21"/>
              </w:rPr>
              <w:t>块</w:t>
            </w:r>
            <w:r>
              <w:rPr>
                <w:rFonts w:hint="eastAsia" w:ascii="仿宋" w:hAnsi="仿宋" w:eastAsia="仿宋" w:cs="MS Mincho"/>
                <w:sz w:val="21"/>
                <w:szCs w:val="21"/>
              </w:rPr>
              <w:t>一</w:t>
            </w:r>
          </w:p>
        </w:tc>
        <w:tc>
          <w:tcPr>
            <w:tcW w:w="1746" w:type="dxa"/>
            <w:vAlign w:val="top"/>
          </w:tcPr>
          <w:p>
            <w:pPr>
              <w:snapToGrid w:val="0"/>
              <w:spacing w:before="954" w:line="263" w:lineRule="exact"/>
              <w:ind w:left="104"/>
              <w:rPr>
                <w:rFonts w:ascii="仿宋" w:hAnsi="仿宋" w:eastAsia="仿宋" w:cs="仿宋_GB2312"/>
                <w:sz w:val="21"/>
                <w:szCs w:val="21"/>
              </w:rPr>
            </w:pPr>
            <w:r>
              <w:rPr>
                <w:rFonts w:hint="eastAsia" w:ascii="仿宋" w:hAnsi="仿宋" w:eastAsia="仿宋"/>
                <w:sz w:val="21"/>
                <w:szCs w:val="21"/>
              </w:rPr>
              <w:t>电</w:t>
            </w:r>
            <w:r>
              <w:rPr>
                <w:rFonts w:hint="eastAsia" w:ascii="仿宋" w:hAnsi="仿宋" w:eastAsia="仿宋" w:cs="MS Mincho"/>
                <w:sz w:val="21"/>
                <w:szCs w:val="21"/>
              </w:rPr>
              <w:t>子</w:t>
            </w:r>
            <w:r>
              <w:rPr>
                <w:rFonts w:hint="eastAsia" w:ascii="仿宋" w:hAnsi="仿宋" w:eastAsia="仿宋"/>
                <w:sz w:val="21"/>
                <w:szCs w:val="21"/>
              </w:rPr>
              <w:t>电</w:t>
            </w:r>
            <w:r>
              <w:rPr>
                <w:rFonts w:hint="eastAsia" w:ascii="仿宋" w:hAnsi="仿宋" w:eastAsia="仿宋" w:cs="MS Mincho"/>
                <w:sz w:val="21"/>
                <w:szCs w:val="21"/>
              </w:rPr>
              <w:t>路</w:t>
            </w:r>
            <w:r>
              <w:rPr>
                <w:rFonts w:hint="eastAsia" w:ascii="仿宋" w:hAnsi="仿宋" w:eastAsia="仿宋"/>
                <w:sz w:val="21"/>
                <w:szCs w:val="21"/>
              </w:rPr>
              <w:t>设计</w:t>
            </w:r>
          </w:p>
        </w:tc>
        <w:tc>
          <w:tcPr>
            <w:tcW w:w="3118" w:type="dxa"/>
            <w:vAlign w:val="top"/>
          </w:tcPr>
          <w:p>
            <w:pPr>
              <w:snapToGrid w:val="0"/>
              <w:spacing w:before="1" w:line="263" w:lineRule="exact"/>
              <w:ind w:left="103"/>
              <w:rPr>
                <w:rFonts w:ascii="仿宋" w:hAnsi="仿宋" w:eastAsia="仿宋" w:cs="仿宋_GB2312"/>
                <w:sz w:val="21"/>
                <w:szCs w:val="21"/>
              </w:rPr>
            </w:pPr>
            <w:r>
              <w:rPr>
                <w:rFonts w:ascii="仿宋" w:hAnsi="仿宋" w:eastAsia="仿宋" w:cs="仿宋_GB2312"/>
                <w:sz w:val="21"/>
                <w:szCs w:val="21"/>
              </w:rPr>
              <w:t>1.指定功能</w:t>
            </w:r>
            <w:r>
              <w:rPr>
                <w:rFonts w:hint="eastAsia" w:ascii="仿宋" w:hAnsi="仿宋" w:eastAsia="仿宋"/>
                <w:sz w:val="21"/>
                <w:szCs w:val="21"/>
              </w:rPr>
              <w:t>电</w:t>
            </w:r>
            <w:r>
              <w:rPr>
                <w:rFonts w:hint="eastAsia" w:ascii="仿宋" w:hAnsi="仿宋" w:eastAsia="仿宋" w:cs="MS Mincho"/>
                <w:sz w:val="21"/>
                <w:szCs w:val="21"/>
              </w:rPr>
              <w:t>路器件</w:t>
            </w:r>
            <w:r>
              <w:rPr>
                <w:rFonts w:hint="eastAsia" w:ascii="仿宋" w:hAnsi="仿宋" w:eastAsia="仿宋"/>
                <w:sz w:val="21"/>
                <w:szCs w:val="21"/>
              </w:rPr>
              <w:t>选</w:t>
            </w:r>
            <w:r>
              <w:rPr>
                <w:rFonts w:hint="eastAsia" w:ascii="仿宋" w:hAnsi="仿宋" w:eastAsia="仿宋" w:cs="MS Mincho"/>
                <w:sz w:val="21"/>
                <w:szCs w:val="21"/>
              </w:rPr>
              <w:t>型</w:t>
            </w:r>
            <w:r>
              <w:rPr>
                <w:rFonts w:ascii="仿宋" w:hAnsi="仿宋" w:eastAsia="仿宋" w:cs="仿宋_GB2312"/>
                <w:spacing w:val="-20"/>
                <w:sz w:val="21"/>
                <w:szCs w:val="21"/>
              </w:rPr>
              <w:t>、</w:t>
            </w:r>
            <w:r>
              <w:rPr>
                <w:rFonts w:hint="eastAsia" w:ascii="仿宋" w:hAnsi="仿宋" w:eastAsia="仿宋"/>
                <w:sz w:val="21"/>
                <w:szCs w:val="21"/>
              </w:rPr>
              <w:t>电</w:t>
            </w:r>
            <w:r>
              <w:rPr>
                <w:rFonts w:ascii="仿宋" w:hAnsi="仿宋" w:eastAsia="仿宋" w:cs="仿宋_GB2312"/>
                <w:sz w:val="21"/>
                <w:szCs w:val="21"/>
              </w:rPr>
              <w:t>路</w:t>
            </w:r>
            <w:r>
              <w:rPr>
                <w:rFonts w:hint="eastAsia" w:ascii="仿宋" w:hAnsi="仿宋" w:eastAsia="仿宋"/>
                <w:sz w:val="21"/>
                <w:szCs w:val="21"/>
              </w:rPr>
              <w:t>设计</w:t>
            </w:r>
            <w:r>
              <w:rPr>
                <w:rFonts w:hint="eastAsia" w:ascii="仿宋" w:hAnsi="仿宋" w:eastAsia="仿宋" w:cs="MS Mincho"/>
                <w:sz w:val="21"/>
                <w:szCs w:val="21"/>
              </w:rPr>
              <w:t>、仿真</w:t>
            </w:r>
            <w:r>
              <w:rPr>
                <w:rFonts w:hint="eastAsia" w:ascii="仿宋" w:hAnsi="仿宋" w:eastAsia="仿宋"/>
                <w:sz w:val="21"/>
                <w:szCs w:val="21"/>
              </w:rPr>
              <w:t>测试</w:t>
            </w:r>
          </w:p>
          <w:p>
            <w:pPr>
              <w:snapToGrid w:val="0"/>
              <w:spacing w:before="11" w:line="263" w:lineRule="exact"/>
              <w:ind w:left="103"/>
              <w:rPr>
                <w:rFonts w:ascii="仿宋" w:hAnsi="仿宋" w:eastAsia="仿宋" w:cs="仿宋_GB2312"/>
                <w:sz w:val="21"/>
                <w:szCs w:val="21"/>
              </w:rPr>
            </w:pPr>
            <w:r>
              <w:rPr>
                <w:rFonts w:ascii="仿宋" w:hAnsi="仿宋" w:eastAsia="仿宋" w:cs="仿宋_GB2312"/>
                <w:sz w:val="21"/>
                <w:szCs w:val="21"/>
              </w:rPr>
              <w:t>2</w:t>
            </w:r>
            <w:r>
              <w:rPr>
                <w:rFonts w:ascii="仿宋" w:hAnsi="仿宋" w:eastAsia="仿宋" w:cs="仿宋_GB2312"/>
                <w:spacing w:val="15"/>
                <w:sz w:val="21"/>
                <w:szCs w:val="21"/>
              </w:rPr>
              <w:t>.</w:t>
            </w:r>
            <w:r>
              <w:rPr>
                <w:rFonts w:ascii="仿宋" w:hAnsi="仿宋" w:eastAsia="仿宋" w:cs="仿宋_GB2312"/>
                <w:spacing w:val="8"/>
                <w:sz w:val="21"/>
                <w:szCs w:val="21"/>
              </w:rPr>
              <w:t>按布局</w:t>
            </w:r>
            <w:r>
              <w:rPr>
                <w:rFonts w:hint="eastAsia" w:ascii="仿宋" w:hAnsi="仿宋" w:eastAsia="仿宋"/>
                <w:spacing w:val="8"/>
                <w:sz w:val="21"/>
                <w:szCs w:val="21"/>
              </w:rPr>
              <w:t>绘</w:t>
            </w:r>
            <w:r>
              <w:rPr>
                <w:rFonts w:hint="eastAsia" w:ascii="仿宋" w:hAnsi="仿宋" w:eastAsia="仿宋" w:cs="MS Mincho"/>
                <w:spacing w:val="8"/>
                <w:sz w:val="21"/>
                <w:szCs w:val="21"/>
              </w:rPr>
              <w:t>制指定功能</w:t>
            </w:r>
            <w:r>
              <w:rPr>
                <w:rFonts w:hint="eastAsia" w:ascii="仿宋" w:hAnsi="仿宋" w:eastAsia="仿宋"/>
                <w:spacing w:val="8"/>
                <w:sz w:val="21"/>
                <w:szCs w:val="21"/>
              </w:rPr>
              <w:t>电</w:t>
            </w:r>
            <w:r>
              <w:rPr>
                <w:rFonts w:ascii="仿宋" w:hAnsi="仿宋" w:eastAsia="仿宋" w:cs="仿宋_GB2312"/>
                <w:sz w:val="21"/>
                <w:szCs w:val="21"/>
              </w:rPr>
              <w:t>路印刷</w:t>
            </w:r>
            <w:r>
              <w:rPr>
                <w:rFonts w:hint="eastAsia" w:ascii="仿宋" w:hAnsi="仿宋" w:eastAsia="仿宋"/>
                <w:sz w:val="21"/>
                <w:szCs w:val="21"/>
              </w:rPr>
              <w:t>电</w:t>
            </w:r>
            <w:r>
              <w:rPr>
                <w:rFonts w:hint="eastAsia" w:ascii="仿宋" w:hAnsi="仿宋" w:eastAsia="仿宋" w:cs="MS Mincho"/>
                <w:sz w:val="21"/>
                <w:szCs w:val="21"/>
              </w:rPr>
              <w:t>路板</w:t>
            </w:r>
          </w:p>
          <w:p>
            <w:pPr>
              <w:snapToGrid w:val="0"/>
              <w:spacing w:before="11" w:line="263" w:lineRule="exact"/>
              <w:ind w:left="103"/>
              <w:rPr>
                <w:rFonts w:ascii="仿宋" w:hAnsi="仿宋" w:eastAsia="仿宋" w:cs="仿宋_GB2312"/>
                <w:sz w:val="21"/>
                <w:szCs w:val="21"/>
              </w:rPr>
            </w:pPr>
            <w:r>
              <w:rPr>
                <w:rFonts w:ascii="仿宋" w:hAnsi="仿宋" w:eastAsia="仿宋" w:cs="仿宋_GB2312"/>
                <w:sz w:val="21"/>
                <w:szCs w:val="21"/>
              </w:rPr>
              <w:t>3.</w:t>
            </w:r>
            <w:r>
              <w:rPr>
                <w:rFonts w:hint="eastAsia" w:ascii="仿宋" w:hAnsi="仿宋" w:eastAsia="仿宋"/>
                <w:sz w:val="21"/>
                <w:szCs w:val="21"/>
              </w:rPr>
              <w:t>绘</w:t>
            </w:r>
            <w:r>
              <w:rPr>
                <w:rFonts w:hint="eastAsia" w:ascii="仿宋" w:hAnsi="仿宋" w:eastAsia="仿宋" w:cs="MS Mincho"/>
                <w:sz w:val="21"/>
                <w:szCs w:val="21"/>
              </w:rPr>
              <w:t>制主控板印制</w:t>
            </w:r>
            <w:r>
              <w:rPr>
                <w:rFonts w:hint="eastAsia" w:ascii="仿宋" w:hAnsi="仿宋" w:eastAsia="仿宋"/>
                <w:sz w:val="21"/>
                <w:szCs w:val="21"/>
              </w:rPr>
              <w:t>电</w:t>
            </w:r>
            <w:r>
              <w:rPr>
                <w:rFonts w:hint="eastAsia" w:ascii="仿宋" w:hAnsi="仿宋" w:eastAsia="仿宋" w:cs="MS Mincho"/>
                <w:sz w:val="21"/>
                <w:szCs w:val="21"/>
              </w:rPr>
              <w:t>路板</w:t>
            </w:r>
            <w:r>
              <w:rPr>
                <w:rFonts w:ascii="仿宋" w:hAnsi="仿宋" w:eastAsia="仿宋" w:cs="仿宋_GB2312"/>
                <w:spacing w:val="-20"/>
                <w:sz w:val="21"/>
                <w:szCs w:val="21"/>
              </w:rPr>
              <w:t>，</w:t>
            </w:r>
            <w:r>
              <w:rPr>
                <w:rFonts w:ascii="仿宋" w:hAnsi="仿宋" w:eastAsia="仿宋" w:cs="仿宋_GB2312"/>
                <w:sz w:val="21"/>
                <w:szCs w:val="21"/>
              </w:rPr>
              <w:t>元</w:t>
            </w:r>
            <w:r>
              <w:rPr>
                <w:rFonts w:ascii="仿宋" w:hAnsi="仿宋" w:eastAsia="仿宋" w:cs="仿宋_GB2312"/>
                <w:spacing w:val="26"/>
                <w:sz w:val="21"/>
                <w:szCs w:val="21"/>
              </w:rPr>
              <w:t>件</w:t>
            </w:r>
            <w:r>
              <w:rPr>
                <w:rFonts w:ascii="仿宋" w:hAnsi="仿宋" w:eastAsia="仿宋" w:cs="仿宋_GB2312"/>
                <w:sz w:val="21"/>
                <w:szCs w:val="21"/>
              </w:rPr>
              <w:t>3</w:t>
            </w:r>
            <w:r>
              <w:rPr>
                <w:rFonts w:ascii="仿宋" w:hAnsi="仿宋" w:eastAsia="仿宋"/>
                <w:spacing w:val="52"/>
                <w:sz w:val="21"/>
                <w:szCs w:val="21"/>
              </w:rPr>
              <w:t>D</w:t>
            </w:r>
            <w:r>
              <w:rPr>
                <w:rFonts w:ascii="仿宋" w:hAnsi="仿宋" w:eastAsia="仿宋" w:cs="仿宋_GB2312"/>
                <w:sz w:val="21"/>
                <w:szCs w:val="21"/>
              </w:rPr>
              <w:t>建模</w:t>
            </w:r>
          </w:p>
          <w:p>
            <w:pPr>
              <w:snapToGrid w:val="0"/>
              <w:spacing w:before="11" w:line="263" w:lineRule="exact"/>
              <w:ind w:left="103"/>
              <w:rPr>
                <w:rFonts w:ascii="仿宋" w:hAnsi="仿宋" w:eastAsia="仿宋" w:cs="MS Mincho"/>
                <w:sz w:val="21"/>
                <w:szCs w:val="21"/>
              </w:rPr>
            </w:pPr>
            <w:r>
              <w:rPr>
                <w:rFonts w:ascii="仿宋" w:hAnsi="仿宋" w:eastAsia="仿宋" w:cs="仿宋_GB2312"/>
                <w:sz w:val="21"/>
                <w:szCs w:val="21"/>
              </w:rPr>
              <w:t>4.</w:t>
            </w:r>
            <w:r>
              <w:rPr>
                <w:rFonts w:hint="eastAsia" w:ascii="仿宋" w:hAnsi="仿宋" w:eastAsia="仿宋"/>
                <w:sz w:val="21"/>
                <w:szCs w:val="21"/>
              </w:rPr>
              <w:t>电</w:t>
            </w:r>
            <w:r>
              <w:rPr>
                <w:rFonts w:hint="eastAsia" w:ascii="仿宋" w:hAnsi="仿宋" w:eastAsia="仿宋" w:cs="MS Mincho"/>
                <w:sz w:val="21"/>
                <w:szCs w:val="21"/>
              </w:rPr>
              <w:t>路故障</w:t>
            </w:r>
            <w:r>
              <w:rPr>
                <w:rFonts w:hint="eastAsia" w:ascii="仿宋" w:hAnsi="仿宋" w:eastAsia="仿宋"/>
                <w:sz w:val="21"/>
                <w:szCs w:val="21"/>
              </w:rPr>
              <w:t>诊</w:t>
            </w:r>
            <w:r>
              <w:rPr>
                <w:rFonts w:hint="eastAsia" w:ascii="仿宋" w:hAnsi="仿宋" w:eastAsia="仿宋" w:cs="MS Mincho"/>
                <w:sz w:val="21"/>
                <w:szCs w:val="21"/>
              </w:rPr>
              <w:t>断（</w:t>
            </w:r>
            <w:r>
              <w:rPr>
                <w:rFonts w:hint="eastAsia" w:ascii="仿宋" w:hAnsi="仿宋" w:eastAsia="仿宋"/>
                <w:sz w:val="21"/>
                <w:szCs w:val="21"/>
              </w:rPr>
              <w:t>纸质报</w:t>
            </w:r>
            <w:r>
              <w:rPr>
                <w:rFonts w:hint="eastAsia" w:ascii="仿宋" w:hAnsi="仿宋" w:eastAsia="仿宋" w:cs="MS Mincho"/>
                <w:sz w:val="21"/>
                <w:szCs w:val="21"/>
              </w:rPr>
              <w:t>告）</w:t>
            </w:r>
          </w:p>
          <w:p>
            <w:pPr>
              <w:snapToGrid w:val="0"/>
              <w:spacing w:before="11" w:line="263" w:lineRule="exact"/>
              <w:ind w:left="103"/>
              <w:rPr>
                <w:rFonts w:ascii="仿宋" w:hAnsi="仿宋" w:eastAsia="仿宋" w:cs="仿宋_GB2312"/>
                <w:sz w:val="21"/>
                <w:szCs w:val="21"/>
              </w:rPr>
            </w:pPr>
            <w:r>
              <w:rPr>
                <w:rFonts w:ascii="仿宋" w:hAnsi="仿宋" w:eastAsia="仿宋" w:cs="仿宋_GB2312"/>
                <w:sz w:val="21"/>
                <w:szCs w:val="21"/>
              </w:rPr>
              <w:t>5.</w:t>
            </w:r>
            <w:r>
              <w:rPr>
                <w:rFonts w:hint="eastAsia" w:ascii="仿宋" w:hAnsi="仿宋" w:eastAsia="仿宋"/>
                <w:sz w:val="21"/>
                <w:szCs w:val="21"/>
              </w:rPr>
              <w:t>电</w:t>
            </w:r>
            <w:r>
              <w:rPr>
                <w:rFonts w:hint="eastAsia" w:ascii="仿宋" w:hAnsi="仿宋" w:eastAsia="仿宋" w:cs="MS Mincho"/>
                <w:sz w:val="21"/>
                <w:szCs w:val="21"/>
              </w:rPr>
              <w:t>路故障</w:t>
            </w:r>
            <w:r>
              <w:rPr>
                <w:rFonts w:hint="eastAsia" w:ascii="仿宋" w:hAnsi="仿宋" w:eastAsia="仿宋"/>
                <w:sz w:val="21"/>
                <w:szCs w:val="21"/>
              </w:rPr>
              <w:t>维</w:t>
            </w:r>
            <w:r>
              <w:rPr>
                <w:rFonts w:hint="eastAsia" w:ascii="仿宋" w:hAnsi="仿宋" w:eastAsia="仿宋" w:cs="MS Mincho"/>
                <w:sz w:val="21"/>
                <w:szCs w:val="21"/>
              </w:rPr>
              <w:t>修与</w:t>
            </w:r>
            <w:r>
              <w:rPr>
                <w:rFonts w:hint="eastAsia" w:ascii="仿宋" w:hAnsi="仿宋" w:eastAsia="仿宋"/>
                <w:sz w:val="21"/>
                <w:szCs w:val="21"/>
              </w:rPr>
              <w:t>测试</w:t>
            </w:r>
          </w:p>
        </w:tc>
        <w:tc>
          <w:tcPr>
            <w:tcW w:w="1559" w:type="dxa"/>
            <w:vAlign w:val="top"/>
          </w:tcPr>
          <w:p>
            <w:pPr>
              <w:snapToGrid w:val="0"/>
              <w:spacing w:before="954"/>
              <w:ind w:left="302"/>
              <w:rPr>
                <w:rFonts w:ascii="仿宋" w:hAnsi="仿宋" w:eastAsia="仿宋" w:cs="仿宋_GB2312"/>
                <w:sz w:val="21"/>
                <w:szCs w:val="21"/>
              </w:rPr>
            </w:pPr>
            <w:r>
              <w:rPr>
                <w:rFonts w:hint="eastAsia" w:ascii="仿宋" w:hAnsi="仿宋" w:eastAsia="仿宋"/>
                <w:sz w:val="21"/>
                <w:szCs w:val="21"/>
              </w:rPr>
              <w:t>2</w:t>
            </w:r>
            <w:r>
              <w:rPr>
                <w:rFonts w:ascii="仿宋" w:hAnsi="仿宋" w:eastAsia="仿宋" w:cs="仿宋_GB2312"/>
                <w:sz w:val="21"/>
                <w:szCs w:val="21"/>
              </w:rPr>
              <w:t>小</w:t>
            </w:r>
            <w:r>
              <w:rPr>
                <w:rFonts w:hint="eastAsia" w:ascii="仿宋" w:hAnsi="仿宋" w:eastAsia="仿宋"/>
                <w:sz w:val="21"/>
                <w:szCs w:val="21"/>
              </w:rPr>
              <w:t>时</w:t>
            </w:r>
          </w:p>
        </w:tc>
        <w:tc>
          <w:tcPr>
            <w:tcW w:w="1271" w:type="dxa"/>
            <w:vAlign w:val="top"/>
          </w:tcPr>
          <w:p>
            <w:pPr>
              <w:snapToGrid w:val="0"/>
              <w:spacing w:before="954"/>
              <w:ind w:left="288"/>
              <w:rPr>
                <w:rFonts w:ascii="仿宋" w:hAnsi="仿宋" w:eastAsia="仿宋" w:cs="仿宋_GB2312"/>
                <w:sz w:val="21"/>
                <w:szCs w:val="21"/>
              </w:rPr>
            </w:pPr>
            <w:r>
              <w:rPr>
                <w:rFonts w:ascii="仿宋" w:hAnsi="仿宋" w:eastAsia="仿宋"/>
                <w:sz w:val="21"/>
                <w:szCs w:val="21"/>
              </w:rPr>
              <w:t>3</w:t>
            </w:r>
            <w:r>
              <w:rPr>
                <w:rFonts w:ascii="仿宋" w:hAnsi="仿宋" w:eastAsia="仿宋"/>
                <w:spacing w:val="51"/>
                <w:sz w:val="21"/>
                <w:szCs w:val="21"/>
              </w:rPr>
              <w:t>8</w:t>
            </w:r>
            <w:r>
              <w:rPr>
                <w:rFonts w:ascii="仿宋" w:hAnsi="仿宋" w:eastAsia="仿宋" w:cs="仿宋_GB2312"/>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090" w:type="dxa"/>
            <w:vAlign w:val="top"/>
          </w:tcPr>
          <w:p>
            <w:pPr>
              <w:snapToGrid w:val="0"/>
              <w:spacing w:before="543" w:line="263" w:lineRule="exact"/>
              <w:ind w:left="102"/>
              <w:rPr>
                <w:rFonts w:ascii="仿宋" w:hAnsi="仿宋" w:eastAsia="仿宋" w:cs="仿宋_GB2312"/>
                <w:sz w:val="21"/>
                <w:szCs w:val="21"/>
              </w:rPr>
            </w:pPr>
            <w:r>
              <w:rPr>
                <w:rFonts w:ascii="仿宋" w:hAnsi="仿宋" w:eastAsia="仿宋" w:cs="仿宋_GB2312"/>
                <w:sz w:val="21"/>
                <w:szCs w:val="21"/>
              </w:rPr>
              <w:t>模</w:t>
            </w:r>
            <w:r>
              <w:rPr>
                <w:rFonts w:hint="eastAsia" w:ascii="仿宋" w:hAnsi="仿宋" w:eastAsia="仿宋"/>
                <w:sz w:val="21"/>
                <w:szCs w:val="21"/>
              </w:rPr>
              <w:t>块</w:t>
            </w:r>
            <w:r>
              <w:rPr>
                <w:rFonts w:hint="eastAsia" w:ascii="仿宋" w:hAnsi="仿宋" w:eastAsia="仿宋" w:cs="MS Mincho"/>
                <w:sz w:val="21"/>
                <w:szCs w:val="21"/>
              </w:rPr>
              <w:t>二</w:t>
            </w:r>
          </w:p>
        </w:tc>
        <w:tc>
          <w:tcPr>
            <w:tcW w:w="1746" w:type="dxa"/>
            <w:vAlign w:val="top"/>
          </w:tcPr>
          <w:p>
            <w:pPr>
              <w:snapToGrid w:val="0"/>
              <w:spacing w:before="265" w:line="271" w:lineRule="exact"/>
              <w:ind w:left="104" w:right="133"/>
              <w:rPr>
                <w:rFonts w:ascii="仿宋" w:hAnsi="仿宋" w:eastAsia="仿宋" w:cs="仿宋_GB2312"/>
                <w:sz w:val="21"/>
                <w:szCs w:val="21"/>
              </w:rPr>
            </w:pPr>
            <w:r>
              <w:rPr>
                <w:rFonts w:ascii="仿宋" w:hAnsi="仿宋" w:eastAsia="仿宋" w:cs="仿宋_GB2312"/>
                <w:spacing w:val="5"/>
                <w:sz w:val="21"/>
                <w:szCs w:val="21"/>
              </w:rPr>
              <w:t>智</w:t>
            </w:r>
            <w:r>
              <w:rPr>
                <w:rFonts w:ascii="仿宋" w:hAnsi="仿宋" w:eastAsia="仿宋" w:cs="仿宋_GB2312"/>
                <w:spacing w:val="7"/>
                <w:sz w:val="21"/>
                <w:szCs w:val="21"/>
              </w:rPr>
              <w:t>能</w:t>
            </w:r>
            <w:r>
              <w:rPr>
                <w:rFonts w:hint="eastAsia" w:ascii="仿宋" w:hAnsi="仿宋" w:eastAsia="仿宋"/>
                <w:spacing w:val="5"/>
                <w:sz w:val="21"/>
                <w:szCs w:val="21"/>
              </w:rPr>
              <w:t>电</w:t>
            </w:r>
            <w:r>
              <w:rPr>
                <w:rFonts w:ascii="仿宋" w:hAnsi="仿宋" w:eastAsia="仿宋" w:cs="仿宋_GB2312"/>
                <w:spacing w:val="7"/>
                <w:sz w:val="21"/>
                <w:szCs w:val="21"/>
              </w:rPr>
              <w:t>子</w:t>
            </w:r>
            <w:r>
              <w:rPr>
                <w:rFonts w:hint="eastAsia" w:ascii="仿宋" w:hAnsi="仿宋" w:eastAsia="仿宋"/>
                <w:spacing w:val="5"/>
                <w:sz w:val="21"/>
                <w:szCs w:val="21"/>
              </w:rPr>
              <w:t>产</w:t>
            </w:r>
            <w:r>
              <w:rPr>
                <w:rFonts w:ascii="仿宋" w:hAnsi="仿宋" w:eastAsia="仿宋" w:cs="仿宋_GB2312"/>
                <w:sz w:val="21"/>
                <w:szCs w:val="21"/>
              </w:rPr>
              <w:t>品</w:t>
            </w:r>
            <w:r>
              <w:rPr>
                <w:rFonts w:ascii="仿宋" w:hAnsi="仿宋" w:eastAsia="仿宋" w:cs="仿宋_GB2312"/>
                <w:spacing w:val="5"/>
                <w:sz w:val="21"/>
                <w:szCs w:val="21"/>
              </w:rPr>
              <w:t>装</w:t>
            </w:r>
            <w:r>
              <w:rPr>
                <w:rFonts w:ascii="仿宋" w:hAnsi="仿宋" w:eastAsia="仿宋" w:cs="仿宋_GB2312"/>
                <w:spacing w:val="7"/>
                <w:sz w:val="21"/>
                <w:szCs w:val="21"/>
              </w:rPr>
              <w:t>配</w:t>
            </w:r>
            <w:r>
              <w:rPr>
                <w:rFonts w:ascii="仿宋" w:hAnsi="仿宋" w:eastAsia="仿宋" w:cs="仿宋_GB2312"/>
                <w:spacing w:val="5"/>
                <w:sz w:val="21"/>
                <w:szCs w:val="21"/>
              </w:rPr>
              <w:t>改</w:t>
            </w:r>
            <w:r>
              <w:rPr>
                <w:rFonts w:ascii="仿宋" w:hAnsi="仿宋" w:eastAsia="仿宋" w:cs="仿宋_GB2312"/>
                <w:spacing w:val="7"/>
                <w:sz w:val="21"/>
                <w:szCs w:val="21"/>
              </w:rPr>
              <w:t>造</w:t>
            </w:r>
            <w:r>
              <w:rPr>
                <w:rFonts w:ascii="仿宋" w:hAnsi="仿宋" w:eastAsia="仿宋" w:cs="仿宋_GB2312"/>
                <w:spacing w:val="5"/>
                <w:sz w:val="21"/>
                <w:szCs w:val="21"/>
              </w:rPr>
              <w:t>与</w:t>
            </w:r>
            <w:r>
              <w:rPr>
                <w:rFonts w:hint="eastAsia" w:ascii="仿宋" w:hAnsi="仿宋" w:eastAsia="仿宋"/>
                <w:sz w:val="21"/>
                <w:szCs w:val="21"/>
              </w:rPr>
              <w:t>调试</w:t>
            </w:r>
          </w:p>
        </w:tc>
        <w:tc>
          <w:tcPr>
            <w:tcW w:w="3118" w:type="dxa"/>
            <w:vAlign w:val="top"/>
          </w:tcPr>
          <w:p>
            <w:pPr>
              <w:snapToGrid w:val="0"/>
              <w:spacing w:before="1" w:line="263" w:lineRule="exact"/>
              <w:ind w:left="103"/>
              <w:rPr>
                <w:rFonts w:ascii="仿宋" w:hAnsi="仿宋" w:eastAsia="仿宋" w:cs="仿宋_GB2312"/>
                <w:sz w:val="21"/>
                <w:szCs w:val="21"/>
              </w:rPr>
            </w:pPr>
            <w:r>
              <w:rPr>
                <w:rFonts w:ascii="仿宋" w:hAnsi="仿宋" w:eastAsia="仿宋" w:cs="仿宋_GB2312"/>
                <w:sz w:val="21"/>
                <w:szCs w:val="21"/>
              </w:rPr>
              <w:t>1.云台及激光笔控制</w:t>
            </w:r>
          </w:p>
          <w:p>
            <w:pPr>
              <w:snapToGrid w:val="0"/>
              <w:spacing w:before="9" w:line="263" w:lineRule="exact"/>
              <w:ind w:left="103"/>
              <w:rPr>
                <w:rFonts w:ascii="仿宋" w:hAnsi="仿宋" w:eastAsia="仿宋" w:cs="仿宋_GB2312"/>
                <w:sz w:val="21"/>
                <w:szCs w:val="21"/>
              </w:rPr>
            </w:pPr>
            <w:r>
              <w:rPr>
                <w:rFonts w:ascii="仿宋" w:hAnsi="仿宋" w:eastAsia="仿宋" w:cs="仿宋_GB2312"/>
                <w:sz w:val="21"/>
                <w:szCs w:val="21"/>
              </w:rPr>
              <w:t>2</w:t>
            </w:r>
            <w:r>
              <w:rPr>
                <w:rFonts w:ascii="仿宋" w:hAnsi="仿宋" w:eastAsia="仿宋" w:cs="仿宋_GB2312"/>
                <w:spacing w:val="15"/>
                <w:sz w:val="21"/>
                <w:szCs w:val="21"/>
              </w:rPr>
              <w:t>.</w:t>
            </w:r>
            <w:r>
              <w:rPr>
                <w:rFonts w:ascii="仿宋" w:hAnsi="仿宋" w:eastAsia="仿宋" w:cs="仿宋_GB2312"/>
                <w:spacing w:val="8"/>
                <w:sz w:val="21"/>
                <w:szCs w:val="21"/>
              </w:rPr>
              <w:t>指定功能</w:t>
            </w:r>
            <w:r>
              <w:rPr>
                <w:rFonts w:hint="eastAsia" w:ascii="仿宋" w:hAnsi="仿宋" w:eastAsia="仿宋"/>
                <w:spacing w:val="8"/>
                <w:sz w:val="21"/>
                <w:szCs w:val="21"/>
              </w:rPr>
              <w:t>电</w:t>
            </w:r>
            <w:r>
              <w:rPr>
                <w:rFonts w:hint="eastAsia" w:ascii="仿宋" w:hAnsi="仿宋" w:eastAsia="仿宋" w:cs="MS Mincho"/>
                <w:spacing w:val="8"/>
                <w:sz w:val="21"/>
                <w:szCs w:val="21"/>
              </w:rPr>
              <w:t>路板安装</w:t>
            </w:r>
            <w:r>
              <w:rPr>
                <w:rFonts w:hint="eastAsia" w:ascii="仿宋" w:hAnsi="仿宋" w:eastAsia="仿宋"/>
                <w:spacing w:val="8"/>
                <w:sz w:val="21"/>
                <w:szCs w:val="21"/>
              </w:rPr>
              <w:t>焊</w:t>
            </w:r>
            <w:r>
              <w:rPr>
                <w:rFonts w:ascii="仿宋" w:hAnsi="仿宋" w:eastAsia="仿宋" w:cs="仿宋_GB2312"/>
                <w:sz w:val="21"/>
                <w:szCs w:val="21"/>
              </w:rPr>
              <w:t>接</w:t>
            </w:r>
            <w:r>
              <w:rPr>
                <w:rFonts w:hint="eastAsia" w:ascii="仿宋" w:hAnsi="仿宋" w:eastAsia="仿宋"/>
                <w:sz w:val="21"/>
                <w:szCs w:val="21"/>
              </w:rPr>
              <w:t>调试测试</w:t>
            </w:r>
          </w:p>
          <w:p>
            <w:pPr>
              <w:snapToGrid w:val="0"/>
              <w:spacing w:before="11" w:line="263" w:lineRule="exact"/>
              <w:ind w:left="103"/>
              <w:rPr>
                <w:rFonts w:ascii="仿宋" w:hAnsi="仿宋" w:eastAsia="仿宋" w:cs="仿宋_GB2312"/>
                <w:sz w:val="21"/>
                <w:szCs w:val="21"/>
              </w:rPr>
            </w:pPr>
            <w:r>
              <w:rPr>
                <w:rFonts w:ascii="仿宋" w:hAnsi="仿宋" w:eastAsia="仿宋" w:cs="仿宋_GB2312"/>
                <w:sz w:val="21"/>
                <w:szCs w:val="21"/>
              </w:rPr>
              <w:t>3.系</w:t>
            </w:r>
            <w:r>
              <w:rPr>
                <w:rFonts w:hint="eastAsia" w:ascii="仿宋" w:hAnsi="仿宋" w:eastAsia="仿宋"/>
                <w:sz w:val="21"/>
                <w:szCs w:val="21"/>
              </w:rPr>
              <w:t>统</w:t>
            </w:r>
            <w:r>
              <w:rPr>
                <w:rFonts w:hint="eastAsia" w:ascii="仿宋" w:hAnsi="仿宋" w:eastAsia="仿宋" w:cs="MS Mincho"/>
                <w:sz w:val="21"/>
                <w:szCs w:val="21"/>
              </w:rPr>
              <w:t>安装</w:t>
            </w:r>
            <w:r>
              <w:rPr>
                <w:rFonts w:hint="eastAsia" w:ascii="仿宋" w:hAnsi="仿宋" w:eastAsia="仿宋"/>
                <w:sz w:val="21"/>
                <w:szCs w:val="21"/>
              </w:rPr>
              <w:t>连</w:t>
            </w:r>
            <w:r>
              <w:rPr>
                <w:rFonts w:hint="eastAsia" w:ascii="仿宋" w:hAnsi="仿宋" w:eastAsia="仿宋" w:cs="MS Mincho"/>
                <w:sz w:val="21"/>
                <w:szCs w:val="21"/>
              </w:rPr>
              <w:t>接</w:t>
            </w:r>
          </w:p>
          <w:p>
            <w:pPr>
              <w:snapToGrid w:val="0"/>
              <w:spacing w:before="9" w:line="263" w:lineRule="exact"/>
              <w:ind w:left="103"/>
              <w:rPr>
                <w:rFonts w:ascii="仿宋" w:hAnsi="仿宋" w:eastAsia="仿宋" w:cs="仿宋_GB2312"/>
                <w:sz w:val="21"/>
                <w:szCs w:val="21"/>
              </w:rPr>
            </w:pPr>
            <w:r>
              <w:rPr>
                <w:rFonts w:ascii="仿宋" w:hAnsi="仿宋" w:eastAsia="仿宋" w:cs="仿宋_GB2312"/>
                <w:sz w:val="21"/>
                <w:szCs w:val="21"/>
              </w:rPr>
              <w:t>4.人机交互菜</w:t>
            </w:r>
            <w:r>
              <w:rPr>
                <w:rFonts w:hint="eastAsia" w:ascii="仿宋" w:hAnsi="仿宋" w:eastAsia="仿宋"/>
                <w:sz w:val="21"/>
                <w:szCs w:val="21"/>
              </w:rPr>
              <w:t>单设计</w:t>
            </w:r>
          </w:p>
        </w:tc>
        <w:tc>
          <w:tcPr>
            <w:tcW w:w="1559" w:type="dxa"/>
            <w:vAlign w:val="top"/>
          </w:tcPr>
          <w:p>
            <w:pPr>
              <w:snapToGrid w:val="0"/>
              <w:spacing w:before="543"/>
              <w:ind w:left="302"/>
              <w:rPr>
                <w:rFonts w:ascii="仿宋" w:hAnsi="仿宋" w:eastAsia="仿宋" w:cs="仿宋_GB2312"/>
                <w:sz w:val="21"/>
                <w:szCs w:val="21"/>
              </w:rPr>
            </w:pPr>
            <w:r>
              <w:rPr>
                <w:rFonts w:hint="eastAsia" w:ascii="仿宋" w:hAnsi="仿宋" w:eastAsia="仿宋"/>
                <w:sz w:val="21"/>
                <w:szCs w:val="21"/>
              </w:rPr>
              <w:t>2</w:t>
            </w:r>
            <w:r>
              <w:rPr>
                <w:rFonts w:ascii="仿宋" w:hAnsi="仿宋" w:eastAsia="仿宋" w:cs="仿宋_GB2312"/>
                <w:sz w:val="21"/>
                <w:szCs w:val="21"/>
              </w:rPr>
              <w:t>小</w:t>
            </w:r>
            <w:r>
              <w:rPr>
                <w:rFonts w:hint="eastAsia" w:ascii="仿宋" w:hAnsi="仿宋" w:eastAsia="仿宋"/>
                <w:sz w:val="21"/>
                <w:szCs w:val="21"/>
              </w:rPr>
              <w:t>时</w:t>
            </w:r>
          </w:p>
        </w:tc>
        <w:tc>
          <w:tcPr>
            <w:tcW w:w="1271" w:type="dxa"/>
            <w:vAlign w:val="top"/>
          </w:tcPr>
          <w:p>
            <w:pPr>
              <w:snapToGrid w:val="0"/>
              <w:spacing w:before="543"/>
              <w:ind w:left="288"/>
              <w:rPr>
                <w:rFonts w:ascii="仿宋" w:hAnsi="仿宋" w:eastAsia="仿宋" w:cs="仿宋_GB2312"/>
                <w:sz w:val="21"/>
                <w:szCs w:val="21"/>
              </w:rPr>
            </w:pPr>
            <w:r>
              <w:rPr>
                <w:rFonts w:ascii="仿宋" w:hAnsi="仿宋" w:eastAsia="仿宋"/>
                <w:sz w:val="21"/>
                <w:szCs w:val="21"/>
              </w:rPr>
              <w:t>2</w:t>
            </w:r>
            <w:r>
              <w:rPr>
                <w:rFonts w:ascii="仿宋" w:hAnsi="仿宋" w:eastAsia="仿宋"/>
                <w:spacing w:val="51"/>
                <w:sz w:val="21"/>
                <w:szCs w:val="21"/>
              </w:rPr>
              <w:t>5</w:t>
            </w:r>
            <w:r>
              <w:rPr>
                <w:rFonts w:ascii="仿宋" w:hAnsi="仿宋" w:eastAsia="仿宋" w:cs="仿宋_GB2312"/>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090" w:type="dxa"/>
            <w:vAlign w:val="top"/>
          </w:tcPr>
          <w:p>
            <w:pPr>
              <w:snapToGrid w:val="0"/>
              <w:spacing w:before="1227" w:line="263" w:lineRule="exact"/>
              <w:ind w:left="102"/>
              <w:rPr>
                <w:rFonts w:ascii="仿宋" w:hAnsi="仿宋" w:eastAsia="仿宋" w:cs="仿宋_GB2312"/>
                <w:sz w:val="21"/>
                <w:szCs w:val="21"/>
              </w:rPr>
            </w:pPr>
            <w:r>
              <w:rPr>
                <w:rFonts w:ascii="仿宋" w:hAnsi="仿宋" w:eastAsia="仿宋" w:cs="仿宋_GB2312"/>
                <w:sz w:val="21"/>
                <w:szCs w:val="21"/>
              </w:rPr>
              <w:t>模</w:t>
            </w:r>
            <w:r>
              <w:rPr>
                <w:rFonts w:hint="eastAsia" w:ascii="仿宋" w:hAnsi="仿宋" w:eastAsia="仿宋"/>
                <w:sz w:val="21"/>
                <w:szCs w:val="21"/>
              </w:rPr>
              <w:t>块</w:t>
            </w:r>
            <w:r>
              <w:rPr>
                <w:rFonts w:hint="eastAsia" w:ascii="仿宋" w:hAnsi="仿宋" w:eastAsia="仿宋" w:cs="MS Mincho"/>
                <w:sz w:val="21"/>
                <w:szCs w:val="21"/>
              </w:rPr>
              <w:t>三</w:t>
            </w:r>
          </w:p>
        </w:tc>
        <w:tc>
          <w:tcPr>
            <w:tcW w:w="1746" w:type="dxa"/>
            <w:vAlign w:val="top"/>
          </w:tcPr>
          <w:p>
            <w:pPr>
              <w:snapToGrid w:val="0"/>
              <w:spacing w:before="1083" w:line="271" w:lineRule="exact"/>
              <w:ind w:left="104" w:right="313"/>
              <w:rPr>
                <w:rFonts w:ascii="仿宋" w:hAnsi="仿宋" w:eastAsia="仿宋" w:cs="仿宋_GB2312"/>
                <w:sz w:val="21"/>
                <w:szCs w:val="21"/>
              </w:rPr>
            </w:pPr>
            <w:r>
              <w:rPr>
                <w:rFonts w:ascii="仿宋" w:hAnsi="仿宋" w:eastAsia="仿宋" w:cs="仿宋_GB2312"/>
                <w:sz w:val="21"/>
                <w:szCs w:val="21"/>
              </w:rPr>
              <w:t>系</w:t>
            </w:r>
            <w:r>
              <w:rPr>
                <w:rFonts w:hint="eastAsia" w:ascii="仿宋" w:hAnsi="仿宋" w:eastAsia="仿宋"/>
                <w:sz w:val="21"/>
                <w:szCs w:val="21"/>
              </w:rPr>
              <w:t>统</w:t>
            </w:r>
            <w:r>
              <w:rPr>
                <w:rFonts w:hint="eastAsia" w:ascii="仿宋" w:hAnsi="仿宋" w:eastAsia="仿宋" w:cs="MS Mincho"/>
                <w:sz w:val="21"/>
                <w:szCs w:val="21"/>
              </w:rPr>
              <w:t>功能</w:t>
            </w:r>
            <w:r>
              <w:rPr>
                <w:rFonts w:hint="eastAsia" w:ascii="仿宋" w:hAnsi="仿宋" w:eastAsia="仿宋"/>
                <w:sz w:val="21"/>
                <w:szCs w:val="21"/>
              </w:rPr>
              <w:t>实</w:t>
            </w:r>
            <w:r>
              <w:rPr>
                <w:rFonts w:hint="eastAsia" w:ascii="仿宋" w:hAnsi="仿宋" w:eastAsia="仿宋"/>
                <w:spacing w:val="-10"/>
                <w:sz w:val="21"/>
                <w:szCs w:val="21"/>
              </w:rPr>
              <w:t>现</w:t>
            </w:r>
            <w:r>
              <w:rPr>
                <w:rFonts w:ascii="仿宋" w:hAnsi="仿宋" w:eastAsia="仿宋" w:cs="仿宋_GB2312"/>
                <w:sz w:val="21"/>
                <w:szCs w:val="21"/>
              </w:rPr>
              <w:t>和运</w:t>
            </w:r>
            <w:r>
              <w:rPr>
                <w:rFonts w:hint="eastAsia" w:ascii="仿宋" w:hAnsi="仿宋" w:eastAsia="仿宋"/>
                <w:sz w:val="21"/>
                <w:szCs w:val="21"/>
              </w:rPr>
              <w:t>维</w:t>
            </w:r>
          </w:p>
        </w:tc>
        <w:tc>
          <w:tcPr>
            <w:tcW w:w="3118" w:type="dxa"/>
            <w:vAlign w:val="top"/>
          </w:tcPr>
          <w:p>
            <w:pPr>
              <w:snapToGrid w:val="0"/>
              <w:spacing w:line="263" w:lineRule="exact"/>
              <w:ind w:left="103"/>
              <w:rPr>
                <w:rFonts w:ascii="仿宋" w:hAnsi="仿宋" w:eastAsia="仿宋" w:cs="仿宋_GB2312"/>
                <w:sz w:val="21"/>
                <w:szCs w:val="21"/>
              </w:rPr>
            </w:pPr>
            <w:r>
              <w:rPr>
                <w:rFonts w:ascii="仿宋" w:hAnsi="仿宋" w:eastAsia="仿宋" w:cs="仿宋_GB2312"/>
                <w:sz w:val="21"/>
                <w:szCs w:val="21"/>
              </w:rPr>
              <w:t>1.</w:t>
            </w:r>
            <w:r>
              <w:rPr>
                <w:rFonts w:hint="eastAsia" w:ascii="仿宋" w:hAnsi="仿宋" w:eastAsia="仿宋"/>
                <w:sz w:val="21"/>
                <w:szCs w:val="21"/>
              </w:rPr>
              <w:t>语</w:t>
            </w:r>
            <w:r>
              <w:rPr>
                <w:rFonts w:hint="eastAsia" w:ascii="仿宋" w:hAnsi="仿宋" w:eastAsia="仿宋" w:cs="MS Mincho"/>
                <w:sz w:val="21"/>
                <w:szCs w:val="21"/>
              </w:rPr>
              <w:t>音播</w:t>
            </w:r>
            <w:r>
              <w:rPr>
                <w:rFonts w:hint="eastAsia" w:ascii="仿宋" w:hAnsi="仿宋" w:eastAsia="仿宋"/>
                <w:sz w:val="21"/>
                <w:szCs w:val="21"/>
              </w:rPr>
              <w:t>报</w:t>
            </w:r>
          </w:p>
          <w:p>
            <w:pPr>
              <w:snapToGrid w:val="0"/>
              <w:spacing w:before="11" w:line="263" w:lineRule="exact"/>
              <w:ind w:left="103"/>
              <w:rPr>
                <w:rFonts w:ascii="仿宋" w:hAnsi="仿宋" w:eastAsia="仿宋" w:cs="仿宋_GB2312"/>
                <w:sz w:val="21"/>
                <w:szCs w:val="21"/>
              </w:rPr>
            </w:pPr>
            <w:r>
              <w:rPr>
                <w:rFonts w:ascii="仿宋" w:hAnsi="仿宋" w:eastAsia="仿宋" w:cs="仿宋_GB2312"/>
                <w:sz w:val="21"/>
                <w:szCs w:val="21"/>
              </w:rPr>
              <w:t>2.</w:t>
            </w:r>
            <w:r>
              <w:rPr>
                <w:rFonts w:hint="eastAsia" w:ascii="仿宋" w:hAnsi="仿宋" w:eastAsia="仿宋"/>
                <w:sz w:val="21"/>
                <w:szCs w:val="21"/>
              </w:rPr>
              <w:t>测试</w:t>
            </w:r>
            <w:r>
              <w:rPr>
                <w:rFonts w:hint="eastAsia" w:ascii="仿宋" w:hAnsi="仿宋" w:eastAsia="仿宋" w:cs="MS Mincho"/>
                <w:sz w:val="21"/>
                <w:szCs w:val="21"/>
              </w:rPr>
              <w:t>条</w:t>
            </w:r>
            <w:r>
              <w:rPr>
                <w:rFonts w:ascii="仿宋" w:hAnsi="仿宋" w:eastAsia="仿宋" w:cs="仿宋_GB2312"/>
                <w:spacing w:val="26"/>
                <w:sz w:val="21"/>
                <w:szCs w:val="21"/>
              </w:rPr>
              <w:t>件</w:t>
            </w:r>
            <w:r>
              <w:rPr>
                <w:rFonts w:ascii="仿宋" w:hAnsi="仿宋" w:eastAsia="仿宋" w:cs="仿宋_GB2312"/>
                <w:spacing w:val="53"/>
                <w:sz w:val="21"/>
                <w:szCs w:val="21"/>
              </w:rPr>
              <w:t>1</w:t>
            </w:r>
            <w:r>
              <w:rPr>
                <w:rFonts w:ascii="仿宋" w:hAnsi="仿宋" w:eastAsia="仿宋" w:cs="仿宋_GB2312"/>
                <w:sz w:val="21"/>
                <w:szCs w:val="21"/>
              </w:rPr>
              <w:t>物品</w:t>
            </w:r>
            <w:r>
              <w:rPr>
                <w:rFonts w:hint="eastAsia" w:ascii="仿宋" w:hAnsi="仿宋" w:eastAsia="仿宋"/>
                <w:sz w:val="21"/>
                <w:szCs w:val="21"/>
              </w:rPr>
              <w:t>检测</w:t>
            </w:r>
          </w:p>
          <w:p>
            <w:pPr>
              <w:snapToGrid w:val="0"/>
              <w:spacing w:before="9" w:line="263" w:lineRule="exact"/>
              <w:ind w:left="103"/>
              <w:rPr>
                <w:rFonts w:ascii="仿宋" w:hAnsi="仿宋" w:eastAsia="仿宋" w:cs="仿宋_GB2312"/>
                <w:sz w:val="21"/>
                <w:szCs w:val="21"/>
              </w:rPr>
            </w:pPr>
            <w:r>
              <w:rPr>
                <w:rFonts w:ascii="仿宋" w:hAnsi="仿宋" w:eastAsia="仿宋" w:cs="仿宋_GB2312"/>
                <w:sz w:val="21"/>
                <w:szCs w:val="21"/>
              </w:rPr>
              <w:t>3.</w:t>
            </w:r>
            <w:r>
              <w:rPr>
                <w:rFonts w:hint="eastAsia" w:ascii="仿宋" w:hAnsi="仿宋" w:eastAsia="仿宋"/>
                <w:sz w:val="21"/>
                <w:szCs w:val="21"/>
              </w:rPr>
              <w:t>测试</w:t>
            </w:r>
            <w:r>
              <w:rPr>
                <w:rFonts w:hint="eastAsia" w:ascii="仿宋" w:hAnsi="仿宋" w:eastAsia="仿宋" w:cs="MS Mincho"/>
                <w:sz w:val="21"/>
                <w:szCs w:val="21"/>
              </w:rPr>
              <w:t>条</w:t>
            </w:r>
            <w:r>
              <w:rPr>
                <w:rFonts w:ascii="仿宋" w:hAnsi="仿宋" w:eastAsia="仿宋" w:cs="仿宋_GB2312"/>
                <w:spacing w:val="26"/>
                <w:sz w:val="21"/>
                <w:szCs w:val="21"/>
              </w:rPr>
              <w:t>件</w:t>
            </w:r>
            <w:r>
              <w:rPr>
                <w:rFonts w:ascii="仿宋" w:hAnsi="仿宋" w:eastAsia="仿宋" w:cs="仿宋_GB2312"/>
                <w:spacing w:val="53"/>
                <w:sz w:val="21"/>
                <w:szCs w:val="21"/>
              </w:rPr>
              <w:t>2</w:t>
            </w:r>
            <w:r>
              <w:rPr>
                <w:rFonts w:ascii="仿宋" w:hAnsi="仿宋" w:eastAsia="仿宋" w:cs="仿宋_GB2312"/>
                <w:sz w:val="21"/>
                <w:szCs w:val="21"/>
              </w:rPr>
              <w:t>物品</w:t>
            </w:r>
            <w:r>
              <w:rPr>
                <w:rFonts w:hint="eastAsia" w:ascii="仿宋" w:hAnsi="仿宋" w:eastAsia="仿宋"/>
                <w:sz w:val="21"/>
                <w:szCs w:val="21"/>
              </w:rPr>
              <w:t>检测</w:t>
            </w:r>
          </w:p>
          <w:p>
            <w:pPr>
              <w:snapToGrid w:val="0"/>
              <w:spacing w:before="11" w:line="263" w:lineRule="exact"/>
              <w:ind w:left="103"/>
              <w:rPr>
                <w:rFonts w:ascii="仿宋" w:hAnsi="仿宋" w:eastAsia="仿宋" w:cs="仿宋_GB2312"/>
                <w:sz w:val="21"/>
                <w:szCs w:val="21"/>
              </w:rPr>
            </w:pPr>
            <w:r>
              <w:rPr>
                <w:rFonts w:ascii="仿宋" w:hAnsi="仿宋" w:eastAsia="仿宋" w:cs="仿宋_GB2312"/>
                <w:sz w:val="21"/>
                <w:szCs w:val="21"/>
              </w:rPr>
              <w:t>4.</w:t>
            </w:r>
            <w:r>
              <w:rPr>
                <w:rFonts w:hint="eastAsia" w:ascii="仿宋" w:hAnsi="仿宋" w:eastAsia="仿宋"/>
                <w:sz w:val="21"/>
                <w:szCs w:val="21"/>
              </w:rPr>
              <w:t>测试</w:t>
            </w:r>
            <w:r>
              <w:rPr>
                <w:rFonts w:hint="eastAsia" w:ascii="仿宋" w:hAnsi="仿宋" w:eastAsia="仿宋" w:cs="MS Mincho"/>
                <w:sz w:val="21"/>
                <w:szCs w:val="21"/>
              </w:rPr>
              <w:t>条</w:t>
            </w:r>
            <w:r>
              <w:rPr>
                <w:rFonts w:ascii="仿宋" w:hAnsi="仿宋" w:eastAsia="仿宋" w:cs="仿宋_GB2312"/>
                <w:spacing w:val="26"/>
                <w:sz w:val="21"/>
                <w:szCs w:val="21"/>
              </w:rPr>
              <w:t>件</w:t>
            </w:r>
            <w:r>
              <w:rPr>
                <w:rFonts w:ascii="仿宋" w:hAnsi="仿宋" w:eastAsia="仿宋" w:cs="仿宋_GB2312"/>
                <w:spacing w:val="53"/>
                <w:sz w:val="21"/>
                <w:szCs w:val="21"/>
              </w:rPr>
              <w:t>3</w:t>
            </w:r>
            <w:r>
              <w:rPr>
                <w:rFonts w:ascii="仿宋" w:hAnsi="仿宋" w:eastAsia="仿宋" w:cs="仿宋_GB2312"/>
                <w:sz w:val="21"/>
                <w:szCs w:val="21"/>
              </w:rPr>
              <w:t>物品</w:t>
            </w:r>
            <w:r>
              <w:rPr>
                <w:rFonts w:hint="eastAsia" w:ascii="仿宋" w:hAnsi="仿宋" w:eastAsia="仿宋"/>
                <w:sz w:val="21"/>
                <w:szCs w:val="21"/>
              </w:rPr>
              <w:t>检测</w:t>
            </w:r>
          </w:p>
          <w:p>
            <w:pPr>
              <w:snapToGrid w:val="0"/>
              <w:spacing w:before="9" w:line="263" w:lineRule="exact"/>
              <w:ind w:left="103"/>
              <w:rPr>
                <w:rFonts w:ascii="仿宋" w:hAnsi="仿宋" w:eastAsia="仿宋" w:cs="仿宋_GB2312"/>
                <w:sz w:val="21"/>
                <w:szCs w:val="21"/>
              </w:rPr>
            </w:pPr>
            <w:r>
              <w:rPr>
                <w:rFonts w:ascii="仿宋" w:hAnsi="仿宋" w:eastAsia="仿宋" w:cs="仿宋_GB2312"/>
                <w:sz w:val="21"/>
                <w:szCs w:val="21"/>
              </w:rPr>
              <w:t>5.智能</w:t>
            </w:r>
            <w:r>
              <w:rPr>
                <w:rFonts w:hint="eastAsia" w:ascii="仿宋" w:hAnsi="仿宋" w:eastAsia="仿宋"/>
                <w:sz w:val="21"/>
                <w:szCs w:val="21"/>
              </w:rPr>
              <w:t>电</w:t>
            </w:r>
            <w:r>
              <w:rPr>
                <w:rFonts w:hint="eastAsia" w:ascii="仿宋" w:hAnsi="仿宋" w:eastAsia="仿宋" w:cs="MS Mincho"/>
                <w:sz w:val="21"/>
                <w:szCs w:val="21"/>
              </w:rPr>
              <w:t>子</w:t>
            </w:r>
            <w:r>
              <w:rPr>
                <w:rFonts w:hint="eastAsia" w:ascii="仿宋" w:hAnsi="仿宋" w:eastAsia="仿宋"/>
                <w:sz w:val="21"/>
                <w:szCs w:val="21"/>
              </w:rPr>
              <w:t>产</w:t>
            </w:r>
            <w:r>
              <w:rPr>
                <w:rFonts w:hint="eastAsia" w:ascii="仿宋" w:hAnsi="仿宋" w:eastAsia="仿宋" w:cs="MS Mincho"/>
                <w:sz w:val="21"/>
                <w:szCs w:val="21"/>
              </w:rPr>
              <w:t>品运</w:t>
            </w:r>
            <w:r>
              <w:rPr>
                <w:rFonts w:hint="eastAsia" w:ascii="仿宋" w:hAnsi="仿宋" w:eastAsia="仿宋"/>
                <w:sz w:val="21"/>
                <w:szCs w:val="21"/>
              </w:rPr>
              <w:t>维</w:t>
            </w:r>
          </w:p>
          <w:p>
            <w:pPr>
              <w:snapToGrid w:val="0"/>
              <w:spacing w:before="9" w:line="263" w:lineRule="exact"/>
              <w:ind w:left="103"/>
              <w:rPr>
                <w:rFonts w:ascii="仿宋" w:hAnsi="仿宋" w:eastAsia="仿宋" w:cs="仿宋_GB2312"/>
                <w:sz w:val="21"/>
                <w:szCs w:val="21"/>
              </w:rPr>
            </w:pPr>
            <w:r>
              <w:rPr>
                <w:rFonts w:ascii="仿宋" w:hAnsi="仿宋" w:eastAsia="仿宋" w:cs="仿宋_GB2312"/>
                <w:sz w:val="21"/>
                <w:szCs w:val="21"/>
              </w:rPr>
              <w:t>6.</w:t>
            </w:r>
            <w:r>
              <w:rPr>
                <w:rFonts w:hint="eastAsia" w:ascii="仿宋" w:hAnsi="仿宋" w:eastAsia="仿宋"/>
                <w:sz w:val="21"/>
                <w:szCs w:val="21"/>
              </w:rPr>
              <w:t>综</w:t>
            </w:r>
            <w:r>
              <w:rPr>
                <w:rFonts w:hint="eastAsia" w:ascii="仿宋" w:hAnsi="仿宋" w:eastAsia="仿宋" w:cs="MS Mincho"/>
                <w:sz w:val="21"/>
                <w:szCs w:val="21"/>
              </w:rPr>
              <w:t>合素养</w:t>
            </w:r>
          </w:p>
          <w:p>
            <w:pPr>
              <w:snapToGrid w:val="0"/>
              <w:spacing w:before="11" w:line="263" w:lineRule="exact"/>
              <w:ind w:left="103"/>
              <w:rPr>
                <w:rFonts w:ascii="仿宋" w:hAnsi="仿宋" w:eastAsia="仿宋" w:cs="仿宋_GB2312"/>
                <w:sz w:val="21"/>
                <w:szCs w:val="21"/>
              </w:rPr>
            </w:pPr>
            <w:r>
              <w:rPr>
                <w:rFonts w:hint="eastAsia" w:ascii="仿宋" w:hAnsi="仿宋" w:eastAsia="仿宋"/>
                <w:sz w:val="21"/>
                <w:szCs w:val="21"/>
              </w:rPr>
              <w:t>说</w:t>
            </w:r>
            <w:r>
              <w:rPr>
                <w:rFonts w:hint="eastAsia" w:ascii="仿宋" w:hAnsi="仿宋" w:eastAsia="仿宋" w:cs="MS Mincho"/>
                <w:sz w:val="21"/>
                <w:szCs w:val="21"/>
              </w:rPr>
              <w:t>明：物品</w:t>
            </w:r>
            <w:r>
              <w:rPr>
                <w:rFonts w:hint="eastAsia" w:ascii="仿宋" w:hAnsi="仿宋" w:eastAsia="仿宋"/>
                <w:sz w:val="21"/>
                <w:szCs w:val="21"/>
              </w:rPr>
              <w:t>检测</w:t>
            </w:r>
            <w:r>
              <w:rPr>
                <w:rFonts w:hint="eastAsia" w:ascii="仿宋" w:hAnsi="仿宋" w:eastAsia="仿宋" w:cs="MS Mincho"/>
                <w:sz w:val="21"/>
                <w:szCs w:val="21"/>
              </w:rPr>
              <w:t>的背景</w:t>
            </w:r>
            <w:r>
              <w:rPr>
                <w:rFonts w:hint="eastAsia" w:ascii="仿宋" w:hAnsi="仿宋" w:eastAsia="仿宋"/>
                <w:sz w:val="21"/>
                <w:szCs w:val="21"/>
              </w:rPr>
              <w:t>颜</w:t>
            </w:r>
            <w:r>
              <w:rPr>
                <w:rFonts w:hint="eastAsia" w:ascii="仿宋" w:hAnsi="仿宋" w:eastAsia="仿宋" w:cs="MS Mincho"/>
                <w:sz w:val="21"/>
                <w:szCs w:val="21"/>
              </w:rPr>
              <w:t>色、</w:t>
            </w:r>
            <w:r>
              <w:rPr>
                <w:rFonts w:ascii="仿宋" w:hAnsi="仿宋" w:eastAsia="仿宋" w:cs="仿宋_GB2312"/>
                <w:sz w:val="21"/>
                <w:szCs w:val="21"/>
              </w:rPr>
              <w:t>物品</w:t>
            </w:r>
            <w:r>
              <w:rPr>
                <w:rFonts w:hint="eastAsia" w:ascii="仿宋" w:hAnsi="仿宋" w:eastAsia="仿宋"/>
                <w:sz w:val="21"/>
                <w:szCs w:val="21"/>
              </w:rPr>
              <w:t>组</w:t>
            </w:r>
            <w:r>
              <w:rPr>
                <w:rFonts w:hint="eastAsia" w:ascii="仿宋" w:hAnsi="仿宋" w:eastAsia="仿宋" w:cs="MS Mincho"/>
                <w:sz w:val="21"/>
                <w:szCs w:val="21"/>
              </w:rPr>
              <w:t>合</w:t>
            </w:r>
            <w:r>
              <w:rPr>
                <w:rFonts w:ascii="仿宋" w:hAnsi="仿宋" w:eastAsia="仿宋" w:cs="仿宋_GB2312"/>
                <w:spacing w:val="-19"/>
                <w:sz w:val="21"/>
                <w:szCs w:val="21"/>
              </w:rPr>
              <w:t>、</w:t>
            </w:r>
            <w:r>
              <w:rPr>
                <w:rFonts w:ascii="仿宋" w:hAnsi="仿宋" w:eastAsia="仿宋" w:cs="仿宋_GB2312"/>
                <w:sz w:val="21"/>
                <w:szCs w:val="21"/>
              </w:rPr>
              <w:t>特征物品形状及</w:t>
            </w:r>
            <w:r>
              <w:rPr>
                <w:rFonts w:hint="eastAsia" w:ascii="仿宋" w:hAnsi="仿宋" w:eastAsia="仿宋"/>
                <w:sz w:val="21"/>
                <w:szCs w:val="21"/>
              </w:rPr>
              <w:t>颜</w:t>
            </w:r>
            <w:r>
              <w:rPr>
                <w:rFonts w:ascii="仿宋" w:hAnsi="仿宋" w:eastAsia="仿宋" w:cs="仿宋_GB2312"/>
                <w:spacing w:val="8"/>
                <w:sz w:val="21"/>
                <w:szCs w:val="21"/>
              </w:rPr>
              <w:t>色可</w:t>
            </w:r>
            <w:r>
              <w:rPr>
                <w:rFonts w:hint="eastAsia" w:ascii="仿宋" w:hAnsi="仿宋" w:eastAsia="仿宋"/>
                <w:spacing w:val="8"/>
                <w:sz w:val="21"/>
                <w:szCs w:val="21"/>
              </w:rPr>
              <w:t>调</w:t>
            </w:r>
            <w:r>
              <w:rPr>
                <w:rFonts w:hint="eastAsia" w:ascii="仿宋" w:hAnsi="仿宋" w:eastAsia="仿宋" w:cs="MS Mincho"/>
                <w:spacing w:val="8"/>
                <w:sz w:val="21"/>
                <w:szCs w:val="21"/>
              </w:rPr>
              <w:t>整，在同一套</w:t>
            </w:r>
            <w:r>
              <w:rPr>
                <w:rFonts w:hint="eastAsia" w:ascii="仿宋" w:hAnsi="仿宋" w:eastAsia="仿宋"/>
                <w:spacing w:val="8"/>
                <w:sz w:val="21"/>
                <w:szCs w:val="21"/>
              </w:rPr>
              <w:t>题</w:t>
            </w:r>
            <w:r>
              <w:rPr>
                <w:rFonts w:hint="eastAsia" w:ascii="仿宋" w:hAnsi="仿宋" w:eastAsia="仿宋" w:cs="MS Mincho"/>
                <w:spacing w:val="8"/>
                <w:sz w:val="21"/>
                <w:szCs w:val="21"/>
              </w:rPr>
              <w:t>中</w:t>
            </w:r>
            <w:r>
              <w:rPr>
                <w:rFonts w:ascii="仿宋" w:hAnsi="仿宋" w:eastAsia="仿宋" w:cs="仿宋_GB2312"/>
                <w:sz w:val="21"/>
                <w:szCs w:val="21"/>
              </w:rPr>
              <w:t>不</w:t>
            </w:r>
            <w:r>
              <w:rPr>
                <w:rFonts w:hint="eastAsia" w:ascii="仿宋" w:hAnsi="仿宋" w:eastAsia="仿宋"/>
                <w:sz w:val="21"/>
                <w:szCs w:val="21"/>
              </w:rPr>
              <w:t>变</w:t>
            </w:r>
            <w:r>
              <w:rPr>
                <w:rFonts w:hint="eastAsia" w:ascii="仿宋" w:hAnsi="仿宋" w:eastAsia="仿宋" w:cs="MS Mincho"/>
                <w:sz w:val="21"/>
                <w:szCs w:val="21"/>
              </w:rPr>
              <w:t>。</w:t>
            </w:r>
          </w:p>
        </w:tc>
        <w:tc>
          <w:tcPr>
            <w:tcW w:w="1559" w:type="dxa"/>
            <w:vAlign w:val="top"/>
          </w:tcPr>
          <w:p>
            <w:pPr>
              <w:snapToGrid w:val="0"/>
              <w:spacing w:before="1227"/>
              <w:ind w:left="381"/>
              <w:rPr>
                <w:rFonts w:ascii="仿宋" w:hAnsi="仿宋" w:eastAsia="仿宋" w:cs="仿宋_GB2312"/>
                <w:sz w:val="21"/>
                <w:szCs w:val="21"/>
              </w:rPr>
            </w:pPr>
            <w:r>
              <w:rPr>
                <w:rFonts w:hint="eastAsia" w:ascii="仿宋" w:hAnsi="仿宋" w:eastAsia="仿宋"/>
                <w:spacing w:val="51"/>
                <w:sz w:val="21"/>
                <w:szCs w:val="21"/>
              </w:rPr>
              <w:t>4</w:t>
            </w:r>
            <w:r>
              <w:rPr>
                <w:rFonts w:ascii="仿宋" w:hAnsi="仿宋" w:eastAsia="仿宋" w:cs="仿宋_GB2312"/>
                <w:sz w:val="21"/>
                <w:szCs w:val="21"/>
              </w:rPr>
              <w:t>小</w:t>
            </w:r>
            <w:r>
              <w:rPr>
                <w:rFonts w:hint="eastAsia" w:ascii="仿宋" w:hAnsi="仿宋" w:eastAsia="仿宋"/>
                <w:sz w:val="21"/>
                <w:szCs w:val="21"/>
              </w:rPr>
              <w:t>时</w:t>
            </w:r>
          </w:p>
        </w:tc>
        <w:tc>
          <w:tcPr>
            <w:tcW w:w="1271" w:type="dxa"/>
            <w:vAlign w:val="top"/>
          </w:tcPr>
          <w:p>
            <w:pPr>
              <w:snapToGrid w:val="0"/>
              <w:spacing w:before="1227"/>
              <w:ind w:left="288"/>
              <w:rPr>
                <w:rFonts w:ascii="仿宋" w:hAnsi="仿宋" w:eastAsia="仿宋" w:cs="仿宋_GB2312"/>
                <w:sz w:val="21"/>
                <w:szCs w:val="21"/>
              </w:rPr>
            </w:pPr>
            <w:r>
              <w:rPr>
                <w:rFonts w:ascii="仿宋" w:hAnsi="仿宋" w:eastAsia="仿宋"/>
                <w:sz w:val="21"/>
                <w:szCs w:val="21"/>
              </w:rPr>
              <w:t>3</w:t>
            </w:r>
            <w:r>
              <w:rPr>
                <w:rFonts w:ascii="仿宋" w:hAnsi="仿宋" w:eastAsia="仿宋"/>
                <w:spacing w:val="51"/>
                <w:sz w:val="21"/>
                <w:szCs w:val="21"/>
              </w:rPr>
              <w:t>7</w:t>
            </w:r>
            <w:r>
              <w:rPr>
                <w:rFonts w:ascii="仿宋" w:hAnsi="仿宋" w:eastAsia="仿宋" w:cs="仿宋_GB2312"/>
                <w:sz w:val="21"/>
                <w:szCs w:val="21"/>
              </w:rPr>
              <w:t>分</w:t>
            </w:r>
          </w:p>
        </w:tc>
      </w:tr>
    </w:tbl>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sectPr>
          <w:footnotePr>
            <w:numStart w:val="0"/>
          </w:footnotePr>
          <w:endnotePr>
            <w:numFmt w:val="decimal"/>
            <w:numStart w:val="0"/>
          </w:endnotePr>
          <w:pgSz w:w="11906" w:h="16838"/>
          <w:pgMar w:top="1440" w:right="1247" w:bottom="794" w:left="1361" w:header="0" w:footer="0" w:gutter="0"/>
          <w:cols w:space="720" w:num="1"/>
        </w:sectPr>
      </w:pPr>
    </w:p>
    <w:p>
      <w:pPr>
        <w:pStyle w:val="2"/>
        <w:keepNext w:val="0"/>
        <w:keepLines w:val="0"/>
        <w:pageBreakBefore w:val="0"/>
        <w:widowControl w:val="0"/>
        <w:kinsoku/>
        <w:wordWrap/>
        <w:overflowPunct/>
        <w:topLinePunct w:val="0"/>
        <w:autoSpaceDE w:val="0"/>
        <w:autoSpaceDN w:val="0"/>
        <w:bidi w:val="0"/>
        <w:adjustRightInd/>
        <w:spacing w:line="560" w:lineRule="exact"/>
        <w:ind w:left="0" w:leftChars="0" w:firstLine="600" w:firstLineChars="200"/>
        <w:textAlignment w:val="auto"/>
        <w:rPr>
          <w:rFonts w:ascii="黑体" w:hAnsi="黑体" w:eastAsia="黑体"/>
          <w:b w:val="0"/>
          <w:bCs w:val="0"/>
          <w:sz w:val="30"/>
          <w:szCs w:val="30"/>
        </w:rPr>
      </w:pPr>
      <w:r>
        <w:rPr>
          <w:rFonts w:hint="eastAsia" w:ascii="黑体" w:hAnsi="黑体" w:eastAsia="黑体"/>
          <w:b w:val="0"/>
          <w:bCs w:val="0"/>
          <w:sz w:val="30"/>
          <w:szCs w:val="30"/>
        </w:rPr>
        <w:t>七</w:t>
      </w:r>
      <w:r>
        <w:rPr>
          <w:rFonts w:ascii="黑体" w:hAnsi="黑体" w:eastAsia="黑体"/>
          <w:b w:val="0"/>
          <w:bCs w:val="0"/>
          <w:sz w:val="30"/>
          <w:szCs w:val="30"/>
        </w:rPr>
        <w:t>、竞赛</w:t>
      </w:r>
      <w:r>
        <w:rPr>
          <w:rFonts w:hint="eastAsia" w:ascii="黑体" w:hAnsi="黑体" w:eastAsia="黑体"/>
          <w:b w:val="0"/>
          <w:bCs w:val="0"/>
          <w:sz w:val="30"/>
          <w:szCs w:val="30"/>
        </w:rPr>
        <w:t>方式</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（一）竞赛形式</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线下比赛</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（二）组队方式</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团体赛。采用以院校为单位、师生联合组队方式参赛，不得跨校组队。每队由4人（参赛教师1人、参赛学生3人，参赛教师为参赛队队长）组成。</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（三）参赛资格</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高等职业院校本科、高等职业院校专科均可组队参赛。参赛教师须为职业院校教龄2年以上（含）的在职教师，参赛学生须为本校在籍学生（以报名时的学籍信息为准）。</w:t>
      </w:r>
    </w:p>
    <w:p>
      <w:pPr>
        <w:pStyle w:val="2"/>
        <w:keepNext w:val="0"/>
        <w:keepLines w:val="0"/>
        <w:pageBreakBefore w:val="0"/>
        <w:widowControl w:val="0"/>
        <w:kinsoku/>
        <w:wordWrap/>
        <w:overflowPunct/>
        <w:topLinePunct w:val="0"/>
        <w:autoSpaceDE w:val="0"/>
        <w:autoSpaceDN w:val="0"/>
        <w:bidi w:val="0"/>
        <w:adjustRightInd/>
        <w:spacing w:line="560" w:lineRule="exact"/>
        <w:ind w:left="0" w:leftChars="0" w:firstLine="600" w:firstLineChars="200"/>
        <w:textAlignment w:val="auto"/>
        <w:rPr>
          <w:rFonts w:ascii="黑体" w:hAnsi="黑体" w:eastAsia="黑体"/>
          <w:b w:val="0"/>
          <w:bCs w:val="0"/>
          <w:sz w:val="30"/>
          <w:szCs w:val="30"/>
        </w:rPr>
      </w:pPr>
      <w:r>
        <w:rPr>
          <w:rFonts w:hint="eastAsia" w:ascii="黑体" w:hAnsi="黑体" w:eastAsia="黑体"/>
          <w:b w:val="0"/>
          <w:bCs w:val="0"/>
          <w:sz w:val="30"/>
          <w:szCs w:val="30"/>
        </w:rPr>
        <w:t>八、竞赛规则</w:t>
      </w:r>
    </w:p>
    <w:p>
      <w:pPr>
        <w:keepNext w:val="0"/>
        <w:keepLines w:val="0"/>
        <w:pageBreakBefore w:val="0"/>
        <w:widowControl w:val="0"/>
        <w:kinsoku/>
        <w:wordWrap/>
        <w:overflowPunct/>
        <w:topLinePunct w:val="0"/>
        <w:autoSpaceDE w:val="0"/>
        <w:autoSpaceDN w:val="0"/>
        <w:bidi w:val="0"/>
        <w:adjustRightInd/>
        <w:snapToGrid w:val="0"/>
        <w:spacing w:line="560" w:lineRule="exact"/>
        <w:ind w:left="559"/>
        <w:textAlignment w:val="auto"/>
        <w:rPr>
          <w:rFonts w:ascii="楷体_GB2312" w:hAnsi="楷体_GB2312" w:eastAsia="楷体_GB2312" w:cs="楷体_GB2312"/>
          <w:sz w:val="30"/>
          <w:szCs w:val="30"/>
        </w:rPr>
      </w:pPr>
      <w:r>
        <w:rPr>
          <w:rFonts w:hint="eastAsia"/>
          <w:sz w:val="30"/>
          <w:szCs w:val="30"/>
        </w:rPr>
        <w:t xml:space="preserve">  </w:t>
      </w:r>
      <w:r>
        <w:rPr>
          <w:rFonts w:hint="eastAsia" w:ascii="方正楷体_GBK" w:hAnsi="方正楷体_GBK" w:eastAsia="方正楷体_GBK" w:cs="方正楷体_GBK"/>
          <w:sz w:val="30"/>
          <w:szCs w:val="30"/>
          <w:lang w:val="en-US" w:eastAsia="zh-CN" w:bidi="zh-CN"/>
        </w:rPr>
        <w:t xml:space="preserve"> （一）选手报名</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1.组队要求</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本赛项为团体赛。采用以院校为单位、师生联合组队方式参赛，不得跨校组队。各校限额推荐最多1支队伍参赛，每队由4人（参赛教师1人、参赛学生3人，参赛教师为参赛队队长）组成。</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2.参赛选手资格</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高等职业院校本科、高等职业院校专科均可组队参赛，资格以报名时所具有的在校学籍为准。参赛教师须为职业院校教龄 2 年以上（含）的在职教师，参赛学生须为本校在籍学生（以报名时的学籍信息为准）。凡在往届全国职业院校技能大赛中获得一等奖的参赛选手，不能再参加今年同一专业类的比赛。</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3.参赛人员变更</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参赛选手报名获得确认后不得随意更换。如比赛前参赛选手因故无法参赛，须由省级教育行政部门于开赛 10 个工作日之前出具书面说明，经大赛执委会办公室核实后予以更换；如发现未经报备，实际参赛选手与报名信息不符的情况，不得入场。</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4.资格审查</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各省市教育行政部门负责本地区参赛选手的资格审查工作，并保存相关证明材料的复印件，以备查阅。</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（二）熟悉场地</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1.执委会安排各参赛队统一有序地熟悉场地和设备。</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2.熟悉场地时严禁与现场工作人员进行交流，不发表没有根据以及有损大赛整体形象的言论。</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3.熟悉场地期间严格遵守大赛各种制度，严禁拥挤，喧哗，以免发生意外事故。</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（三）入场规则</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1.参赛选手在比赛开始前 90 分钟前到达指定地点报到接受检录，参赛队自备的电脑、仪器设备、工具、材料等经工作人员检查合格后带入赛场，自带设备不得有显著特征标记。</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2.参赛队在检录后抽签决定竞赛工位。工位号由两次加密确定，不得擅自变更、调整。</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3.竞赛计时开始后，选手未到，视为自动放弃。</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4.为保障公平、公正，竞赛现场实施网络安全管制，防止场内外信息交互。各参赛队电脑的无线通讯必须处于关闭状态，不得将手机等通信工具带入竞赛场地或将 SIM 卡安装在自带的电脑中，否则按作弊处理。</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（四）赛场规则</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1.选手进入赛场后，必须听从现场裁判的统一布置和指挥。</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比赛过程中，选手须严格遵守安全操作规程，并接受裁判员的监督和警示，以确保人身及设备安全。选手因个人误操作造成人身安全事故和设备故障时，裁判长有权中止该队比赛；如非选手个人原因出现设备故障而无法比赛，由裁判长视具体情况做出裁决。</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3.比赛过程中若有问题，可示意现场裁判，由现场裁判解决。如更换设备或元器件、耗材，需记录更换原因、更换时间，并签工位号确认后，由现场裁判和技术人员予以更换并确认签字。</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4.选手在竞赛过程中不得擅自离开赛场，如有特殊情况，须经裁判人员同意。选手休息、饮水、上洗手间等，不安排专门用时，统一计在竞赛时间内，竞赛计时工具，以赛场设置的时钟为准。</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5.参赛队须按照竞赛任务提交比赛结果（电子文件），文件按照竞赛现场的规定进行命名。配合裁判做好赛场情况记录，与裁判一起确认，参赛队以签工位号及手印确认。裁判要求确认时不得拒绝。</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6.参赛队若要提前结束竞赛，应举手向裁判员示意，比赛结束时间由裁判员记录，参赛队结束比赛后不得再进行任何操作。</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7.因故终止比赛，应报告现场裁判，要填写离场时间、离场原因并由现场裁判签名和选手签工位号确认。</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（五）离场规则</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比赛结束信号给出，由裁判长宣布终止比赛。现场裁判组织、监督选手退出工位，站在指定地点。裁判长宣布离场时，现场裁判指挥选手统一离开赛场。</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（六）成绩评定与结果公布</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1.比赛结束后由裁判组对各参赛队的竞赛任务逐项评分并进行成绩录入，经裁判长核准后上交执委会，具体评分详见评分标准和评分方式。</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2.所有有关专家和裁判将签订保密协议,严守保密纪律，不得私自透露赛题非公开部分的内容和比赛结果。</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3.比赛成绩经严格评分工作程序评定并公布。</w:t>
      </w:r>
    </w:p>
    <w:p>
      <w:pPr>
        <w:pStyle w:val="2"/>
        <w:keepNext w:val="0"/>
        <w:keepLines w:val="0"/>
        <w:pageBreakBefore w:val="0"/>
        <w:widowControl w:val="0"/>
        <w:kinsoku/>
        <w:wordWrap/>
        <w:overflowPunct/>
        <w:topLinePunct w:val="0"/>
        <w:autoSpaceDE w:val="0"/>
        <w:autoSpaceDN w:val="0"/>
        <w:bidi w:val="0"/>
        <w:adjustRightInd/>
        <w:spacing w:line="560" w:lineRule="exact"/>
        <w:ind w:left="0" w:leftChars="0" w:firstLine="600" w:firstLineChars="200"/>
        <w:textAlignment w:val="auto"/>
        <w:rPr>
          <w:rFonts w:ascii="黑体" w:hAnsi="黑体" w:eastAsia="黑体"/>
          <w:b w:val="0"/>
          <w:bCs w:val="0"/>
          <w:sz w:val="30"/>
          <w:szCs w:val="30"/>
        </w:rPr>
      </w:pPr>
      <w:r>
        <w:rPr>
          <w:rFonts w:hint="eastAsia" w:ascii="黑体" w:hAnsi="黑体" w:eastAsia="黑体"/>
          <w:b w:val="0"/>
          <w:bCs w:val="0"/>
          <w:sz w:val="30"/>
          <w:szCs w:val="30"/>
        </w:rPr>
        <w:t>九、竞赛环境</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（一）竞赛环境</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竞赛在室内进行，竞赛环境能够容纳所有报名参加本赛项的参赛队数量以及每个参赛队的工作区面积确定，竞赛现场设参赛队工作区和裁判评分区。</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1.参赛队工作区</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各参赛队工作区工作区间内放置有2张工作台，4把工作椅（凳）、确保参赛队之间互不干扰，提供4把工作椅（凳），其中一个工作位符合电子装调工艺要求（防静电台面）。各参赛队在本队工位上进行功能调试、一维云台（水平0-360°，竞赛时有效识别范围为180度）云台驱动模块、激光笔等。</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2.裁判评分区</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裁判评分区独立设置。</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3.现场设备</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现场提供220VAC/50Hz交流电源，供电负荷不小于2kW，配备220VAC/50Hz交流电源接线板不少于 4 个，电源具有保护装置和安全保护措施。竞赛相关仪器仪表需参赛队自带，包括并不限于示波器、双通道不低于 10MHz 信号源、三路直流稳压电源、100MHz 数字示波器、简易金工工具如手钻、裁板机、锯弓、锉刀、胶枪等，赛场不另准备。</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（二）技术平台</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1.电子产品设计及仿真平台</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（1）电路原理图及PCB设计软件。可采用嘉立创EDA或Altium Designer 电子产品设计平台，可以实现从原理图到 PCB 布局再到设计输出、归档的整个 PCB 设计过程，PCB 具备 3D 展示功能。该软件由技术支持企业免费提供或授权使用，避免知识产权等法律风险。</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（2）电路仿真软件。采用通用电路设计仿真软件，具备图形化界面，提供多种元件库和常用的仪器仪表，满足模拟电路、数字电路的设计及仿真运行要求，如Multisim、Pspise、Proteus或国产相关软件等。</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（3）单片机仿真软件。采用通用的单片机仿真软件，能够进行编程、调试、仿真、实验和数据收集等功能，实现单片机与外围电路的功能仿真，如Proteus或相关国产平台等。</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（4）其他开发环境。电脑须预装操作系统（不低于Windows 10操作系统32位）、2010版及以上Wps Office或Ms Office办公软件、PDF 文档阅读软件、MCU 应用开发软件 Keil MDK 社区版本MDK-keil5.34等。</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（5）摄像模块。具有图像采集及处理功能，主要核心参数优于以下参数：采用CMOS类型数字图像传感器，支持输出不低于30万像素的图像 (640×480 分辨率，推荐带FIFO功能的OV7725模块)。</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2.工具及相关仪器（参赛队自带）</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（1）计算机。计算机可以采用台式计算机或笔记本电脑，不得采用无线键盘和无线鼠标（赛场内部署无线网络干扰设备）</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（2）微处理器开发平台调试工具包括STM32/GD32/STC等系列单片机仿真器等仪器设备。</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（3）数字万用表</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（4）微处理器主控板（可接入OV7725等带有FIFO功能的摄像头的硬件接口，同时摄像头可方便的利用排线引出并固定在云台上）</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（5）矩阵键盘（≥20键）</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（6）语音模块</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（7）分辨率不低于320×64的液晶显示器</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（8）系统电源（满足系统使用）</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（9）电烙铁或焊台</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（10）常用工具箱（带漏电保护的国标电源插线板、含螺丝刀套 件、防静电镊子、吸锡枪、放大镜、扁嘴钳、防静电刷子、芯片盒、酒精壶、助焊剂、刀片、飞线、导热硅胶、吸锡线等）。</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3.关于网络</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各个参赛队内部可根据需要组建有线局域网进行数据交换，也可用 U 盘进行数据交换，不得采用无线方式和无线路由器。赛场采用 网络安全控制，严禁场内外信息交互。</w:t>
      </w:r>
    </w:p>
    <w:p>
      <w:pPr>
        <w:pStyle w:val="2"/>
        <w:keepNext w:val="0"/>
        <w:keepLines w:val="0"/>
        <w:pageBreakBefore w:val="0"/>
        <w:widowControl w:val="0"/>
        <w:kinsoku/>
        <w:wordWrap/>
        <w:overflowPunct/>
        <w:topLinePunct w:val="0"/>
        <w:autoSpaceDE w:val="0"/>
        <w:autoSpaceDN w:val="0"/>
        <w:bidi w:val="0"/>
        <w:adjustRightInd/>
        <w:spacing w:line="560" w:lineRule="exact"/>
        <w:ind w:left="0" w:leftChars="0" w:firstLine="600" w:firstLineChars="200"/>
        <w:textAlignment w:val="auto"/>
        <w:rPr>
          <w:rFonts w:ascii="黑体" w:hAnsi="黑体" w:eastAsia="黑体"/>
          <w:b w:val="0"/>
          <w:bCs w:val="0"/>
          <w:sz w:val="30"/>
          <w:szCs w:val="30"/>
        </w:rPr>
      </w:pPr>
      <w:r>
        <w:rPr>
          <w:rFonts w:hint="eastAsia" w:ascii="黑体" w:hAnsi="黑体" w:eastAsia="黑体"/>
          <w:b w:val="0"/>
          <w:bCs w:val="0"/>
          <w:sz w:val="30"/>
          <w:szCs w:val="30"/>
        </w:rPr>
        <w:t>十</w:t>
      </w:r>
      <w:r>
        <w:rPr>
          <w:rFonts w:ascii="黑体" w:hAnsi="黑体" w:eastAsia="黑体"/>
          <w:b w:val="0"/>
          <w:bCs w:val="0"/>
          <w:sz w:val="30"/>
          <w:szCs w:val="30"/>
        </w:rPr>
        <w:t>、技术规范</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智能电子产品设计与开发赛项按照《职业教育专业目录（2021 年）》、《高等职业教育专业简介（2022 年修订）》中的电子信息类专业教学要求和《智能硬件装调员国家职业技能标准》，参照电子电气国家技术标准以及国内外电子信息行业技术标准、参考世界技能大赛电子技术项目来考查选手电路仿真软件使用、印刷线路板设计、线路板焊接与测试、故障诊断与维修、智能电子产品设计与开发等能力。</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（一）赛项涉及专业教学能力要求</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1.电工电子技术专业基础知识及基本能力；</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2.电子线路 CAD 设计能力与 PCB 设计能力；</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3.电子产品焊接、装配、测试、故障诊断应用能力；</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4.单片机与嵌入式应用程序开发调试能力；</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5.基于单片机的智能电子产品仿真、调试与系统应用能力；</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6.工业通信总线技术与无线组网能力；</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7.传感器技术应用能力；</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8.电机驱动与自动控制技术应用能力；</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9.计算机数据通信及信息处理技术；</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10.技术规范应用及技术文档撰写能力。</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（二）本赛项遵循以下国家及行业技能标准（中华人民共和国职业分类大典 2022年版）</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1.电子产品制版工（06-25-01-12）国家职业技能标准（2019年版）</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2.计算机及外部设备装配调试员（06-25-03-00）国家职业技能标准（2019年版）</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3.智能硬件装调员（06-25-04-10）国家职业技能标准（2022年版）</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4.广电和通信设备电子装接工（06-25-04-07电子设备装接工）国家职业技能标准（2019年版）</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5.广电和通信设备调试工（06-25-04-08电子设备调试工）国家职业技能标准（2019年版）</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6.计算机程序设计员（4-04-05-01）国家职业技能标准（2022 年版）</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（三）本赛项遵循以下国家技术标准及国内外行业技术标准</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1.GB/T 30961-2014：嵌入式软件C语言编码规范</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2.GB/T 28169-2011：嵌入式软件质量度量</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3.GB/T 28171-2011：嵌入式软件可靠性测试方法</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4.ISO/IEC 15962-2004：项目管理用射频识别(RFID)数据协议</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5.GB/T 16657.2-1996：工业控制系统用现场总线 第 2 部分:物理层规范和服务定义</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6.GB 15629.1104-2006：无线局域网媒体访问控制和物理层规范</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7.GB/T 30976.2 2014：工业控制系统信息安全</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8.GBJ232-92：电气装置工程施工及验收规范</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9.GB/T4728.1-2018：电气简图用图形符号</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10.LD/T81.1-2006：职业技能实训和鉴定设备技术规范</w:t>
      </w:r>
    </w:p>
    <w:p>
      <w:pPr>
        <w:pStyle w:val="2"/>
        <w:keepNext w:val="0"/>
        <w:keepLines w:val="0"/>
        <w:pageBreakBefore w:val="0"/>
        <w:widowControl w:val="0"/>
        <w:kinsoku/>
        <w:wordWrap/>
        <w:overflowPunct/>
        <w:topLinePunct w:val="0"/>
        <w:autoSpaceDE w:val="0"/>
        <w:autoSpaceDN w:val="0"/>
        <w:bidi w:val="0"/>
        <w:adjustRightInd/>
        <w:spacing w:line="560" w:lineRule="exact"/>
        <w:ind w:left="0" w:leftChars="0" w:firstLine="600" w:firstLineChars="200"/>
        <w:textAlignment w:val="auto"/>
        <w:rPr>
          <w:rFonts w:ascii="黑体" w:hAnsi="黑体" w:eastAsia="黑体"/>
          <w:b w:val="0"/>
          <w:bCs w:val="0"/>
          <w:sz w:val="30"/>
          <w:szCs w:val="30"/>
        </w:rPr>
      </w:pPr>
      <w:r>
        <w:rPr>
          <w:rFonts w:hint="eastAsia" w:ascii="黑体" w:hAnsi="黑体" w:eastAsia="黑体"/>
          <w:b w:val="0"/>
          <w:bCs w:val="0"/>
          <w:sz w:val="30"/>
          <w:szCs w:val="30"/>
        </w:rPr>
        <w:t>十一、技术平台及工具</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1.电子产品设计及仿真平台</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（1）电路原理图及PCB设计软件。可采用嘉立创EDA或Altium Designer 电子产品设计平台，可以实现从原理图到 PCB 布局再到设计输出、归档的整个 PCB 设计过程，PCB 具备 3D 展示功能。该软件由技术支持企业免费提供或授权使用，避免知识产权等法律风险。</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（2）电路仿真软件。采用通用电路设计仿真软件，具备图形化界面，提供多种元件库和常用的仪器仪表，满足模拟电路、数字电路的设计及仿真运行要求，如Multisim、Pspise、Proteus或国产相关软件等。</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（3）单片机仿真软件。采用通用的单片机仿真软件，能够进行编程、调试、仿真、实验和数据收集等功能，实现单片机与外围电路的功能仿真，如Proteus或相关国产平台等。</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（4）其他开发环境。电脑须预装操作系统（不低于Windows 10操作系统32位）、2010版及以上Wps Office或Ms Office办公软件、PDF 文档阅读软件、MCU 应用开发软件 Keil MDK 社区版本MDK-keil5.34等。</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（5）摄像模块。具有图像采集及处理功能，主要核心参数优于以下参数：采用CMOS类型数字图像传感器，支持输出不低于30万像素的图像 (640×480 分辨率)。</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2.工具及相关仪器（参赛队自带）</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（1）计算机。计算机可以采用台式计算机或笔记本电脑，不得采用无线键盘和无线鼠标（赛场内部署无线网络干扰设备）</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（2）微处理器开发平台调试工具包括STM32/GD32/STC等系列单片机仿真器等仪器设备。</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（3）数字万用表</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（4）微处理器主控板</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（5）矩阵键盘（≥20键）</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（6）分辨率不低于320×64的液晶显示器</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（7）系统电源（满足系统使用）</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（8）电烙铁或焊台</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（9）常用工具箱（带漏电保护的国标电源插线板、含螺丝刀套 件、防静电镊子、吸锡枪、放大镜、扁嘴钳、防静电刷子、芯片盒、酒精壶、助焊剂、刀片、飞线、导热硅胶、吸锡线等）。</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3.关于网络</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各个参赛队内部可根据需要组建有线局域网进行数据交换，也可用 U 盘进行数据交换，不得采用无线方式和无线路由器。赛场采用 网络安全</w:t>
      </w:r>
      <w:r>
        <w:rPr>
          <w:rFonts w:ascii="仿宋" w:hAnsi="仿宋" w:eastAsia="仿宋"/>
          <w:sz w:val="30"/>
          <w:szCs w:val="30"/>
          <w:lang w:val="en-US"/>
        </w:rPr>
        <w:t>控</w:t>
      </w:r>
      <w:r>
        <w:rPr>
          <w:rFonts w:hint="eastAsia" w:ascii="方正仿宋_GBK" w:hAnsi="方正仿宋_GBK" w:eastAsia="方正仿宋_GBK" w:cs="方正仿宋_GBK"/>
          <w:sz w:val="30"/>
          <w:szCs w:val="30"/>
          <w:lang w:val="en-US"/>
        </w:rPr>
        <w:t>制，严禁场内外信息交互。</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 xml:space="preserve"> 注意：竞赛中不得更换笔记本电脑等竞赛工具</w:t>
      </w:r>
    </w:p>
    <w:p>
      <w:pPr>
        <w:pStyle w:val="2"/>
        <w:keepNext w:val="0"/>
        <w:keepLines w:val="0"/>
        <w:pageBreakBefore w:val="0"/>
        <w:widowControl w:val="0"/>
        <w:kinsoku/>
        <w:wordWrap/>
        <w:overflowPunct/>
        <w:topLinePunct w:val="0"/>
        <w:autoSpaceDE w:val="0"/>
        <w:autoSpaceDN w:val="0"/>
        <w:bidi w:val="0"/>
        <w:adjustRightInd/>
        <w:spacing w:line="560" w:lineRule="exact"/>
        <w:ind w:left="0" w:leftChars="0" w:firstLine="600" w:firstLineChars="200"/>
        <w:textAlignment w:val="auto"/>
        <w:rPr>
          <w:rFonts w:ascii="黑体" w:hAnsi="黑体" w:eastAsia="黑体"/>
          <w:b w:val="0"/>
          <w:bCs w:val="0"/>
          <w:sz w:val="30"/>
          <w:szCs w:val="30"/>
        </w:rPr>
      </w:pPr>
      <w:r>
        <w:rPr>
          <w:rFonts w:ascii="黑体" w:hAnsi="黑体" w:eastAsia="黑体"/>
          <w:b w:val="0"/>
          <w:bCs w:val="0"/>
          <w:sz w:val="30"/>
          <w:szCs w:val="30"/>
        </w:rPr>
        <w:t>十</w:t>
      </w:r>
      <w:r>
        <w:rPr>
          <w:rFonts w:hint="eastAsia" w:ascii="黑体" w:hAnsi="黑体" w:eastAsia="黑体"/>
          <w:b w:val="0"/>
          <w:bCs w:val="0"/>
          <w:sz w:val="30"/>
          <w:szCs w:val="30"/>
        </w:rPr>
        <w:t>二</w:t>
      </w:r>
      <w:r>
        <w:rPr>
          <w:rFonts w:ascii="黑体" w:hAnsi="黑体" w:eastAsia="黑体"/>
          <w:b w:val="0"/>
          <w:bCs w:val="0"/>
          <w:sz w:val="30"/>
          <w:szCs w:val="30"/>
        </w:rPr>
        <w:t>、成绩评定</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（一）评分标准</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竞赛评分严格按照公平、公正、公开、科学、规范、透明的原则，从电子电路设计、智能电子产品装配改造与调试、系统功能实现和运维（包括综合素养）等3个模块评分，评分标准如表3所示。</w:t>
      </w:r>
    </w:p>
    <w:p>
      <w:pPr>
        <w:snapToGrid w:val="0"/>
        <w:spacing w:line="600" w:lineRule="exact"/>
        <w:ind w:right="94" w:firstLine="559"/>
        <w:rPr>
          <w:rFonts w:ascii="仿宋" w:hAnsi="仿宋" w:eastAsia="仿宋"/>
          <w:sz w:val="30"/>
          <w:szCs w:val="30"/>
          <w:lang w:val="en-US"/>
        </w:rPr>
      </w:pPr>
    </w:p>
    <w:p>
      <w:pPr>
        <w:snapToGrid w:val="0"/>
        <w:spacing w:before="147" w:after="152" w:line="300" w:lineRule="exact"/>
        <w:jc w:val="center"/>
        <w:rPr>
          <w:rFonts w:ascii="黑体" w:hAnsi="黑体" w:eastAsia="黑体" w:cs="黑体"/>
          <w:sz w:val="28"/>
        </w:rPr>
      </w:pPr>
      <w:r>
        <w:rPr>
          <w:rFonts w:ascii="黑体" w:hAnsi="黑体" w:eastAsia="黑体" w:cs="黑体"/>
          <w:spacing w:val="30"/>
        </w:rPr>
        <w:t>表</w:t>
      </w:r>
      <w:r>
        <w:rPr>
          <w:rFonts w:eastAsia="Times New Roman"/>
        </w:rPr>
        <w:t xml:space="preserve">3 </w:t>
      </w:r>
      <w:r>
        <w:rPr>
          <w:rFonts w:ascii="黑体" w:hAnsi="黑体" w:eastAsia="黑体" w:cs="黑体"/>
        </w:rPr>
        <w:t>评分标准表</w:t>
      </w:r>
    </w:p>
    <w:tbl>
      <w:tblPr>
        <w:tblStyle w:val="9"/>
        <w:tblW w:w="99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2"/>
        <w:gridCol w:w="1646"/>
        <w:gridCol w:w="2409"/>
        <w:gridCol w:w="993"/>
        <w:gridCol w:w="3479"/>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exact"/>
          <w:jc w:val="center"/>
        </w:trPr>
        <w:tc>
          <w:tcPr>
            <w:tcW w:w="642"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黑体_GBK" w:hAnsi="方正黑体_GBK" w:eastAsia="方正黑体_GBK" w:cs="方正黑体_GBK"/>
                <w:spacing w:val="27"/>
                <w:sz w:val="21"/>
                <w:szCs w:val="21"/>
              </w:rPr>
            </w:pPr>
            <w:r>
              <w:rPr>
                <w:rFonts w:hint="eastAsia" w:ascii="方正黑体_GBK" w:hAnsi="方正黑体_GBK" w:eastAsia="方正黑体_GBK" w:cs="方正黑体_GBK"/>
                <w:spacing w:val="27"/>
                <w:sz w:val="21"/>
                <w:szCs w:val="21"/>
              </w:rPr>
              <w:t>序号</w:t>
            </w:r>
          </w:p>
        </w:tc>
        <w:tc>
          <w:tcPr>
            <w:tcW w:w="1646"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黑体_GBK" w:hAnsi="方正黑体_GBK" w:eastAsia="方正黑体_GBK" w:cs="方正黑体_GBK"/>
                <w:spacing w:val="27"/>
                <w:sz w:val="21"/>
                <w:szCs w:val="21"/>
              </w:rPr>
            </w:pPr>
            <w:r>
              <w:rPr>
                <w:rFonts w:hint="eastAsia" w:ascii="方正黑体_GBK" w:hAnsi="方正黑体_GBK" w:eastAsia="方正黑体_GBK" w:cs="方正黑体_GBK"/>
                <w:spacing w:val="27"/>
                <w:sz w:val="21"/>
                <w:szCs w:val="21"/>
              </w:rPr>
              <w:t>评分模块</w:t>
            </w:r>
          </w:p>
        </w:tc>
        <w:tc>
          <w:tcPr>
            <w:tcW w:w="2409"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黑体_GBK" w:hAnsi="方正黑体_GBK" w:eastAsia="方正黑体_GBK" w:cs="方正黑体_GBK"/>
                <w:spacing w:val="27"/>
                <w:sz w:val="21"/>
                <w:szCs w:val="21"/>
              </w:rPr>
            </w:pPr>
            <w:r>
              <w:rPr>
                <w:rFonts w:hint="eastAsia" w:ascii="方正黑体_GBK" w:hAnsi="方正黑体_GBK" w:eastAsia="方正黑体_GBK" w:cs="方正黑体_GBK"/>
                <w:spacing w:val="27"/>
                <w:sz w:val="21"/>
                <w:szCs w:val="21"/>
              </w:rPr>
              <w:t>评分细则</w:t>
            </w: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黑体_GBK" w:hAnsi="方正黑体_GBK" w:eastAsia="方正黑体_GBK" w:cs="方正黑体_GBK"/>
                <w:spacing w:val="27"/>
                <w:sz w:val="21"/>
                <w:szCs w:val="21"/>
              </w:rPr>
            </w:pPr>
            <w:r>
              <w:rPr>
                <w:rFonts w:hint="eastAsia" w:ascii="方正黑体_GBK" w:hAnsi="方正黑体_GBK" w:eastAsia="方正黑体_GBK" w:cs="方正黑体_GBK"/>
                <w:spacing w:val="27"/>
                <w:sz w:val="21"/>
                <w:szCs w:val="21"/>
              </w:rPr>
              <w:t>分值</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黑体_GBK" w:hAnsi="方正黑体_GBK" w:eastAsia="方正黑体_GBK" w:cs="方正黑体_GBK"/>
                <w:spacing w:val="27"/>
                <w:sz w:val="21"/>
                <w:szCs w:val="21"/>
              </w:rPr>
            </w:pPr>
            <w:r>
              <w:rPr>
                <w:rFonts w:hint="eastAsia" w:ascii="方正黑体_GBK" w:hAnsi="方正黑体_GBK" w:eastAsia="方正黑体_GBK" w:cs="方正黑体_GBK"/>
                <w:spacing w:val="27"/>
                <w:sz w:val="21"/>
                <w:szCs w:val="21"/>
              </w:rPr>
              <w:t>评分标准</w:t>
            </w:r>
          </w:p>
        </w:tc>
        <w:tc>
          <w:tcPr>
            <w:tcW w:w="745"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黑体_GBK" w:hAnsi="方正黑体_GBK" w:eastAsia="方正黑体_GBK" w:cs="方正黑体_GBK"/>
                <w:spacing w:val="27"/>
                <w:sz w:val="21"/>
                <w:szCs w:val="21"/>
              </w:rPr>
            </w:pPr>
            <w:r>
              <w:rPr>
                <w:rFonts w:hint="eastAsia" w:ascii="方正黑体_GBK" w:hAnsi="方正黑体_GBK" w:eastAsia="方正黑体_GBK" w:cs="方正黑体_GBK"/>
                <w:spacing w:val="27"/>
                <w:sz w:val="21"/>
                <w:szCs w:val="21"/>
              </w:rPr>
              <w:t>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35" w:hRule="exact"/>
          <w:jc w:val="center"/>
        </w:trPr>
        <w:tc>
          <w:tcPr>
            <w:tcW w:w="642" w:type="dxa"/>
            <w:vMerge w:val="restart"/>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1</w:t>
            </w:r>
          </w:p>
        </w:tc>
        <w:tc>
          <w:tcPr>
            <w:tcW w:w="1646" w:type="dxa"/>
            <w:vMerge w:val="restart"/>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电子电路设计</w:t>
            </w:r>
          </w:p>
        </w:tc>
        <w:tc>
          <w:tcPr>
            <w:tcW w:w="2409"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指定功能电路器件选型、电路设计、仿真测试</w:t>
            </w: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5</w:t>
            </w:r>
          </w:p>
        </w:tc>
        <w:tc>
          <w:tcPr>
            <w:tcW w:w="3479" w:type="dxa"/>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电路结构正确1分，参数正确2分，仿真结果波形正确1分、电路美观1分</w:t>
            </w:r>
          </w:p>
        </w:tc>
        <w:tc>
          <w:tcPr>
            <w:tcW w:w="745" w:type="dxa"/>
            <w:vMerge w:val="restart"/>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38分</w:t>
            </w:r>
          </w:p>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结果</w:t>
            </w:r>
          </w:p>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4" w:hRule="exact"/>
          <w:jc w:val="center"/>
        </w:trPr>
        <w:tc>
          <w:tcPr>
            <w:tcW w:w="642"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c>
          <w:tcPr>
            <w:tcW w:w="1646"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c>
          <w:tcPr>
            <w:tcW w:w="2409"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按布局绘制指定功能电路印刷电路板</w:t>
            </w: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5</w:t>
            </w:r>
          </w:p>
        </w:tc>
        <w:tc>
          <w:tcPr>
            <w:tcW w:w="3479" w:type="dxa"/>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按照印刷电路板约束条件要求1符合要求5分；工程文件缺少一个扣1分，违反1项约束条件扣0.5分</w:t>
            </w:r>
          </w:p>
        </w:tc>
        <w:tc>
          <w:tcPr>
            <w:tcW w:w="745"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0" w:hRule="exact"/>
          <w:jc w:val="center"/>
        </w:trPr>
        <w:tc>
          <w:tcPr>
            <w:tcW w:w="642"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c>
          <w:tcPr>
            <w:tcW w:w="1646"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c>
          <w:tcPr>
            <w:tcW w:w="2409"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right="104"/>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绘制主控板印制电路板，元件3D建模</w:t>
            </w: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15</w:t>
            </w:r>
          </w:p>
        </w:tc>
        <w:tc>
          <w:tcPr>
            <w:tcW w:w="3479" w:type="dxa"/>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按照印刷电路板约束条件要求2，符合要求8分；3D 元件建模 3 分；3D 展示 4分</w:t>
            </w:r>
          </w:p>
        </w:tc>
        <w:tc>
          <w:tcPr>
            <w:tcW w:w="745"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5" w:hRule="exact"/>
          <w:jc w:val="center"/>
        </w:trPr>
        <w:tc>
          <w:tcPr>
            <w:tcW w:w="642"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c>
          <w:tcPr>
            <w:tcW w:w="1646"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c>
          <w:tcPr>
            <w:tcW w:w="2409"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right="104"/>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故障电路故障诊断（纸质报告）</w:t>
            </w: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5</w:t>
            </w:r>
          </w:p>
        </w:tc>
        <w:tc>
          <w:tcPr>
            <w:tcW w:w="3479" w:type="dxa"/>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共2个故障点，发现一个2分；报告文字、格式规范1分</w:t>
            </w:r>
          </w:p>
        </w:tc>
        <w:tc>
          <w:tcPr>
            <w:tcW w:w="745"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3" w:hRule="exact"/>
          <w:jc w:val="center"/>
        </w:trPr>
        <w:tc>
          <w:tcPr>
            <w:tcW w:w="642"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c>
          <w:tcPr>
            <w:tcW w:w="1646"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c>
          <w:tcPr>
            <w:tcW w:w="2409"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电路故障维修与测试</w:t>
            </w: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8</w:t>
            </w:r>
          </w:p>
        </w:tc>
        <w:tc>
          <w:tcPr>
            <w:tcW w:w="3479" w:type="dxa"/>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共2个故障点，修复一个2分；测试结果显示正确4分</w:t>
            </w:r>
          </w:p>
        </w:tc>
        <w:tc>
          <w:tcPr>
            <w:tcW w:w="745"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80" w:hRule="exact"/>
          <w:jc w:val="center"/>
        </w:trPr>
        <w:tc>
          <w:tcPr>
            <w:tcW w:w="642" w:type="dxa"/>
            <w:vMerge w:val="restart"/>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2</w:t>
            </w:r>
          </w:p>
        </w:tc>
        <w:tc>
          <w:tcPr>
            <w:tcW w:w="1646" w:type="dxa"/>
            <w:vMerge w:val="restart"/>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智能电子产品装配改造与调</w:t>
            </w:r>
          </w:p>
          <w:p>
            <w:pPr>
              <w:keepNext w:val="0"/>
              <w:keepLines w:val="0"/>
              <w:pageBreakBefore w:val="0"/>
              <w:widowControl w:val="0"/>
              <w:kinsoku/>
              <w:wordWrap/>
              <w:overflowPunct/>
              <w:topLinePunct w:val="0"/>
              <w:autoSpaceDE w:val="0"/>
              <w:autoSpaceDN w:val="0"/>
              <w:bidi w:val="0"/>
              <w:adjustRightInd/>
              <w:snapToGrid w:val="0"/>
              <w:spacing w:line="240" w:lineRule="auto"/>
              <w:ind w:left="102"/>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试</w:t>
            </w:r>
          </w:p>
        </w:tc>
        <w:tc>
          <w:tcPr>
            <w:tcW w:w="2409"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云台及激光笔控制</w:t>
            </w: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5</w:t>
            </w:r>
          </w:p>
        </w:tc>
        <w:tc>
          <w:tcPr>
            <w:tcW w:w="3479" w:type="dxa"/>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激光笔改造电控开关2分；键盘设置角度范围，激光笔可指定的角度范围内发射激光，发射激光区域角度误差10度内3分，误差30度内2分，误差60度内1分，超过60度时0分</w:t>
            </w:r>
          </w:p>
        </w:tc>
        <w:tc>
          <w:tcPr>
            <w:tcW w:w="745" w:type="dxa"/>
            <w:vMerge w:val="restart"/>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25分</w:t>
            </w:r>
          </w:p>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结果</w:t>
            </w:r>
          </w:p>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9" w:hRule="exact"/>
          <w:jc w:val="center"/>
        </w:trPr>
        <w:tc>
          <w:tcPr>
            <w:tcW w:w="642"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p>
        </w:tc>
        <w:tc>
          <w:tcPr>
            <w:tcW w:w="1646"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p>
        </w:tc>
        <w:tc>
          <w:tcPr>
            <w:tcW w:w="2409"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电路板安装焊接调试测试</w:t>
            </w: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10</w:t>
            </w:r>
          </w:p>
        </w:tc>
        <w:tc>
          <w:tcPr>
            <w:tcW w:w="3479" w:type="dxa"/>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可实现指定功能5分，焊接质量评价5分</w:t>
            </w:r>
          </w:p>
        </w:tc>
        <w:tc>
          <w:tcPr>
            <w:tcW w:w="745"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6" w:hRule="exact"/>
          <w:jc w:val="center"/>
        </w:trPr>
        <w:tc>
          <w:tcPr>
            <w:tcW w:w="642"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p>
        </w:tc>
        <w:tc>
          <w:tcPr>
            <w:tcW w:w="1646"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p>
        </w:tc>
        <w:tc>
          <w:tcPr>
            <w:tcW w:w="2409"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系统安装连接</w:t>
            </w: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5</w:t>
            </w:r>
          </w:p>
        </w:tc>
        <w:tc>
          <w:tcPr>
            <w:tcW w:w="3479" w:type="dxa"/>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安装完成功能实现2分，布局合理3分</w:t>
            </w:r>
          </w:p>
        </w:tc>
        <w:tc>
          <w:tcPr>
            <w:tcW w:w="745"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2" w:hRule="exact"/>
          <w:jc w:val="center"/>
        </w:trPr>
        <w:tc>
          <w:tcPr>
            <w:tcW w:w="642"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p>
        </w:tc>
        <w:tc>
          <w:tcPr>
            <w:tcW w:w="1646"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p>
        </w:tc>
        <w:tc>
          <w:tcPr>
            <w:tcW w:w="2409"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人机交互菜单设计</w:t>
            </w: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5</w:t>
            </w:r>
          </w:p>
        </w:tc>
        <w:tc>
          <w:tcPr>
            <w:tcW w:w="3479" w:type="dxa"/>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显示启动信息1分，翻页功能1分，滚动显示信息1分，其他指定信息2分</w:t>
            </w:r>
          </w:p>
        </w:tc>
        <w:tc>
          <w:tcPr>
            <w:tcW w:w="745"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2" w:hRule="exact"/>
          <w:jc w:val="center"/>
        </w:trPr>
        <w:tc>
          <w:tcPr>
            <w:tcW w:w="642" w:type="dxa"/>
            <w:vMerge w:val="restart"/>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3</w:t>
            </w:r>
          </w:p>
        </w:tc>
        <w:tc>
          <w:tcPr>
            <w:tcW w:w="1646" w:type="dxa"/>
            <w:vMerge w:val="restart"/>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right="102"/>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系统功能实现和运维</w:t>
            </w:r>
          </w:p>
        </w:tc>
        <w:tc>
          <w:tcPr>
            <w:tcW w:w="2409"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语音播报</w:t>
            </w: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5</w:t>
            </w:r>
          </w:p>
        </w:tc>
        <w:tc>
          <w:tcPr>
            <w:tcW w:w="3479" w:type="dxa"/>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语音模块能够发声工作2分，不同工作模式语音不同3分</w:t>
            </w:r>
          </w:p>
        </w:tc>
        <w:tc>
          <w:tcPr>
            <w:tcW w:w="745" w:type="dxa"/>
            <w:vMerge w:val="restart"/>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32分</w:t>
            </w:r>
          </w:p>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结果</w:t>
            </w:r>
          </w:p>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55" w:hRule="exact"/>
          <w:jc w:val="center"/>
        </w:trPr>
        <w:tc>
          <w:tcPr>
            <w:tcW w:w="642"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c>
          <w:tcPr>
            <w:tcW w:w="1646"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c>
          <w:tcPr>
            <w:tcW w:w="2409"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30秒内对单一目标进行判断（红色目标、白色背景的物品）</w:t>
            </w: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5</w:t>
            </w:r>
          </w:p>
        </w:tc>
        <w:tc>
          <w:tcPr>
            <w:tcW w:w="3479" w:type="dxa"/>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可对目标物的形状进行判断，辨认目标并正确语音播报2分，同时激光笔指向目标中心点2cm内3分，激光笔指向目标中心点4cm内1分。错误播报或指向不记分</w:t>
            </w:r>
          </w:p>
        </w:tc>
        <w:tc>
          <w:tcPr>
            <w:tcW w:w="745"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37" w:hRule="exact"/>
          <w:jc w:val="center"/>
        </w:trPr>
        <w:tc>
          <w:tcPr>
            <w:tcW w:w="642"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c>
          <w:tcPr>
            <w:tcW w:w="1646"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c>
          <w:tcPr>
            <w:tcW w:w="2409"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40秒内对两个不同颜色及背景组合的物品进行判断（物品组合、特征物品形状、颜色均可变）</w:t>
            </w: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8</w:t>
            </w:r>
          </w:p>
        </w:tc>
        <w:tc>
          <w:tcPr>
            <w:tcW w:w="3479" w:type="dxa"/>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可对每个目标物的形状颜色进行判断语音播报2分，激光笔指向目标中心点2cm内2分。激光笔指向目标中心点4cm内1分。</w:t>
            </w:r>
          </w:p>
        </w:tc>
        <w:tc>
          <w:tcPr>
            <w:tcW w:w="745"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49" w:hRule="exact"/>
          <w:jc w:val="center"/>
        </w:trPr>
        <w:tc>
          <w:tcPr>
            <w:tcW w:w="642"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c>
          <w:tcPr>
            <w:tcW w:w="1646"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c>
          <w:tcPr>
            <w:tcW w:w="2409"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20秒内对三个不同颜色及背景组合的物品检测（物品组合、特征物品形状、颜色均可变）</w:t>
            </w: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9</w:t>
            </w:r>
          </w:p>
        </w:tc>
        <w:tc>
          <w:tcPr>
            <w:tcW w:w="3479" w:type="dxa"/>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可对每个目标物的形状颜色进行判断语音播报2分，激光笔指向目标中心点4cm内1分。</w:t>
            </w:r>
          </w:p>
        </w:tc>
        <w:tc>
          <w:tcPr>
            <w:tcW w:w="745"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6" w:hRule="exact"/>
          <w:jc w:val="center"/>
        </w:trPr>
        <w:tc>
          <w:tcPr>
            <w:tcW w:w="642"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c>
          <w:tcPr>
            <w:tcW w:w="1646"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智能电子产品运维</w:t>
            </w:r>
          </w:p>
        </w:tc>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5</w:t>
            </w:r>
          </w:p>
        </w:tc>
        <w:tc>
          <w:tcPr>
            <w:tcW w:w="347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能够发送报文并显示2分，显示检测结果无缺失2分， 显示统计结果正确1分</w:t>
            </w:r>
          </w:p>
        </w:tc>
        <w:tc>
          <w:tcPr>
            <w:tcW w:w="745" w:type="dxa"/>
            <w:vMerge w:val="continue"/>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76" w:hRule="exact"/>
          <w:jc w:val="center"/>
        </w:trPr>
        <w:tc>
          <w:tcPr>
            <w:tcW w:w="642"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4</w:t>
            </w:r>
          </w:p>
        </w:tc>
        <w:tc>
          <w:tcPr>
            <w:tcW w:w="1646"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综合素养</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职业素养：工具摆放、环境整洁、操作规范、安全用电、工作态度、团队合作</w:t>
            </w:r>
          </w:p>
        </w:tc>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5</w:t>
            </w:r>
          </w:p>
        </w:tc>
        <w:tc>
          <w:tcPr>
            <w:tcW w:w="347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环境整洁1分；过程中工具、耗材、器件摆放整齐1分； 操作规范1分、工作积极精神饱满1分、合作默契1分</w:t>
            </w:r>
          </w:p>
        </w:tc>
        <w:tc>
          <w:tcPr>
            <w:tcW w:w="745"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5分</w:t>
            </w:r>
          </w:p>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过程</w:t>
            </w:r>
          </w:p>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67" w:hRule="exact"/>
          <w:jc w:val="center"/>
        </w:trPr>
        <w:tc>
          <w:tcPr>
            <w:tcW w:w="642"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5</w:t>
            </w:r>
          </w:p>
        </w:tc>
        <w:tc>
          <w:tcPr>
            <w:tcW w:w="1646"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扣分项</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jc w:val="both"/>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超过规定时间补领元器件、更换功能电路板、竞赛平台故障及其他违纪扣分项</w:t>
            </w:r>
          </w:p>
        </w:tc>
        <w:tc>
          <w:tcPr>
            <w:tcW w:w="99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p>
        </w:tc>
        <w:tc>
          <w:tcPr>
            <w:tcW w:w="347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val="0"/>
              <w:spacing w:line="300" w:lineRule="exact"/>
              <w:ind w:left="102" w:right="102"/>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超过规定时间更换器件每只0.1分、更换设备每件0.5分；违反安全操作规范每次1分；损坏设备每次1 分；造成停电事故每次5分</w:t>
            </w:r>
          </w:p>
        </w:tc>
        <w:tc>
          <w:tcPr>
            <w:tcW w:w="745"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过程</w:t>
            </w:r>
          </w:p>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3" w:hRule="exact"/>
          <w:jc w:val="center"/>
        </w:trPr>
        <w:tc>
          <w:tcPr>
            <w:tcW w:w="4697" w:type="dxa"/>
            <w:gridSpan w:val="3"/>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总计</w:t>
            </w:r>
          </w:p>
        </w:tc>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center"/>
              <w:textAlignment w:val="auto"/>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27"/>
                <w:sz w:val="21"/>
                <w:szCs w:val="21"/>
              </w:rPr>
              <w:t>100</w:t>
            </w:r>
          </w:p>
        </w:tc>
        <w:tc>
          <w:tcPr>
            <w:tcW w:w="347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c>
          <w:tcPr>
            <w:tcW w:w="745" w:type="dxa"/>
          </w:tcPr>
          <w:p>
            <w:pPr>
              <w:keepNext w:val="0"/>
              <w:keepLines w:val="0"/>
              <w:pageBreakBefore w:val="0"/>
              <w:widowControl w:val="0"/>
              <w:kinsoku/>
              <w:wordWrap/>
              <w:overflowPunct/>
              <w:topLinePunct w:val="0"/>
              <w:autoSpaceDE w:val="0"/>
              <w:autoSpaceDN w:val="0"/>
              <w:bidi w:val="0"/>
              <w:adjustRightInd/>
              <w:snapToGrid w:val="0"/>
              <w:spacing w:line="240" w:lineRule="auto"/>
              <w:ind w:left="102"/>
              <w:textAlignment w:val="auto"/>
              <w:rPr>
                <w:rFonts w:hint="eastAsia" w:ascii="方正仿宋_GBK" w:hAnsi="方正仿宋_GBK" w:eastAsia="方正仿宋_GBK" w:cs="方正仿宋_GBK"/>
                <w:spacing w:val="27"/>
                <w:sz w:val="21"/>
                <w:szCs w:val="21"/>
              </w:rPr>
            </w:pPr>
          </w:p>
        </w:tc>
      </w:tr>
    </w:tbl>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方正仿宋_GBK" w:hAnsi="方正仿宋_GBK" w:eastAsia="方正仿宋_GBK" w:cs="方正仿宋_GBK"/>
          <w:sz w:val="30"/>
          <w:szCs w:val="30"/>
          <w:lang w:val="en-US"/>
        </w:rPr>
      </w:pPr>
      <w:r>
        <w:rPr>
          <w:rFonts w:hint="eastAsia" w:ascii="方正楷体_GBK" w:hAnsi="方正楷体_GBK" w:eastAsia="方正楷体_GBK" w:cs="方正楷体_GBK"/>
          <w:sz w:val="30"/>
          <w:szCs w:val="30"/>
          <w:lang w:val="en-US"/>
        </w:rPr>
        <w:t>（二）评分方式</w:t>
      </w:r>
      <w:r>
        <w:rPr>
          <w:rFonts w:hint="eastAsia" w:ascii="方正仿宋_GBK" w:hAnsi="方正仿宋_GBK" w:eastAsia="方正仿宋_GBK" w:cs="方正仿宋_GBK"/>
          <w:sz w:val="30"/>
          <w:szCs w:val="30"/>
          <w:lang w:val="en-US"/>
        </w:rPr>
        <w:drawing>
          <wp:anchor distT="0" distB="0" distL="0" distR="0" simplePos="0" relativeHeight="251659264" behindDoc="1" locked="0" layoutInCell="1" allowOverlap="1">
            <wp:simplePos x="0" y="0"/>
            <wp:positionH relativeFrom="page">
              <wp:posOffset>3633470</wp:posOffset>
            </wp:positionH>
            <wp:positionV relativeFrom="page">
              <wp:posOffset>887730</wp:posOffset>
            </wp:positionV>
            <wp:extent cx="690880" cy="585470"/>
            <wp:effectExtent l="0" t="0" r="0" b="0"/>
            <wp:wrapNone/>
            <wp:docPr id="1158" name="1158"/>
            <wp:cNvGraphicFramePr/>
            <a:graphic xmlns:a="http://schemas.openxmlformats.org/drawingml/2006/main">
              <a:graphicData uri="http://schemas.openxmlformats.org/drawingml/2006/picture">
                <pic:pic xmlns:pic="http://schemas.openxmlformats.org/drawingml/2006/picture">
                  <pic:nvPicPr>
                    <pic:cNvPr id="1158" name="1158"/>
                    <pic:cNvPicPr/>
                  </pic:nvPicPr>
                  <pic:blipFill>
                    <a:blip r:embed="rId5">
                      <a:clrChange>
                        <a:clrFrom>
                          <a:srgbClr val="FFFFFF"/>
                        </a:clrFrom>
                        <a:clrTo>
                          <a:srgbClr val="FFFFFF">
                            <a:alpha val="0"/>
                          </a:srgbClr>
                        </a:clrTo>
                      </a:clrChange>
                    </a:blip>
                    <a:stretch>
                      <a:fillRect/>
                    </a:stretch>
                  </pic:blipFill>
                  <pic:spPr>
                    <a:xfrm>
                      <a:off x="0" y="0"/>
                      <a:ext cx="690880" cy="585470"/>
                    </a:xfrm>
                    <a:prstGeom prst="rect">
                      <a:avLst/>
                    </a:prstGeom>
                    <a:ln>
                      <a:noFill/>
                    </a:ln>
                  </pic:spPr>
                </pic:pic>
              </a:graphicData>
            </a:graphic>
          </wp:anchor>
        </w:drawing>
      </w:r>
      <w:r>
        <w:rPr>
          <w:rFonts w:hint="eastAsia" w:ascii="方正仿宋_GBK" w:hAnsi="方正仿宋_GBK" w:eastAsia="方正仿宋_GBK" w:cs="方正仿宋_GBK"/>
          <w:sz w:val="30"/>
          <w:szCs w:val="30"/>
          <w:lang w:val="en-US"/>
        </w:rPr>
        <w:drawing>
          <wp:anchor distT="0" distB="0" distL="0" distR="0" simplePos="0" relativeHeight="251660288" behindDoc="1" locked="0" layoutInCell="1" allowOverlap="1">
            <wp:simplePos x="0" y="0"/>
            <wp:positionH relativeFrom="page">
              <wp:posOffset>3633470</wp:posOffset>
            </wp:positionH>
            <wp:positionV relativeFrom="page">
              <wp:posOffset>1412875</wp:posOffset>
            </wp:positionV>
            <wp:extent cx="690880" cy="585470"/>
            <wp:effectExtent l="0" t="0" r="0" b="0"/>
            <wp:wrapNone/>
            <wp:docPr id="1159" name="1159"/>
            <wp:cNvGraphicFramePr/>
            <a:graphic xmlns:a="http://schemas.openxmlformats.org/drawingml/2006/main">
              <a:graphicData uri="http://schemas.openxmlformats.org/drawingml/2006/picture">
                <pic:pic xmlns:pic="http://schemas.openxmlformats.org/drawingml/2006/picture">
                  <pic:nvPicPr>
                    <pic:cNvPr id="1159" name="1159"/>
                    <pic:cNvPicPr/>
                  </pic:nvPicPr>
                  <pic:blipFill>
                    <a:blip r:embed="rId5">
                      <a:clrChange>
                        <a:clrFrom>
                          <a:srgbClr val="FFFFFF"/>
                        </a:clrFrom>
                        <a:clrTo>
                          <a:srgbClr val="FFFFFF">
                            <a:alpha val="0"/>
                          </a:srgbClr>
                        </a:clrTo>
                      </a:clrChange>
                    </a:blip>
                    <a:stretch>
                      <a:fillRect/>
                    </a:stretch>
                  </pic:blipFill>
                  <pic:spPr>
                    <a:xfrm>
                      <a:off x="0" y="0"/>
                      <a:ext cx="690880" cy="585470"/>
                    </a:xfrm>
                    <a:prstGeom prst="rect">
                      <a:avLst/>
                    </a:prstGeom>
                    <a:ln>
                      <a:noFill/>
                    </a:ln>
                  </pic:spPr>
                </pic:pic>
              </a:graphicData>
            </a:graphic>
          </wp:anchor>
        </w:drawing>
      </w:r>
      <w:r>
        <w:rPr>
          <w:rFonts w:hint="eastAsia" w:ascii="方正仿宋_GBK" w:hAnsi="方正仿宋_GBK" w:eastAsia="方正仿宋_GBK" w:cs="方正仿宋_GBK"/>
          <w:sz w:val="30"/>
          <w:szCs w:val="30"/>
          <w:lang w:val="en-US"/>
        </w:rPr>
        <w:drawing>
          <wp:anchor distT="0" distB="0" distL="0" distR="0" simplePos="0" relativeHeight="251661312" behindDoc="1" locked="0" layoutInCell="1" allowOverlap="1">
            <wp:simplePos x="0" y="0"/>
            <wp:positionH relativeFrom="page">
              <wp:posOffset>3633470</wp:posOffset>
            </wp:positionH>
            <wp:positionV relativeFrom="page">
              <wp:posOffset>1938020</wp:posOffset>
            </wp:positionV>
            <wp:extent cx="690880" cy="758190"/>
            <wp:effectExtent l="0" t="0" r="0" b="0"/>
            <wp:wrapNone/>
            <wp:docPr id="1160" name="1160"/>
            <wp:cNvGraphicFramePr/>
            <a:graphic xmlns:a="http://schemas.openxmlformats.org/drawingml/2006/main">
              <a:graphicData uri="http://schemas.openxmlformats.org/drawingml/2006/picture">
                <pic:pic xmlns:pic="http://schemas.openxmlformats.org/drawingml/2006/picture">
                  <pic:nvPicPr>
                    <pic:cNvPr id="1160" name="1160"/>
                    <pic:cNvPicPr/>
                  </pic:nvPicPr>
                  <pic:blipFill>
                    <a:blip r:embed="rId6">
                      <a:clrChange>
                        <a:clrFrom>
                          <a:srgbClr val="FFFFFF"/>
                        </a:clrFrom>
                        <a:clrTo>
                          <a:srgbClr val="FFFFFF">
                            <a:alpha val="0"/>
                          </a:srgbClr>
                        </a:clrTo>
                      </a:clrChange>
                    </a:blip>
                    <a:stretch>
                      <a:fillRect/>
                    </a:stretch>
                  </pic:blipFill>
                  <pic:spPr>
                    <a:xfrm>
                      <a:off x="0" y="0"/>
                      <a:ext cx="690880" cy="758190"/>
                    </a:xfrm>
                    <a:prstGeom prst="rect">
                      <a:avLst/>
                    </a:prstGeom>
                    <a:ln>
                      <a:noFill/>
                    </a:ln>
                  </pic:spPr>
                </pic:pic>
              </a:graphicData>
            </a:graphic>
          </wp:anchor>
        </w:drawing>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firstLine="300" w:firstLineChars="1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1、评分方法</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firstLine="300" w:firstLineChars="1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评分方法如表4所示。</w:t>
      </w:r>
    </w:p>
    <w:p>
      <w:pPr>
        <w:snapToGrid w:val="0"/>
        <w:spacing w:before="241" w:after="59" w:line="300" w:lineRule="exact"/>
        <w:ind w:left="3523"/>
        <w:rPr>
          <w:rFonts w:ascii="黑体" w:hAnsi="黑体" w:eastAsia="黑体" w:cs="黑体"/>
          <w:sz w:val="28"/>
        </w:rPr>
      </w:pPr>
      <w:r>
        <w:rPr>
          <w:rFonts w:ascii="黑体" w:hAnsi="黑体" w:eastAsia="黑体" w:cs="黑体"/>
          <w:spacing w:val="30"/>
        </w:rPr>
        <w:t>表</w:t>
      </w:r>
      <w:r>
        <w:rPr>
          <w:rFonts w:hint="eastAsia" w:asciiTheme="minorEastAsia" w:hAnsiTheme="minorEastAsia" w:eastAsiaTheme="minorEastAsia"/>
        </w:rPr>
        <w:t>4</w:t>
      </w:r>
      <w:r>
        <w:rPr>
          <w:rFonts w:eastAsia="Times New Roman"/>
        </w:rPr>
        <w:t xml:space="preserve"> </w:t>
      </w:r>
      <w:r>
        <w:rPr>
          <w:rFonts w:ascii="黑体" w:hAnsi="黑体" w:eastAsia="黑体" w:cs="黑体"/>
        </w:rPr>
        <w:t>评分方法表</w:t>
      </w:r>
    </w:p>
    <w:tbl>
      <w:tblPr>
        <w:tblStyle w:val="9"/>
        <w:tblW w:w="98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73"/>
        <w:gridCol w:w="704"/>
        <w:gridCol w:w="3900"/>
        <w:gridCol w:w="2157"/>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5" w:hRule="exact"/>
          <w:jc w:val="center"/>
        </w:trPr>
        <w:tc>
          <w:tcPr>
            <w:tcW w:w="1973" w:type="dxa"/>
          </w:tcPr>
          <w:p>
            <w:pPr>
              <w:snapToGrid w:val="0"/>
              <w:spacing w:before="109" w:line="300" w:lineRule="exact"/>
              <w:ind w:left="422"/>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评分模块</w:t>
            </w:r>
          </w:p>
        </w:tc>
        <w:tc>
          <w:tcPr>
            <w:tcW w:w="704" w:type="dxa"/>
          </w:tcPr>
          <w:p>
            <w:pPr>
              <w:snapToGrid w:val="0"/>
              <w:spacing w:before="109" w:line="300" w:lineRule="exact"/>
              <w:ind w:left="180"/>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分值</w:t>
            </w:r>
          </w:p>
        </w:tc>
        <w:tc>
          <w:tcPr>
            <w:tcW w:w="3900" w:type="dxa"/>
          </w:tcPr>
          <w:p>
            <w:pPr>
              <w:snapToGrid w:val="0"/>
              <w:spacing w:before="109" w:line="300" w:lineRule="exact"/>
              <w:ind w:left="1285"/>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评分方法</w:t>
            </w:r>
          </w:p>
        </w:tc>
        <w:tc>
          <w:tcPr>
            <w:tcW w:w="2157" w:type="dxa"/>
          </w:tcPr>
          <w:p>
            <w:pPr>
              <w:snapToGrid w:val="0"/>
              <w:spacing w:before="109" w:line="300" w:lineRule="exact"/>
              <w:ind w:left="236"/>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审核方法</w:t>
            </w:r>
          </w:p>
        </w:tc>
        <w:tc>
          <w:tcPr>
            <w:tcW w:w="1154" w:type="dxa"/>
          </w:tcPr>
          <w:p>
            <w:pPr>
              <w:snapToGrid w:val="0"/>
              <w:spacing w:before="109" w:line="300" w:lineRule="exact"/>
              <w:ind w:left="151"/>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公布方法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0" w:hRule="exact"/>
          <w:jc w:val="center"/>
        </w:trPr>
        <w:tc>
          <w:tcPr>
            <w:tcW w:w="1973" w:type="dxa"/>
            <w:vAlign w:val="center"/>
          </w:tcPr>
          <w:p>
            <w:pPr>
              <w:snapToGrid w:val="0"/>
              <w:spacing w:before="84" w:line="263" w:lineRule="exa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电子电路设计</w:t>
            </w:r>
          </w:p>
        </w:tc>
        <w:tc>
          <w:tcPr>
            <w:tcW w:w="704" w:type="dxa"/>
            <w:vAlign w:val="center"/>
          </w:tcPr>
          <w:p>
            <w:pPr>
              <w:snapToGrid w:val="0"/>
              <w:spacing w:before="235"/>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38</w:t>
            </w:r>
          </w:p>
        </w:tc>
        <w:tc>
          <w:tcPr>
            <w:tcW w:w="3900" w:type="dxa"/>
            <w:vAlign w:val="center"/>
          </w:tcPr>
          <w:p>
            <w:pPr>
              <w:snapToGrid w:val="0"/>
              <w:spacing w:before="77" w:line="271" w:lineRule="exact"/>
              <w:ind w:left="102" w:right="104"/>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4"/>
                <w:sz w:val="21"/>
                <w:szCs w:val="21"/>
              </w:rPr>
              <w:t>结果评分</w:t>
            </w:r>
            <w:r>
              <w:rPr>
                <w:rFonts w:hint="eastAsia" w:ascii="方正仿宋_GBK" w:hAnsi="方正仿宋_GBK" w:eastAsia="方正仿宋_GBK" w:cs="方正仿宋_GBK"/>
                <w:spacing w:val="-12"/>
                <w:sz w:val="21"/>
                <w:szCs w:val="21"/>
              </w:rPr>
              <w:t>，</w:t>
            </w:r>
            <w:r>
              <w:rPr>
                <w:rFonts w:hint="eastAsia" w:ascii="方正仿宋_GBK" w:hAnsi="方正仿宋_GBK" w:eastAsia="方正仿宋_GBK" w:cs="方正仿宋_GBK"/>
                <w:spacing w:val="-4"/>
                <w:sz w:val="21"/>
                <w:szCs w:val="21"/>
              </w:rPr>
              <w:t>由多个裁判员评</w:t>
            </w:r>
            <w:r>
              <w:rPr>
                <w:rFonts w:hint="eastAsia" w:ascii="方正仿宋_GBK" w:hAnsi="方正仿宋_GBK" w:eastAsia="方正仿宋_GBK" w:cs="方正仿宋_GBK"/>
                <w:spacing w:val="-3"/>
                <w:sz w:val="21"/>
                <w:szCs w:val="21"/>
              </w:rPr>
              <w:t>分</w:t>
            </w:r>
            <w:r>
              <w:rPr>
                <w:rFonts w:hint="eastAsia" w:ascii="方正仿宋_GBK" w:hAnsi="方正仿宋_GBK" w:eastAsia="方正仿宋_GBK" w:cs="方正仿宋_GBK"/>
                <w:spacing w:val="-11"/>
                <w:sz w:val="21"/>
                <w:szCs w:val="21"/>
              </w:rPr>
              <w:t>，</w:t>
            </w:r>
            <w:r>
              <w:rPr>
                <w:rFonts w:hint="eastAsia" w:ascii="方正仿宋_GBK" w:hAnsi="方正仿宋_GBK" w:eastAsia="方正仿宋_GBK" w:cs="方正仿宋_GBK"/>
                <w:spacing w:val="-3"/>
                <w:sz w:val="21"/>
                <w:szCs w:val="21"/>
              </w:rPr>
              <w:t>取平</w:t>
            </w:r>
            <w:r>
              <w:rPr>
                <w:rFonts w:hint="eastAsia" w:ascii="方正仿宋_GBK" w:hAnsi="方正仿宋_GBK" w:eastAsia="方正仿宋_GBK" w:cs="方正仿宋_GBK"/>
                <w:sz w:val="21"/>
                <w:szCs w:val="21"/>
              </w:rPr>
              <w:t xml:space="preserve"> 均值</w:t>
            </w:r>
          </w:p>
        </w:tc>
        <w:tc>
          <w:tcPr>
            <w:tcW w:w="2157" w:type="dxa"/>
            <w:vAlign w:val="center"/>
          </w:tcPr>
          <w:p>
            <w:pPr>
              <w:snapToGrid w:val="0"/>
              <w:spacing w:before="77" w:line="271" w:lineRule="exact"/>
              <w:ind w:left="104" w:right="104"/>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1"/>
                <w:sz w:val="21"/>
                <w:szCs w:val="21"/>
              </w:rPr>
              <w:t>评分裁</w:t>
            </w:r>
            <w:r>
              <w:rPr>
                <w:rFonts w:hint="eastAsia" w:ascii="方正仿宋_GBK" w:hAnsi="方正仿宋_GBK" w:eastAsia="方正仿宋_GBK" w:cs="方正仿宋_GBK"/>
                <w:spacing w:val="-10"/>
                <w:sz w:val="21"/>
                <w:szCs w:val="21"/>
              </w:rPr>
              <w:t>判</w:t>
            </w:r>
            <w:r>
              <w:rPr>
                <w:rFonts w:hint="eastAsia" w:ascii="方正仿宋_GBK" w:hAnsi="方正仿宋_GBK" w:eastAsia="方正仿宋_GBK" w:cs="方正仿宋_GBK"/>
                <w:spacing w:val="-27"/>
                <w:sz w:val="21"/>
                <w:szCs w:val="21"/>
              </w:rPr>
              <w:t>、</w:t>
            </w:r>
            <w:r>
              <w:rPr>
                <w:rFonts w:hint="eastAsia" w:ascii="方正仿宋_GBK" w:hAnsi="方正仿宋_GBK" w:eastAsia="方正仿宋_GBK" w:cs="方正仿宋_GBK"/>
                <w:spacing w:val="-10"/>
                <w:sz w:val="21"/>
                <w:szCs w:val="21"/>
              </w:rPr>
              <w:t>监</w:t>
            </w:r>
            <w:r>
              <w:rPr>
                <w:rFonts w:hint="eastAsia" w:ascii="方正仿宋_GBK" w:hAnsi="方正仿宋_GBK" w:eastAsia="方正仿宋_GBK" w:cs="方正仿宋_GBK"/>
                <w:sz w:val="21"/>
                <w:szCs w:val="21"/>
              </w:rPr>
              <w:t xml:space="preserve"> 督签字</w:t>
            </w:r>
          </w:p>
        </w:tc>
        <w:tc>
          <w:tcPr>
            <w:tcW w:w="1154" w:type="dxa"/>
          </w:tcPr>
          <w:p>
            <w:pPr>
              <w:snapToGrid w:val="0"/>
              <w:spacing w:before="218" w:line="263"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张榜公布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95" w:hRule="exact"/>
          <w:jc w:val="center"/>
        </w:trPr>
        <w:tc>
          <w:tcPr>
            <w:tcW w:w="1973"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智能电子产品装配改造与调试</w:t>
            </w:r>
          </w:p>
        </w:tc>
        <w:tc>
          <w:tcPr>
            <w:tcW w:w="70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25</w:t>
            </w:r>
          </w:p>
        </w:tc>
        <w:tc>
          <w:tcPr>
            <w:tcW w:w="3900"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r>
              <w:rPr>
                <w:rFonts w:hint="eastAsia" w:ascii="方正仿宋_GBK" w:hAnsi="方正仿宋_GBK" w:eastAsia="方正仿宋_GBK" w:cs="方正仿宋_GBK"/>
                <w:spacing w:val="-8"/>
                <w:sz w:val="21"/>
                <w:szCs w:val="21"/>
              </w:rPr>
              <w:t>，</w:t>
            </w:r>
            <w:r>
              <w:rPr>
                <w:rFonts w:hint="eastAsia" w:ascii="方正仿宋_GBK" w:hAnsi="方正仿宋_GBK" w:eastAsia="方正仿宋_GBK" w:cs="方正仿宋_GBK"/>
                <w:sz w:val="21"/>
                <w:szCs w:val="21"/>
              </w:rPr>
              <w:t>根据焊接线路板</w:t>
            </w:r>
            <w:r>
              <w:rPr>
                <w:rFonts w:hint="eastAsia" w:ascii="方正仿宋_GBK" w:hAnsi="方正仿宋_GBK" w:eastAsia="方正仿宋_GBK" w:cs="方正仿宋_GBK"/>
                <w:spacing w:val="-9"/>
                <w:sz w:val="21"/>
                <w:szCs w:val="21"/>
              </w:rPr>
              <w:t>、</w:t>
            </w:r>
            <w:r>
              <w:rPr>
                <w:rFonts w:hint="eastAsia" w:ascii="方正仿宋_GBK" w:hAnsi="方正仿宋_GBK" w:eastAsia="方正仿宋_GBK" w:cs="方正仿宋_GBK"/>
                <w:sz w:val="21"/>
                <w:szCs w:val="21"/>
              </w:rPr>
              <w:t>电子产</w:t>
            </w:r>
            <w:r>
              <w:rPr>
                <w:rFonts w:hint="eastAsia" w:ascii="方正仿宋_GBK" w:hAnsi="方正仿宋_GBK" w:eastAsia="方正仿宋_GBK" w:cs="方正仿宋_GBK"/>
                <w:spacing w:val="7"/>
                <w:sz w:val="21"/>
                <w:szCs w:val="21"/>
              </w:rPr>
              <w:t>品控</w:t>
            </w:r>
            <w:r>
              <w:rPr>
                <w:rFonts w:hint="eastAsia" w:ascii="方正仿宋_GBK" w:hAnsi="方正仿宋_GBK" w:eastAsia="方正仿宋_GBK" w:cs="方正仿宋_GBK"/>
                <w:spacing w:val="5"/>
                <w:sz w:val="21"/>
                <w:szCs w:val="21"/>
              </w:rPr>
              <w:t>制</w:t>
            </w:r>
            <w:r>
              <w:rPr>
                <w:rFonts w:hint="eastAsia" w:ascii="方正仿宋_GBK" w:hAnsi="方正仿宋_GBK" w:eastAsia="方正仿宋_GBK" w:cs="方正仿宋_GBK"/>
                <w:spacing w:val="7"/>
                <w:sz w:val="21"/>
                <w:szCs w:val="21"/>
              </w:rPr>
              <w:t>器和电</w:t>
            </w:r>
            <w:r>
              <w:rPr>
                <w:rFonts w:hint="eastAsia" w:ascii="方正仿宋_GBK" w:hAnsi="方正仿宋_GBK" w:eastAsia="方正仿宋_GBK" w:cs="方正仿宋_GBK"/>
                <w:spacing w:val="5"/>
                <w:sz w:val="21"/>
                <w:szCs w:val="21"/>
              </w:rPr>
              <w:t>子</w:t>
            </w:r>
            <w:r>
              <w:rPr>
                <w:rFonts w:hint="eastAsia" w:ascii="方正仿宋_GBK" w:hAnsi="方正仿宋_GBK" w:eastAsia="方正仿宋_GBK" w:cs="方正仿宋_GBK"/>
                <w:spacing w:val="7"/>
                <w:sz w:val="21"/>
                <w:szCs w:val="21"/>
              </w:rPr>
              <w:t>电路设</w:t>
            </w:r>
            <w:r>
              <w:rPr>
                <w:rFonts w:hint="eastAsia" w:ascii="方正仿宋_GBK" w:hAnsi="方正仿宋_GBK" w:eastAsia="方正仿宋_GBK" w:cs="方正仿宋_GBK"/>
                <w:spacing w:val="5"/>
                <w:sz w:val="21"/>
                <w:szCs w:val="21"/>
              </w:rPr>
              <w:t>计</w:t>
            </w:r>
            <w:r>
              <w:rPr>
                <w:rFonts w:hint="eastAsia" w:ascii="方正仿宋_GBK" w:hAnsi="方正仿宋_GBK" w:eastAsia="方正仿宋_GBK" w:cs="方正仿宋_GBK"/>
                <w:spacing w:val="7"/>
                <w:sz w:val="21"/>
                <w:szCs w:val="21"/>
              </w:rPr>
              <w:t>与制作</w:t>
            </w:r>
            <w:r>
              <w:rPr>
                <w:rFonts w:hint="eastAsia" w:ascii="方正仿宋_GBK" w:hAnsi="方正仿宋_GBK" w:eastAsia="方正仿宋_GBK" w:cs="方正仿宋_GBK"/>
                <w:sz w:val="21"/>
                <w:szCs w:val="21"/>
              </w:rPr>
              <w:t>等作品情况</w:t>
            </w:r>
            <w:r>
              <w:rPr>
                <w:rFonts w:hint="eastAsia" w:ascii="方正仿宋_GBK" w:hAnsi="方正仿宋_GBK" w:eastAsia="方正仿宋_GBK" w:cs="方正仿宋_GBK"/>
                <w:spacing w:val="-8"/>
                <w:sz w:val="21"/>
                <w:szCs w:val="21"/>
              </w:rPr>
              <w:t>，</w:t>
            </w:r>
            <w:r>
              <w:rPr>
                <w:rFonts w:hint="eastAsia" w:ascii="方正仿宋_GBK" w:hAnsi="方正仿宋_GBK" w:eastAsia="方正仿宋_GBK" w:cs="方正仿宋_GBK"/>
                <w:sz w:val="21"/>
                <w:szCs w:val="21"/>
              </w:rPr>
              <w:t>由多个裁判员评分</w:t>
            </w:r>
            <w:r>
              <w:rPr>
                <w:rFonts w:hint="eastAsia" w:ascii="方正仿宋_GBK" w:hAnsi="方正仿宋_GBK" w:eastAsia="方正仿宋_GBK" w:cs="方正仿宋_GBK"/>
                <w:spacing w:val="-8"/>
                <w:sz w:val="21"/>
                <w:szCs w:val="21"/>
              </w:rPr>
              <w:t>，</w:t>
            </w:r>
            <w:r>
              <w:rPr>
                <w:rFonts w:hint="eastAsia" w:ascii="方正仿宋_GBK" w:hAnsi="方正仿宋_GBK" w:eastAsia="方正仿宋_GBK" w:cs="方正仿宋_GBK"/>
                <w:sz w:val="21"/>
                <w:szCs w:val="21"/>
              </w:rPr>
              <w:t>取平均值</w:t>
            </w:r>
          </w:p>
        </w:tc>
        <w:tc>
          <w:tcPr>
            <w:tcW w:w="215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4" w:right="104"/>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1"/>
                <w:sz w:val="21"/>
                <w:szCs w:val="21"/>
              </w:rPr>
              <w:t>评分裁</w:t>
            </w:r>
            <w:r>
              <w:rPr>
                <w:rFonts w:hint="eastAsia" w:ascii="方正仿宋_GBK" w:hAnsi="方正仿宋_GBK" w:eastAsia="方正仿宋_GBK" w:cs="方正仿宋_GBK"/>
                <w:spacing w:val="-10"/>
                <w:sz w:val="21"/>
                <w:szCs w:val="21"/>
              </w:rPr>
              <w:t>判</w:t>
            </w:r>
            <w:r>
              <w:rPr>
                <w:rFonts w:hint="eastAsia" w:ascii="方正仿宋_GBK" w:hAnsi="方正仿宋_GBK" w:eastAsia="方正仿宋_GBK" w:cs="方正仿宋_GBK"/>
                <w:spacing w:val="-27"/>
                <w:sz w:val="21"/>
                <w:szCs w:val="21"/>
              </w:rPr>
              <w:t>、</w:t>
            </w:r>
            <w:r>
              <w:rPr>
                <w:rFonts w:hint="eastAsia" w:ascii="方正仿宋_GBK" w:hAnsi="方正仿宋_GBK" w:eastAsia="方正仿宋_GBK" w:cs="方正仿宋_GBK"/>
                <w:spacing w:val="-10"/>
                <w:sz w:val="21"/>
                <w:szCs w:val="21"/>
              </w:rPr>
              <w:t>监</w:t>
            </w:r>
            <w:r>
              <w:rPr>
                <w:rFonts w:hint="eastAsia" w:ascii="方正仿宋_GBK" w:hAnsi="方正仿宋_GBK" w:eastAsia="方正仿宋_GBK" w:cs="方正仿宋_GBK"/>
                <w:sz w:val="21"/>
                <w:szCs w:val="21"/>
              </w:rPr>
              <w:t>督签字</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张榜公布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jc w:val="center"/>
        </w:trPr>
        <w:tc>
          <w:tcPr>
            <w:tcW w:w="1973"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系统功能实现和运维</w:t>
            </w:r>
          </w:p>
        </w:tc>
        <w:tc>
          <w:tcPr>
            <w:tcW w:w="70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32</w:t>
            </w:r>
          </w:p>
        </w:tc>
        <w:tc>
          <w:tcPr>
            <w:tcW w:w="3900" w:type="dxa"/>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r>
              <w:rPr>
                <w:rFonts w:hint="eastAsia" w:ascii="方正仿宋_GBK" w:hAnsi="方正仿宋_GBK" w:eastAsia="方正仿宋_GBK" w:cs="方正仿宋_GBK"/>
                <w:spacing w:val="-16"/>
                <w:sz w:val="21"/>
                <w:szCs w:val="21"/>
              </w:rPr>
              <w:t>，</w:t>
            </w:r>
            <w:r>
              <w:rPr>
                <w:rFonts w:hint="eastAsia" w:ascii="方正仿宋_GBK" w:hAnsi="方正仿宋_GBK" w:eastAsia="方正仿宋_GBK" w:cs="方正仿宋_GBK"/>
                <w:sz w:val="21"/>
                <w:szCs w:val="21"/>
              </w:rPr>
              <w:t>根据功能实现和运维功能情况</w:t>
            </w:r>
            <w:r>
              <w:rPr>
                <w:rFonts w:hint="eastAsia" w:ascii="方正仿宋_GBK" w:hAnsi="方正仿宋_GBK" w:eastAsia="方正仿宋_GBK" w:cs="方正仿宋_GBK"/>
                <w:spacing w:val="-8"/>
                <w:sz w:val="21"/>
                <w:szCs w:val="21"/>
              </w:rPr>
              <w:t>，</w:t>
            </w:r>
            <w:r>
              <w:rPr>
                <w:rFonts w:hint="eastAsia" w:ascii="方正仿宋_GBK" w:hAnsi="方正仿宋_GBK" w:eastAsia="方正仿宋_GBK" w:cs="方正仿宋_GBK"/>
                <w:sz w:val="21"/>
                <w:szCs w:val="21"/>
              </w:rPr>
              <w:t>由多个裁判员评分</w:t>
            </w:r>
            <w:r>
              <w:rPr>
                <w:rFonts w:hint="eastAsia" w:ascii="方正仿宋_GBK" w:hAnsi="方正仿宋_GBK" w:eastAsia="方正仿宋_GBK" w:cs="方正仿宋_GBK"/>
                <w:spacing w:val="-8"/>
                <w:sz w:val="21"/>
                <w:szCs w:val="21"/>
              </w:rPr>
              <w:t>，</w:t>
            </w:r>
            <w:r>
              <w:rPr>
                <w:rFonts w:hint="eastAsia" w:ascii="方正仿宋_GBK" w:hAnsi="方正仿宋_GBK" w:eastAsia="方正仿宋_GBK" w:cs="方正仿宋_GBK"/>
                <w:sz w:val="21"/>
                <w:szCs w:val="21"/>
              </w:rPr>
              <w:t>取平均值</w:t>
            </w:r>
          </w:p>
        </w:tc>
        <w:tc>
          <w:tcPr>
            <w:tcW w:w="215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4"/>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评分裁判</w:t>
            </w:r>
            <w:r>
              <w:rPr>
                <w:rFonts w:hint="eastAsia" w:ascii="方正仿宋_GBK" w:hAnsi="方正仿宋_GBK" w:eastAsia="方正仿宋_GBK" w:cs="方正仿宋_GBK"/>
                <w:spacing w:val="-17"/>
                <w:sz w:val="21"/>
                <w:szCs w:val="21"/>
              </w:rPr>
              <w:t>、</w:t>
            </w:r>
            <w:r>
              <w:rPr>
                <w:rFonts w:hint="eastAsia" w:ascii="方正仿宋_GBK" w:hAnsi="方正仿宋_GBK" w:eastAsia="方正仿宋_GBK" w:cs="方正仿宋_GBK"/>
                <w:sz w:val="21"/>
                <w:szCs w:val="21"/>
              </w:rPr>
              <w:t>监督签字</w:t>
            </w:r>
          </w:p>
        </w:tc>
        <w:tc>
          <w:tcPr>
            <w:tcW w:w="1154" w:type="dxa"/>
          </w:tcPr>
          <w:p>
            <w:pPr>
              <w:snapToGrid w:val="0"/>
              <w:spacing w:before="149" w:line="263"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张榜公布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jc w:val="center"/>
        </w:trPr>
        <w:tc>
          <w:tcPr>
            <w:tcW w:w="1973"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482"/>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综合素养</w:t>
            </w:r>
          </w:p>
        </w:tc>
        <w:tc>
          <w:tcPr>
            <w:tcW w:w="70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3900" w:type="dxa"/>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过程评分</w:t>
            </w:r>
            <w:r>
              <w:rPr>
                <w:rFonts w:hint="eastAsia" w:ascii="方正仿宋_GBK" w:hAnsi="方正仿宋_GBK" w:eastAsia="方正仿宋_GBK" w:cs="方正仿宋_GBK"/>
                <w:spacing w:val="-16"/>
                <w:sz w:val="21"/>
                <w:szCs w:val="21"/>
              </w:rPr>
              <w:t>，</w:t>
            </w:r>
            <w:r>
              <w:rPr>
                <w:rFonts w:hint="eastAsia" w:ascii="方正仿宋_GBK" w:hAnsi="方正仿宋_GBK" w:eastAsia="方正仿宋_GBK" w:cs="方正仿宋_GBK"/>
                <w:sz w:val="21"/>
                <w:szCs w:val="21"/>
              </w:rPr>
              <w:t>将选手的职业素养分别在赛中和比赛结束进行评分</w:t>
            </w:r>
            <w:r>
              <w:rPr>
                <w:rFonts w:hint="eastAsia" w:ascii="方正仿宋_GBK" w:hAnsi="方正仿宋_GBK" w:eastAsia="方正仿宋_GBK" w:cs="方正仿宋_GBK"/>
                <w:spacing w:val="-16"/>
                <w:sz w:val="21"/>
                <w:szCs w:val="21"/>
              </w:rPr>
              <w:t>，</w:t>
            </w:r>
            <w:r>
              <w:rPr>
                <w:rFonts w:hint="eastAsia" w:ascii="方正仿宋_GBK" w:hAnsi="方正仿宋_GBK" w:eastAsia="方正仿宋_GBK" w:cs="方正仿宋_GBK"/>
                <w:sz w:val="21"/>
                <w:szCs w:val="21"/>
              </w:rPr>
              <w:t>由多个裁判员评分，取平均值</w:t>
            </w:r>
          </w:p>
        </w:tc>
        <w:tc>
          <w:tcPr>
            <w:tcW w:w="215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4" w:right="104"/>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1"/>
                <w:sz w:val="21"/>
                <w:szCs w:val="21"/>
              </w:rPr>
              <w:t>评分裁</w:t>
            </w:r>
            <w:r>
              <w:rPr>
                <w:rFonts w:hint="eastAsia" w:ascii="方正仿宋_GBK" w:hAnsi="方正仿宋_GBK" w:eastAsia="方正仿宋_GBK" w:cs="方正仿宋_GBK"/>
                <w:spacing w:val="-10"/>
                <w:sz w:val="21"/>
                <w:szCs w:val="21"/>
              </w:rPr>
              <w:t>判</w:t>
            </w:r>
            <w:r>
              <w:rPr>
                <w:rFonts w:hint="eastAsia" w:ascii="方正仿宋_GBK" w:hAnsi="方正仿宋_GBK" w:eastAsia="方正仿宋_GBK" w:cs="方正仿宋_GBK"/>
                <w:spacing w:val="-27"/>
                <w:sz w:val="21"/>
                <w:szCs w:val="21"/>
              </w:rPr>
              <w:t>、</w:t>
            </w:r>
            <w:r>
              <w:rPr>
                <w:rFonts w:hint="eastAsia" w:ascii="方正仿宋_GBK" w:hAnsi="方正仿宋_GBK" w:eastAsia="方正仿宋_GBK" w:cs="方正仿宋_GBK"/>
                <w:spacing w:val="-10"/>
                <w:sz w:val="21"/>
                <w:szCs w:val="21"/>
              </w:rPr>
              <w:t>监</w:t>
            </w:r>
            <w:r>
              <w:rPr>
                <w:rFonts w:hint="eastAsia" w:ascii="方正仿宋_GBK" w:hAnsi="方正仿宋_GBK" w:eastAsia="方正仿宋_GBK" w:cs="方正仿宋_GBK"/>
                <w:sz w:val="21"/>
                <w:szCs w:val="21"/>
              </w:rPr>
              <w:t>督签字</w:t>
            </w:r>
          </w:p>
        </w:tc>
        <w:tc>
          <w:tcPr>
            <w:tcW w:w="1154" w:type="dxa"/>
          </w:tcPr>
          <w:p>
            <w:pPr>
              <w:snapToGrid w:val="0"/>
              <w:spacing w:before="273" w:line="263"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张榜公布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5" w:hRule="exact"/>
          <w:jc w:val="center"/>
        </w:trPr>
        <w:tc>
          <w:tcPr>
            <w:tcW w:w="1973"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588"/>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扣分项</w:t>
            </w:r>
          </w:p>
        </w:tc>
        <w:tc>
          <w:tcPr>
            <w:tcW w:w="70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1"/>
                <w:szCs w:val="21"/>
              </w:rPr>
            </w:pPr>
          </w:p>
        </w:tc>
        <w:tc>
          <w:tcPr>
            <w:tcW w:w="3900" w:type="dxa"/>
          </w:tcPr>
          <w:p>
            <w:pPr>
              <w:keepNext w:val="0"/>
              <w:keepLines w:val="0"/>
              <w:pageBreakBefore w:val="0"/>
              <w:widowControl w:val="0"/>
              <w:kinsoku/>
              <w:wordWrap/>
              <w:overflowPunct/>
              <w:topLinePunct w:val="0"/>
              <w:autoSpaceDE w:val="0"/>
              <w:autoSpaceDN w:val="0"/>
              <w:bidi w:val="0"/>
              <w:adjustRightInd/>
              <w:snapToGrid w:val="0"/>
              <w:spacing w:line="240" w:lineRule="auto"/>
              <w:ind w:left="102"/>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由现场裁判记录扣分内容</w:t>
            </w:r>
            <w:r>
              <w:rPr>
                <w:rFonts w:hint="eastAsia" w:ascii="方正仿宋_GBK" w:hAnsi="方正仿宋_GBK" w:eastAsia="方正仿宋_GBK" w:cs="方正仿宋_GBK"/>
                <w:spacing w:val="-16"/>
                <w:sz w:val="21"/>
                <w:szCs w:val="21"/>
              </w:rPr>
              <w:t>，</w:t>
            </w:r>
            <w:r>
              <w:rPr>
                <w:rFonts w:hint="eastAsia" w:ascii="方正仿宋_GBK" w:hAnsi="方正仿宋_GBK" w:eastAsia="方正仿宋_GBK" w:cs="方正仿宋_GBK"/>
                <w:sz w:val="21"/>
                <w:szCs w:val="21"/>
              </w:rPr>
              <w:t>赛后交评分裁判按扣分规定进行评分</w:t>
            </w:r>
          </w:p>
        </w:tc>
        <w:tc>
          <w:tcPr>
            <w:tcW w:w="215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04"/>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评分裁判</w:t>
            </w:r>
            <w:r>
              <w:rPr>
                <w:rFonts w:hint="eastAsia" w:ascii="方正仿宋_GBK" w:hAnsi="方正仿宋_GBK" w:eastAsia="方正仿宋_GBK" w:cs="方正仿宋_GBK"/>
                <w:spacing w:val="-17"/>
                <w:sz w:val="21"/>
                <w:szCs w:val="21"/>
              </w:rPr>
              <w:t>、</w:t>
            </w:r>
            <w:r>
              <w:rPr>
                <w:rFonts w:hint="eastAsia" w:ascii="方正仿宋_GBK" w:hAnsi="方正仿宋_GBK" w:eastAsia="方正仿宋_GBK" w:cs="方正仿宋_GBK"/>
                <w:sz w:val="21"/>
                <w:szCs w:val="21"/>
              </w:rPr>
              <w:t>监督签字</w:t>
            </w:r>
          </w:p>
        </w:tc>
        <w:tc>
          <w:tcPr>
            <w:tcW w:w="1154" w:type="dxa"/>
          </w:tcPr>
          <w:p>
            <w:pPr>
              <w:snapToGrid w:val="0"/>
              <w:spacing w:before="137" w:line="263"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张榜公布</w:t>
            </w:r>
          </w:p>
        </w:tc>
      </w:tr>
    </w:tbl>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2、成绩产生方法</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裁判长正式提交工位评分结果并复核无误后，加密裁判在监督仲裁人员监督下对加密结果进行逐层解密。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3、成绩审核方法</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（1）为保障成绩评判的准确性，监督组将对赛项总成绩排名前</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（2）赛项最终得分按100分制计分。比赛成绩按从高到低排列</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参赛队的名次。比赛成绩复核无误后，经裁判长、监督人员等审核签字后确定。若有异议，经过规定程序仲裁后，按照仲裁结果公布比赛成绩。</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4、成绩公布方法</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1.比赛结束后由裁判组对各参赛队的竞赛任务逐项评分并进行成绩录入，经裁判长签字确认后公布，具体评分详见评分标准和评分方式。</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2.所有有关专家和裁判将签订保密协议,严守保密纪律，不得私自透露赛题非公开部分的内容和比赛结果。</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3.比赛成绩经严格评分工作程序评定并公布。</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00" w:firstLineChars="200"/>
        <w:textAlignment w:val="auto"/>
        <w:rPr>
          <w:rFonts w:ascii="黑体" w:hAnsi="黑体" w:eastAsia="黑体"/>
          <w:b w:val="0"/>
          <w:bCs w:val="0"/>
          <w:sz w:val="30"/>
          <w:szCs w:val="30"/>
        </w:rPr>
      </w:pPr>
      <w:r>
        <w:rPr>
          <w:rFonts w:ascii="黑体" w:hAnsi="黑体" w:eastAsia="黑体"/>
          <w:b w:val="0"/>
          <w:bCs w:val="0"/>
          <w:sz w:val="30"/>
          <w:szCs w:val="30"/>
        </w:rPr>
        <w:t>十</w:t>
      </w:r>
      <w:r>
        <w:rPr>
          <w:rFonts w:hint="eastAsia" w:ascii="黑体" w:hAnsi="黑体" w:eastAsia="黑体"/>
          <w:b w:val="0"/>
          <w:bCs w:val="0"/>
          <w:sz w:val="30"/>
          <w:szCs w:val="30"/>
        </w:rPr>
        <w:t>三</w:t>
      </w:r>
      <w:r>
        <w:rPr>
          <w:rFonts w:ascii="黑体" w:hAnsi="黑体" w:eastAsia="黑体"/>
          <w:b w:val="0"/>
          <w:bCs w:val="0"/>
          <w:sz w:val="30"/>
          <w:szCs w:val="30"/>
        </w:rPr>
        <w:t>、奖项设定</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ab/>
      </w:r>
      <w:r>
        <w:rPr>
          <w:rFonts w:hint="eastAsia" w:ascii="方正仿宋_GBK" w:hAnsi="方正仿宋_GBK" w:eastAsia="方正仿宋_GBK" w:cs="方正仿宋_GBK"/>
          <w:sz w:val="30"/>
          <w:szCs w:val="30"/>
          <w:lang w:val="en-US"/>
        </w:rPr>
        <w:t>根据《河南省教育厅办公室关于举办2023年全国职业院校技能大赛河南省选拔赛的通知》（教职成函〔2023〕276号）要求，本次省选拔赛不设置奖项。竞赛结果进行排名，推荐参加国赛。</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00" w:firstLineChars="200"/>
        <w:textAlignment w:val="auto"/>
        <w:rPr>
          <w:rFonts w:ascii="黑体" w:hAnsi="黑体" w:eastAsia="黑体"/>
          <w:b w:val="0"/>
          <w:bCs w:val="0"/>
          <w:sz w:val="30"/>
          <w:szCs w:val="30"/>
        </w:rPr>
      </w:pPr>
      <w:r>
        <w:rPr>
          <w:rFonts w:ascii="黑体" w:hAnsi="黑体" w:eastAsia="黑体"/>
          <w:b w:val="0"/>
          <w:bCs w:val="0"/>
          <w:sz w:val="30"/>
          <w:szCs w:val="30"/>
        </w:rPr>
        <w:t>十</w:t>
      </w:r>
      <w:r>
        <w:rPr>
          <w:rFonts w:hint="eastAsia" w:ascii="黑体" w:hAnsi="黑体" w:eastAsia="黑体"/>
          <w:b w:val="0"/>
          <w:bCs w:val="0"/>
          <w:sz w:val="30"/>
          <w:szCs w:val="30"/>
        </w:rPr>
        <w:t>四</w:t>
      </w:r>
      <w:r>
        <w:rPr>
          <w:rFonts w:ascii="黑体" w:hAnsi="黑体" w:eastAsia="黑体"/>
          <w:b w:val="0"/>
          <w:bCs w:val="0"/>
          <w:sz w:val="30"/>
          <w:szCs w:val="30"/>
        </w:rPr>
        <w:t>、赛场预案</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赛场预案是赛项筹备和运行工作的核心问题，应当遵循居安思危、科学前瞻、以人为本、高效实用的指导方针，坚持整体考虑、统一指挥，逐级负责，建立职责明确、分工协作、规范有序、资源统筹、信息共享、反应迅速的工作机制保障竞赛顺利进行。因此本赛项将成立紧急预案小组，负责赛场突发事件处理。</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（一）应急处理预案</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（二）机动车存取及交通安全预案</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1.竞赛期间专人负责赛场处停车场内安全保卫工作，负责对机动车辆的安全疏导和存取，确保秩序正常、安全、稳定。</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2.采取定时、定点、定人负责实行包保负责制，现场配备一定数量的干粉灭火器。</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3.遇紧急或突发事件时，头脑冷静、靠前指挥，会报警的同时会处理各类险情及事故。</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4.保卫、保护好现场，及时联系120抢救伤员，协助公安机关做好调查及事后处理工作。</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（三）参赛有关人员休息室安全应急预案</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1.竞赛期间专人负责休息室内的安全保卫工作，负责内部秩序巡查、管理，确保其秩序正常、安全稳定，防止非工作人员进入休息室，干扰影响他人休息。</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2.采取定时、定点、定人负责实行包保负责制，现场配备一定数量的干粉灭火器。</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3.遇紧急或突发事件时，头脑冷静、靠前指挥，会报警的同时会处理各类险情及事故。</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4.保卫、保护好现场，及时联系120抢救伤员，协助公安机关做好调查及事后处理工作。</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（四）比赛场馆安全应急预案</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1.制定并下发、签署相关协议和规定，检查、督导落实执行情况。</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2.竞赛期间承办院校专人负责比赛场馆内的安全保卫工作，负责内部秩序巡查、管理，确保其秩序正常、安全稳定，防止非工作、比赛人员进入竞赛区，干扰影响他人比赛、工作。</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3.采取定时、定点、定人负责实行包保负责制，现场配备一定数量的干粉灭火器。</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4.遇紧急或突发事件时，头脑冷静、靠前指挥，会报警的同时会处理各类险情及事故，能指导师生迅速逃离危险场地至安全地带。</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5.承办院校保卫、保护好现场，及时联系 120 抢救伤员，协助公安机关做好调查及事后处理工作。</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（五）宾馆住宿人员安全应急预案</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1.要求各参赛队伍人员熟悉所住旅馆地理位置及情况,安全出口标识及位置。如遇自然灾害等突发紧急情况时,迅速报警,并采取相应的措施,进行防护自救逃生。</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2.提示住宿人员保管好个人贵重物品、器材等,防止财物被盗或丢失。</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3.救助报警电话:火警119</w:t>
      </w:r>
      <w:r>
        <w:rPr>
          <w:rFonts w:hint="eastAsia" w:ascii="方正仿宋_GBK" w:hAnsi="方正仿宋_GBK" w:eastAsia="方正仿宋_GBK" w:cs="方正仿宋_GBK"/>
          <w:sz w:val="30"/>
          <w:szCs w:val="30"/>
          <w:lang w:val="en-US"/>
        </w:rPr>
        <w:tab/>
      </w:r>
      <w:r>
        <w:rPr>
          <w:rFonts w:hint="eastAsia" w:ascii="方正仿宋_GBK" w:hAnsi="方正仿宋_GBK" w:eastAsia="方正仿宋_GBK" w:cs="方正仿宋_GBK"/>
          <w:sz w:val="30"/>
          <w:szCs w:val="30"/>
          <w:lang w:val="en-US"/>
        </w:rPr>
        <w:t>匪警:110</w:t>
      </w:r>
      <w:r>
        <w:rPr>
          <w:rFonts w:hint="eastAsia" w:ascii="方正仿宋_GBK" w:hAnsi="方正仿宋_GBK" w:eastAsia="方正仿宋_GBK" w:cs="方正仿宋_GBK"/>
          <w:sz w:val="30"/>
          <w:szCs w:val="30"/>
          <w:lang w:val="en-US"/>
        </w:rPr>
        <w:tab/>
      </w:r>
      <w:r>
        <w:rPr>
          <w:rFonts w:hint="eastAsia" w:ascii="方正仿宋_GBK" w:hAnsi="方正仿宋_GBK" w:eastAsia="方正仿宋_GBK" w:cs="方正仿宋_GBK"/>
          <w:sz w:val="30"/>
          <w:szCs w:val="30"/>
          <w:lang w:val="en-US"/>
        </w:rPr>
        <w:t>急症救护:120。</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（六）处罚措施</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1.因参赛队伍原因造成重大安全事故的，取消其获奖资格。</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2.参赛队伍有发生重大安全事故隐患，经赛场工作人员提示、警告无效的，可取消其继续比赛的资格。</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3.赛事工作人员违规的，按照相应的制度追究责任。情节恶劣并造成重大安全事故的，由司法机关追究相应法律责任。</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黑体_GBK" w:hAnsi="方正黑体_GBK" w:eastAsia="方正黑体_GBK" w:cs="方正黑体_GBK"/>
          <w:sz w:val="30"/>
          <w:szCs w:val="30"/>
          <w:lang w:val="en-US"/>
        </w:rPr>
      </w:pPr>
      <w:r>
        <w:rPr>
          <w:rFonts w:hint="eastAsia" w:ascii="方正黑体_GBK" w:hAnsi="方正黑体_GBK" w:eastAsia="方正黑体_GBK" w:cs="方正黑体_GBK"/>
          <w:sz w:val="30"/>
          <w:szCs w:val="30"/>
          <w:lang w:val="en-US"/>
        </w:rPr>
        <w:t>十五、竞赛须知</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根据《全国职业院校技能大赛制度汇编》中“参赛管理办法”要 求，对本赛项的参赛队、参赛选手、工作人员等应注意的重点事项进行如下规范：</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（一）参赛队须知</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1.以学校为单位报名参赛。</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2.本赛项为团体赛，参赛队名称统一使用规定的地区代表队名称，不接受跨校组队报名。</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3.本赛项参赛队队长为参赛教师，负责参赛队的报名、训练指导、服务以及比赛期间参赛人员的日常管理等。</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4.参赛选手报名获得确认后不得随意更换。如比赛前参赛选手因故无法参赛，须由省级教育行政部门于参与赛项开赛10个工作日之前出具书面说明，经大赛执委会办公室核实后予以更换；团体赛选手因特殊原因不能参加比赛时，由大赛执委会办公室根据赛项的特点决定是否可进行缺员比赛，并上报大赛执委会备案。如未经报备，发现实际参赛选手与报名信息不符的情况，均不得入场。</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5.参赛队对发布的所有文件都要仔细阅读，确切了解大赛时间安 排、评判细节等，以保证顺利参赛。要按赛项执委会统一要求，准时到赛前说明会现场。会议期间要认真领会会议内容，如有不明之处，可直接向赛项执委会相关人员询问。</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6.参赛队按照大赛赛程安排，凭赛项执委会颁发的参赛证和有效身份证件参加竞赛及相关活动。</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7.在参赛期间，参赛队要注意饮食卫生，防止食物中毒；各参赛 队要保证参赛选手的安全，防止交通事故和其它意外事故的发生。</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8.参加比赛前要求参赛队为参赛选手购买人身保险。</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9.本规则没有规定的行为，裁判组有权做出裁决。在有争议的情 况下，仲裁工作组的裁决是最终裁决，任何媒体资料都不做参考。</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10.若遇到突发事件，参赛队选手在参赛过程中应遵循承办院校临时提出的要求执行。</w:t>
      </w:r>
    </w:p>
    <w:p>
      <w:pPr>
        <w:pStyle w:val="4"/>
        <w:keepNext w:val="0"/>
        <w:keepLines w:val="0"/>
        <w:pageBreakBefore w:val="0"/>
        <w:widowControl w:val="0"/>
        <w:kinsoku/>
        <w:wordWrap/>
        <w:overflowPunct/>
        <w:topLinePunct w:val="0"/>
        <w:autoSpaceDE w:val="0"/>
        <w:autoSpaceDN w:val="0"/>
        <w:bidi w:val="0"/>
        <w:adjustRightInd/>
        <w:spacing w:line="560" w:lineRule="exact"/>
        <w:ind w:left="0" w:firstLine="600"/>
        <w:textAlignment w:val="auto"/>
        <w:rPr>
          <w:rFonts w:hint="eastAsia" w:ascii="方正楷体_GBK" w:hAnsi="方正楷体_GBK" w:eastAsia="方正楷体_GBK" w:cs="方正楷体_GBK"/>
          <w:sz w:val="30"/>
          <w:szCs w:val="30"/>
          <w:lang w:val="en-US"/>
        </w:rPr>
      </w:pPr>
      <w:r>
        <w:rPr>
          <w:rFonts w:hint="eastAsia" w:ascii="方正楷体_GBK" w:hAnsi="方正楷体_GBK" w:eastAsia="方正楷体_GBK" w:cs="方正楷体_GBK"/>
          <w:sz w:val="30"/>
          <w:szCs w:val="30"/>
          <w:lang w:val="en-US"/>
        </w:rPr>
        <w:t>（二）参赛选手须知</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1.报到参赛选手须带有效证件，在规定时间内到达指定酒店，并向所在酒店负责人报到，并填写报到登记表。</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2.选手报到后，熟读所领取的赛项指南，以便了解大赛期间的日程时间安排。</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3.选手到达酒店后在房间和在酒店用餐，若要外出应征求同意。</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4.参赛选手应该文明参赛，服从裁判统一指挥，尊重赛场工作人员，自觉维护赛场秩序，如有对裁判不服从而停止比赛，则以弃权处理。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5.参赛选手须严格遵守赛场规章、操作规程和工艺准则等安全操作流程，保证人身及设备安全。接受裁判员的监督和警示，文明竞赛。</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6.选手凭证进入赛场，在赛场内操作期间应当始终佩带参赛凭证以备检查，参赛教师必须携带身份证、工作证（或聘书或相应证明），参赛学生必须携带身份证、学生证，以便核实身份。</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7.参赛选手应该爱护赛场使用的设备、仪器等，若人为损坏比赛所使用的仪器设备，按比赛扣分处理，扣分分值按现场裁判记录扣分内容，赛后交评分裁判按扣分规定进行评分。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8.各参赛队应在规定的时间段进入赛场熟悉环境，赛场工作人员与参赛选手共同确认现场操作条件及熟悉竞赛环境。</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9.竞赛时，在收到开赛指令前不得启动操作，比赛过程中的分工、工作程序和时间安排由各参赛队自行安排，在指定工位上完成竞赛任务。</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10.竞赛过程中，因严重操作失误或安全事故不能进行比赛的（例如因电路板发生短路导致赛场断电的、造成设备不能正常工作的），现场裁判有权中止该队比赛。</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11.本赛项竞赛总时长为8个小时，选手休息、饮食或如厕时间均计算在内。选手中途离开赛场须经现场裁判同意并由工作人员全程陪同，擅自离开作退赛处理，不得继续比赛。</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12.竞赛套件由现场裁判发放给各参赛队，在比赛正式开始前，选手不得打开竞赛套件。比赛开始30分钟内，比赛选手须对竞赛套件进行清点确认，若有缺件或器件损坏，应及时提出补齐或更换，如无异常由参赛队队长签字确认竞赛套件完整。允许参赛选手30分钟后申请元器件等，但均需登记，相应扣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13.比赛过程中参赛队由于损坏、遗失等原因须补领元器件，须 填写元器件领用表，由裁判确认同意后发放，但会影响比赛得分。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14.为培养技能型人才的工作风格，在参赛期间，选手应当注意保持工作环境及设备摆放符合企业生产“5S”的原则。</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15.参赛队欲提前结束比赛，应向现场裁判举手示意，并记录比赛终止时间，比赛终止后，不得再进行任何与比赛有关的操作。</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16.比赛时，除赛题为纸质文档外，其它所有的技术文档均以U盘为媒介发放给参赛队。参赛队的电脑须安装最新的杀毒软件以避免计算机病毒引起的电脑损坏或电子文档丢失。由此造成的损失由参赛队自行承担。</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17.每支参赛队通过U盘提交文件给裁判组。比赛当天宣布结束比赛时递交参赛作品和技术文档，U盘文件中不得出现参赛队各种信息，如参赛学校名称、参赛选手姓名和参赛省份名称等，违者视为赛场作弊，取消相关竞赛成绩。</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18.各竞赛队按照赛项要求和赛题要求提交竞赛作品文件，禁止做任何与竞赛无关的记号。</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19.竞赛操作结束后，参赛队需确认成功提交竞赛要求的文件，现场裁判在记录单情况记录栏中做记录，并与参赛队一起签字确认。离开赛场前，参赛队需将竞赛现场恢复原状。</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20.若出现突发事件，应遵循赛项指南规定或赛前临时接到的通知执行。</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21.竞赛规程的解释权归赛项执委会。</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ascii="黑体" w:hAnsi="黑体" w:eastAsia="黑体"/>
          <w:b w:val="0"/>
          <w:bCs w:val="0"/>
          <w:sz w:val="30"/>
          <w:szCs w:val="30"/>
        </w:rPr>
      </w:pPr>
      <w:r>
        <w:rPr>
          <w:rFonts w:ascii="黑体" w:hAnsi="黑体" w:eastAsia="黑体"/>
          <w:b w:val="0"/>
          <w:bCs w:val="0"/>
          <w:sz w:val="30"/>
          <w:szCs w:val="30"/>
        </w:rPr>
        <w:t>十</w:t>
      </w:r>
      <w:r>
        <w:rPr>
          <w:rFonts w:hint="eastAsia" w:ascii="黑体" w:hAnsi="黑体" w:eastAsia="黑体"/>
          <w:b w:val="0"/>
          <w:bCs w:val="0"/>
          <w:sz w:val="30"/>
          <w:szCs w:val="30"/>
        </w:rPr>
        <w:t>六</w:t>
      </w:r>
      <w:r>
        <w:rPr>
          <w:rFonts w:ascii="黑体" w:hAnsi="黑体" w:eastAsia="黑体"/>
          <w:b w:val="0"/>
          <w:bCs w:val="0"/>
          <w:sz w:val="30"/>
          <w:szCs w:val="30"/>
        </w:rPr>
        <w:t>、申诉与仲裁</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各参赛队对不符合大赛和赛项规程规定的仪器、设备、工装、材料、物件、计算机软硬件、竞赛使用工具、用品，竞赛执裁、赛场管理，以及工作人员的不规范行为等，可向赛项仲裁组提出申诉。申诉主体为参赛队领队。参赛队领队可在比赛结束后（选手赛场比赛内容全部完成）2 小时之内向仲裁组提出书面申诉。</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书面申诉应对申诉事件的现象、发生时间、涉及人员、申诉依据等进行充分、实事求是的叙述，并由领队亲笔签名。非书面申诉不予受理。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赛项仲裁工作组在接到申诉报告后的 2 小时内组织复议，并及时将复议结果以书面形式告知申诉方。申诉方必须提供真实的申诉信息并严格遵守申诉程序，不得以任何理由采取过激行为扰乱赛场秩序。</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00" w:firstLineChars="200"/>
        <w:textAlignment w:val="auto"/>
        <w:rPr>
          <w:rFonts w:ascii="黑体" w:hAnsi="黑体" w:eastAsia="黑体"/>
          <w:b w:val="0"/>
          <w:bCs w:val="0"/>
          <w:sz w:val="30"/>
          <w:szCs w:val="30"/>
        </w:rPr>
      </w:pPr>
      <w:r>
        <w:rPr>
          <w:rFonts w:ascii="黑体" w:hAnsi="黑体" w:eastAsia="黑体"/>
          <w:b w:val="0"/>
          <w:bCs w:val="0"/>
          <w:sz w:val="30"/>
          <w:szCs w:val="30"/>
        </w:rPr>
        <w:t>十</w:t>
      </w:r>
      <w:r>
        <w:rPr>
          <w:rFonts w:hint="eastAsia" w:ascii="黑体" w:hAnsi="黑体" w:eastAsia="黑体"/>
          <w:b w:val="0"/>
          <w:bCs w:val="0"/>
          <w:sz w:val="30"/>
          <w:szCs w:val="30"/>
        </w:rPr>
        <w:t>七</w:t>
      </w:r>
      <w:r>
        <w:rPr>
          <w:rFonts w:ascii="黑体" w:hAnsi="黑体" w:eastAsia="黑体"/>
          <w:b w:val="0"/>
          <w:bCs w:val="0"/>
          <w:sz w:val="30"/>
          <w:szCs w:val="30"/>
        </w:rPr>
        <w:t>、比赛报名</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在2023年5月18日18：00前完成比赛报名，参赛队需报送选手及指导教师报名表，选手招生审批表纸质稿 (或直接先发送扫描版至邮箱)。如需在指定平台完成报名，需按教育厅统一要求进行。</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报名联系人：刘成；手机：17513306227</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报名材料报送地点：郑州铁路职业技术学院（郑州市郑东新区鹏程大道56号）6号楼电子工程学院办公室。</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00" w:firstLineChars="200"/>
        <w:textAlignment w:val="auto"/>
        <w:rPr>
          <w:rFonts w:ascii="黑体" w:hAnsi="黑体" w:eastAsia="黑体"/>
          <w:b w:val="0"/>
          <w:bCs w:val="0"/>
          <w:sz w:val="30"/>
          <w:szCs w:val="30"/>
        </w:rPr>
      </w:pPr>
      <w:r>
        <w:rPr>
          <w:rFonts w:ascii="黑体" w:hAnsi="黑体" w:eastAsia="黑体"/>
          <w:b w:val="0"/>
          <w:bCs w:val="0"/>
          <w:sz w:val="30"/>
          <w:szCs w:val="30"/>
        </w:rPr>
        <w:t>十</w:t>
      </w:r>
      <w:r>
        <w:rPr>
          <w:rFonts w:hint="eastAsia" w:ascii="黑体" w:hAnsi="黑体" w:eastAsia="黑体"/>
          <w:b w:val="0"/>
          <w:bCs w:val="0"/>
          <w:sz w:val="30"/>
          <w:szCs w:val="30"/>
        </w:rPr>
        <w:t>八、竞赛日程及其他说明</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firstLine="600" w:firstLineChars="200"/>
        <w:textAlignment w:val="auto"/>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1.参赛队报到</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 xml:space="preserve">  时间：2023年5月24日10:30-14:30</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 xml:space="preserve">  报到地点：郑州铁路职业技术学院（郑州市郑东新区鹏程大道56号）东门铁龙广场报到处</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firstLine="600" w:firstLineChars="200"/>
        <w:textAlignment w:val="auto"/>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 xml:space="preserve">  联系人：燕燕    手机：13838340969</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firstLine="600" w:firstLineChars="200"/>
        <w:textAlignment w:val="auto"/>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 xml:space="preserve"> 2.赛项说明会</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 xml:space="preserve">   时间：2023年5月24日15:00-15:30</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 xml:space="preserve">   地点：郑州铁路职业技术学院7号楼1层第二报告厅</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 xml:space="preserve"> 3.选手熟悉场地</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 xml:space="preserve">    时间：2023年5月24日15:30-16:30</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 xml:space="preserve">    地点：郑州铁路职业技术学院6号楼3层</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 xml:space="preserve">  </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lang w:val="zh-CN"/>
        </w:rPr>
        <w:t>.竞赛时间</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仿宋" w:hAnsi="仿宋" w:eastAsia="仿宋"/>
          <w:color w:val="000000" w:themeColor="text1"/>
          <w:spacing w:val="-4"/>
          <w:sz w:val="30"/>
          <w:szCs w:val="30"/>
          <w:lang w:val="zh-CN" w:bidi="zh-CN"/>
          <w14:textFill>
            <w14:solidFill>
              <w14:schemeClr w14:val="tx1"/>
            </w14:solidFill>
          </w14:textFill>
        </w:rPr>
        <w:t xml:space="preserve">    </w:t>
      </w:r>
      <w:r>
        <w:rPr>
          <w:rFonts w:hint="eastAsia" w:ascii="方正仿宋_GBK" w:hAnsi="方正仿宋_GBK" w:eastAsia="方正仿宋_GBK" w:cs="方正仿宋_GBK"/>
          <w:sz w:val="30"/>
          <w:szCs w:val="30"/>
          <w:lang w:val="zh-CN"/>
        </w:rPr>
        <w:t>时间：2023年5月25日全天</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firstLine="1200" w:firstLineChars="400"/>
        <w:textAlignment w:val="auto"/>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地点：郑州铁路职业技术学院6号楼3层</w:t>
      </w: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hAnsi="黑体" w:eastAsia="黑体"/>
          <w:b w:val="0"/>
          <w:bCs w:val="0"/>
          <w:sz w:val="30"/>
          <w:szCs w:val="30"/>
        </w:rPr>
      </w:pPr>
      <w:r>
        <w:rPr>
          <w:rFonts w:ascii="黑体" w:hAnsi="黑体" w:eastAsia="黑体"/>
          <w:b w:val="0"/>
          <w:bCs w:val="0"/>
          <w:sz w:val="30"/>
          <w:szCs w:val="30"/>
        </w:rPr>
        <w:t>十</w:t>
      </w:r>
      <w:r>
        <w:rPr>
          <w:rFonts w:hint="eastAsia" w:ascii="黑体" w:hAnsi="黑体" w:eastAsia="黑体"/>
          <w:b w:val="0"/>
          <w:bCs w:val="0"/>
          <w:sz w:val="30"/>
          <w:szCs w:val="30"/>
        </w:rPr>
        <w:t>九</w:t>
      </w:r>
      <w:r>
        <w:rPr>
          <w:rFonts w:ascii="黑体" w:hAnsi="黑体" w:eastAsia="黑体"/>
          <w:b w:val="0"/>
          <w:bCs w:val="0"/>
          <w:sz w:val="30"/>
          <w:szCs w:val="30"/>
        </w:rPr>
        <w:t>、赛项安全及其他说明</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firstLine="900" w:firstLineChars="3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1.赛事安全是技能竞赛一切工作顺利开展的先决条件，是赛事筹备和运行工作必须考虑的核心问题。承办院校采取切实有效措施保证大赛期间参赛选手、指导教师、裁判员、工作人员的人身安全，参赛人员严格按省教育厅和承办校要求做好赛事安全工作。</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firstLine="900" w:firstLineChars="3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2.参赛队交通、食宿等费用由派出单位自行负责。</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firstLine="900" w:firstLineChars="3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3.推荐住宿地点</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firstLine="600" w:firstLineChars="200"/>
        <w:textAlignment w:val="auto"/>
        <w:rPr>
          <w:rFonts w:hint="eastAsia" w:ascii="方正仿宋_GBK" w:hAnsi="方正仿宋_GBK" w:eastAsia="方正仿宋_GBK" w:cs="方正仿宋_GBK"/>
          <w:sz w:val="30"/>
          <w:szCs w:val="30"/>
          <w:lang w:val="en-US"/>
        </w:rPr>
      </w:pPr>
      <w:bookmarkStart w:id="1" w:name="_Hlk135063742"/>
      <w:r>
        <w:rPr>
          <w:rFonts w:hint="eastAsia" w:ascii="方正仿宋_GBK" w:hAnsi="方正仿宋_GBK" w:eastAsia="方正仿宋_GBK" w:cs="方正仿宋_GBK"/>
          <w:sz w:val="30"/>
          <w:szCs w:val="30"/>
          <w:lang w:val="en-US"/>
        </w:rPr>
        <w:t xml:space="preserve">（1）郑州铁路职业技术学院校内舒雅楼（郑州市郑东新区鹏程大道56号）   </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前台电话：0371-56855599；56855588</w:t>
      </w:r>
    </w:p>
    <w:bookmarkEnd w:id="1"/>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（2）仟那千寻酒店(方特店)（郑州市中牟县郑开大道凤栖街与俊贤路向西50米路北）</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前台电话：0371-67976789</w:t>
      </w:r>
    </w:p>
    <w:p>
      <w:pPr>
        <w:pStyle w:val="4"/>
        <w:spacing w:before="32"/>
        <w:ind w:left="819" w:firstLine="0"/>
        <w:rPr>
          <w:rFonts w:asciiTheme="minorEastAsia" w:hAnsiTheme="minorEastAsia" w:eastAsiaTheme="minorEastAsia"/>
        </w:rPr>
      </w:pPr>
    </w:p>
    <w:p>
      <w:pPr>
        <w:pStyle w:val="4"/>
        <w:spacing w:before="1" w:line="374" w:lineRule="auto"/>
        <w:ind w:right="397"/>
        <w:jc w:val="both"/>
      </w:pPr>
    </w:p>
    <w:sectPr>
      <w:footerReference r:id="rId3" w:type="default"/>
      <w:pgSz w:w="11910" w:h="16840"/>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方正楷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6/vtsgBAACa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ryhxHGLE798/3b58evy8ytZ&#10;5v70AWpMewiYmIY7P2Du7Ad0ZtmDijZ/URDBOHb3fO2uHBIR+dF6tV5XGBIYmy+Izx6fhwjprfSW&#10;ZKOhEcdXuspP7yGNqXNKrub8vTamjNC4vxyImT0scx85ZisN+2EStPftGfX0OPmGOlx0Ssw7h43N&#10;SzIbcTb2s3EMUR86pLYsvCDcHhOSKNxyhRF2KowjK+qm9co78ee9ZD3+U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Ov77bIAQAAmg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footnotePr>
    <w:numStart w:val="0"/>
  </w:footnotePr>
  <w:endnotePr>
    <w:numFmt w:val="decimal"/>
    <w:numStart w:val="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zZhNWZiZTY2MTVlZDE0YzE0NGRlOGJiNmFiMTQifQ=="/>
  </w:docVars>
  <w:rsids>
    <w:rsidRoot w:val="00E07E31"/>
    <w:rsid w:val="000124BF"/>
    <w:rsid w:val="00025F1B"/>
    <w:rsid w:val="00033859"/>
    <w:rsid w:val="00034FB6"/>
    <w:rsid w:val="00051C4E"/>
    <w:rsid w:val="00072EA0"/>
    <w:rsid w:val="000B738B"/>
    <w:rsid w:val="000C1362"/>
    <w:rsid w:val="000D28C5"/>
    <w:rsid w:val="000E59AD"/>
    <w:rsid w:val="00136DC6"/>
    <w:rsid w:val="00147EAF"/>
    <w:rsid w:val="001662E8"/>
    <w:rsid w:val="001779B1"/>
    <w:rsid w:val="001975A2"/>
    <w:rsid w:val="001A213C"/>
    <w:rsid w:val="001D2AC8"/>
    <w:rsid w:val="00246AE8"/>
    <w:rsid w:val="002527A9"/>
    <w:rsid w:val="00266F44"/>
    <w:rsid w:val="00276AEE"/>
    <w:rsid w:val="002B6045"/>
    <w:rsid w:val="002C02E5"/>
    <w:rsid w:val="002E118D"/>
    <w:rsid w:val="002E7B88"/>
    <w:rsid w:val="003100E8"/>
    <w:rsid w:val="003270FF"/>
    <w:rsid w:val="00327C64"/>
    <w:rsid w:val="00340D15"/>
    <w:rsid w:val="00341148"/>
    <w:rsid w:val="00353B46"/>
    <w:rsid w:val="003834A7"/>
    <w:rsid w:val="00390022"/>
    <w:rsid w:val="003B7D41"/>
    <w:rsid w:val="003C28EA"/>
    <w:rsid w:val="003F6489"/>
    <w:rsid w:val="00425FC1"/>
    <w:rsid w:val="00432063"/>
    <w:rsid w:val="00437D27"/>
    <w:rsid w:val="00443522"/>
    <w:rsid w:val="004D41A8"/>
    <w:rsid w:val="004E5890"/>
    <w:rsid w:val="00521B7F"/>
    <w:rsid w:val="00535C4C"/>
    <w:rsid w:val="00561212"/>
    <w:rsid w:val="00586DD4"/>
    <w:rsid w:val="005928B9"/>
    <w:rsid w:val="005A61B0"/>
    <w:rsid w:val="005B0D66"/>
    <w:rsid w:val="005C0463"/>
    <w:rsid w:val="005C0E50"/>
    <w:rsid w:val="005D6427"/>
    <w:rsid w:val="00626320"/>
    <w:rsid w:val="00663566"/>
    <w:rsid w:val="006713A0"/>
    <w:rsid w:val="00682371"/>
    <w:rsid w:val="006A6070"/>
    <w:rsid w:val="006D6FAC"/>
    <w:rsid w:val="006E7B18"/>
    <w:rsid w:val="006F1962"/>
    <w:rsid w:val="007021A9"/>
    <w:rsid w:val="0070249E"/>
    <w:rsid w:val="00712CA9"/>
    <w:rsid w:val="0071548E"/>
    <w:rsid w:val="0076455A"/>
    <w:rsid w:val="0077095A"/>
    <w:rsid w:val="007725D3"/>
    <w:rsid w:val="007A394C"/>
    <w:rsid w:val="007B23D0"/>
    <w:rsid w:val="007C22D4"/>
    <w:rsid w:val="007E04B8"/>
    <w:rsid w:val="007F4A10"/>
    <w:rsid w:val="007F57A6"/>
    <w:rsid w:val="00821238"/>
    <w:rsid w:val="00824369"/>
    <w:rsid w:val="00824AAD"/>
    <w:rsid w:val="00827C0D"/>
    <w:rsid w:val="00830190"/>
    <w:rsid w:val="0083247F"/>
    <w:rsid w:val="008423C5"/>
    <w:rsid w:val="00860E31"/>
    <w:rsid w:val="008701A8"/>
    <w:rsid w:val="00880DCA"/>
    <w:rsid w:val="00884753"/>
    <w:rsid w:val="008A0CCD"/>
    <w:rsid w:val="008A1679"/>
    <w:rsid w:val="008D72F6"/>
    <w:rsid w:val="008E1958"/>
    <w:rsid w:val="008F45D7"/>
    <w:rsid w:val="00913A04"/>
    <w:rsid w:val="00924DD5"/>
    <w:rsid w:val="00931A72"/>
    <w:rsid w:val="00945F48"/>
    <w:rsid w:val="009520E9"/>
    <w:rsid w:val="0095464E"/>
    <w:rsid w:val="00976217"/>
    <w:rsid w:val="009825D1"/>
    <w:rsid w:val="009B7D05"/>
    <w:rsid w:val="009D44A9"/>
    <w:rsid w:val="009E4E31"/>
    <w:rsid w:val="009E5400"/>
    <w:rsid w:val="00A169B4"/>
    <w:rsid w:val="00A453D7"/>
    <w:rsid w:val="00A47E35"/>
    <w:rsid w:val="00A835CD"/>
    <w:rsid w:val="00AA1BB7"/>
    <w:rsid w:val="00AA2144"/>
    <w:rsid w:val="00AB19FC"/>
    <w:rsid w:val="00AB63D7"/>
    <w:rsid w:val="00AB7A4C"/>
    <w:rsid w:val="00AC6352"/>
    <w:rsid w:val="00B01A5F"/>
    <w:rsid w:val="00B02669"/>
    <w:rsid w:val="00B26C27"/>
    <w:rsid w:val="00B57DF0"/>
    <w:rsid w:val="00B6517F"/>
    <w:rsid w:val="00B80A00"/>
    <w:rsid w:val="00B92686"/>
    <w:rsid w:val="00B93246"/>
    <w:rsid w:val="00BA30A7"/>
    <w:rsid w:val="00BD3307"/>
    <w:rsid w:val="00BE00CD"/>
    <w:rsid w:val="00BE3E94"/>
    <w:rsid w:val="00BF1973"/>
    <w:rsid w:val="00C3401D"/>
    <w:rsid w:val="00C92645"/>
    <w:rsid w:val="00CB0C27"/>
    <w:rsid w:val="00CB0C90"/>
    <w:rsid w:val="00CC531F"/>
    <w:rsid w:val="00CE23E0"/>
    <w:rsid w:val="00CE5ECB"/>
    <w:rsid w:val="00CF293E"/>
    <w:rsid w:val="00CF40AB"/>
    <w:rsid w:val="00D02847"/>
    <w:rsid w:val="00D02A39"/>
    <w:rsid w:val="00D06A97"/>
    <w:rsid w:val="00D2309F"/>
    <w:rsid w:val="00D34378"/>
    <w:rsid w:val="00D41B78"/>
    <w:rsid w:val="00D42D52"/>
    <w:rsid w:val="00D53A22"/>
    <w:rsid w:val="00D81CFE"/>
    <w:rsid w:val="00D86C2F"/>
    <w:rsid w:val="00DD7482"/>
    <w:rsid w:val="00DF2AF3"/>
    <w:rsid w:val="00E07E31"/>
    <w:rsid w:val="00E141B2"/>
    <w:rsid w:val="00E2449C"/>
    <w:rsid w:val="00E36759"/>
    <w:rsid w:val="00E42BF1"/>
    <w:rsid w:val="00E44C3F"/>
    <w:rsid w:val="00E704BC"/>
    <w:rsid w:val="00E81FD8"/>
    <w:rsid w:val="00EA0784"/>
    <w:rsid w:val="00EA6CA9"/>
    <w:rsid w:val="00EB092D"/>
    <w:rsid w:val="00ED6AA7"/>
    <w:rsid w:val="00EF531A"/>
    <w:rsid w:val="00F07C25"/>
    <w:rsid w:val="00F4567E"/>
    <w:rsid w:val="00F755C5"/>
    <w:rsid w:val="00F8783B"/>
    <w:rsid w:val="00F90511"/>
    <w:rsid w:val="00F90F7B"/>
    <w:rsid w:val="00FA0347"/>
    <w:rsid w:val="00FA35B1"/>
    <w:rsid w:val="00FA3F13"/>
    <w:rsid w:val="00FC24B4"/>
    <w:rsid w:val="00FD42A1"/>
    <w:rsid w:val="00FF1126"/>
    <w:rsid w:val="10231F1D"/>
    <w:rsid w:val="2D6D04CA"/>
    <w:rsid w:val="2F6FC591"/>
    <w:rsid w:val="33EC4AFD"/>
    <w:rsid w:val="3F7FAED8"/>
    <w:rsid w:val="3FF26B4D"/>
    <w:rsid w:val="438F0AF3"/>
    <w:rsid w:val="4F5F67BA"/>
    <w:rsid w:val="59AB4655"/>
    <w:rsid w:val="601A0535"/>
    <w:rsid w:val="6B190EFC"/>
    <w:rsid w:val="6BF6379D"/>
    <w:rsid w:val="7DDA5EFF"/>
    <w:rsid w:val="7ED9160A"/>
    <w:rsid w:val="BD7EACA5"/>
    <w:rsid w:val="FBFBBF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819"/>
      <w:outlineLvl w:val="0"/>
    </w:pPr>
    <w:rPr>
      <w:rFonts w:ascii="Microsoft JhengHei" w:hAnsi="Microsoft JhengHei" w:eastAsia="Microsoft JhengHei" w:cs="Microsoft JhengHei"/>
      <w:b/>
      <w:bCs/>
      <w:sz w:val="28"/>
      <w:szCs w:val="28"/>
    </w:rPr>
  </w:style>
  <w:style w:type="paragraph" w:styleId="3">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260" w:firstLine="559"/>
    </w:pPr>
    <w:rPr>
      <w:sz w:val="28"/>
      <w:szCs w:val="28"/>
    </w:rPr>
  </w:style>
  <w:style w:type="paragraph" w:styleId="5">
    <w:name w:val="Balloon Text"/>
    <w:basedOn w:val="1"/>
    <w:link w:val="14"/>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5"/>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260" w:firstLine="559"/>
    </w:pPr>
  </w:style>
  <w:style w:type="paragraph" w:customStyle="1" w:styleId="13">
    <w:name w:val="Table Paragraph"/>
    <w:basedOn w:val="1"/>
    <w:qFormat/>
    <w:uiPriority w:val="1"/>
  </w:style>
  <w:style w:type="character" w:customStyle="1" w:styleId="14">
    <w:name w:val="批注框文本 字符"/>
    <w:basedOn w:val="10"/>
    <w:link w:val="5"/>
    <w:semiHidden/>
    <w:qFormat/>
    <w:uiPriority w:val="99"/>
    <w:rPr>
      <w:rFonts w:ascii="宋体" w:hAnsi="宋体" w:eastAsia="宋体" w:cs="宋体"/>
      <w:sz w:val="18"/>
      <w:szCs w:val="18"/>
      <w:lang w:val="zh-CN" w:eastAsia="zh-CN" w:bidi="zh-CN"/>
    </w:rPr>
  </w:style>
  <w:style w:type="character" w:customStyle="1" w:styleId="15">
    <w:name w:val="副标题 字符"/>
    <w:basedOn w:val="10"/>
    <w:link w:val="8"/>
    <w:qFormat/>
    <w:uiPriority w:val="0"/>
    <w:rPr>
      <w:rFonts w:ascii="Cambria" w:hAnsi="Cambria" w:eastAsia="宋体" w:cs="Times New Roman"/>
      <w:b/>
      <w:bCs/>
      <w:kern w:val="28"/>
      <w:sz w:val="32"/>
      <w:szCs w:val="32"/>
      <w:lang w:eastAsia="zh-CN"/>
    </w:rPr>
  </w:style>
  <w:style w:type="character" w:customStyle="1" w:styleId="16">
    <w:name w:val="页眉 字符"/>
    <w:basedOn w:val="10"/>
    <w:link w:val="7"/>
    <w:qFormat/>
    <w:uiPriority w:val="99"/>
    <w:rPr>
      <w:rFonts w:ascii="宋体" w:hAnsi="宋体" w:eastAsia="宋体" w:cs="宋体"/>
      <w:sz w:val="18"/>
      <w:szCs w:val="18"/>
      <w:lang w:val="zh-CN" w:bidi="zh-CN"/>
    </w:rPr>
  </w:style>
  <w:style w:type="character" w:customStyle="1" w:styleId="17">
    <w:name w:val="页脚 字符"/>
    <w:basedOn w:val="10"/>
    <w:link w:val="6"/>
    <w:qFormat/>
    <w:uiPriority w:val="99"/>
    <w:rPr>
      <w:rFonts w:ascii="宋体" w:hAnsi="宋体" w:eastAsia="宋体" w:cs="宋体"/>
      <w:sz w:val="18"/>
      <w:szCs w:val="18"/>
      <w:lang w:val="zh-CN" w:bidi="zh-CN"/>
    </w:rPr>
  </w:style>
  <w:style w:type="paragraph" w:customStyle="1" w:styleId="18">
    <w:name w:val="Body text|1"/>
    <w:basedOn w:val="1"/>
    <w:qFormat/>
    <w:uiPriority w:val="0"/>
    <w:pPr>
      <w:autoSpaceDE/>
      <w:autoSpaceDN/>
      <w:spacing w:line="448" w:lineRule="auto"/>
    </w:pPr>
    <w:rPr>
      <w:color w:val="000000"/>
      <w:sz w:val="28"/>
      <w:szCs w:val="28"/>
      <w:lang w:val="en-US" w:bidi="ar-SA"/>
    </w:rPr>
  </w:style>
  <w:style w:type="paragraph" w:customStyle="1" w:styleId="19">
    <w:name w:val="Body text|2"/>
    <w:basedOn w:val="1"/>
    <w:qFormat/>
    <w:uiPriority w:val="0"/>
    <w:pPr>
      <w:autoSpaceDE/>
      <w:autoSpaceDN/>
      <w:spacing w:before="100" w:beforeAutospacing="1" w:after="100" w:afterAutospacing="1" w:line="607" w:lineRule="exact"/>
      <w:ind w:left="1040"/>
    </w:pPr>
    <w:rPr>
      <w:rFonts w:ascii="Times New Roman" w:hAnsi="Times New Roman" w:cs="Times New Roman"/>
      <w:color w:val="000000"/>
      <w:sz w:val="32"/>
      <w:szCs w:val="32"/>
      <w:lang w:val="en-US" w:bidi="ar-SA"/>
    </w:rPr>
  </w:style>
  <w:style w:type="paragraph" w:customStyle="1" w:styleId="20">
    <w:name w:val="小标题"/>
    <w:basedOn w:val="1"/>
    <w:link w:val="21"/>
    <w:qFormat/>
    <w:uiPriority w:val="0"/>
    <w:pPr>
      <w:autoSpaceDE/>
      <w:autoSpaceDN/>
      <w:spacing w:line="360" w:lineRule="auto"/>
      <w:jc w:val="both"/>
    </w:pPr>
    <w:rPr>
      <w:rFonts w:ascii="Arial Narrow" w:hAnsi="Arial Narrow" w:eastAsia="黑体" w:cs="Times New Roman"/>
      <w:kern w:val="2"/>
      <w:sz w:val="30"/>
      <w:szCs w:val="30"/>
      <w:lang w:val="en-US" w:bidi="ar-SA"/>
    </w:rPr>
  </w:style>
  <w:style w:type="character" w:customStyle="1" w:styleId="21">
    <w:name w:val="小标题 字符"/>
    <w:basedOn w:val="10"/>
    <w:link w:val="20"/>
    <w:qFormat/>
    <w:uiPriority w:val="0"/>
    <w:rPr>
      <w:rFonts w:ascii="Arial Narrow" w:hAnsi="Arial Narrow" w:eastAsia="黑体" w:cs="Times New Roman"/>
      <w:kern w:val="2"/>
      <w:sz w:val="30"/>
      <w:szCs w:val="30"/>
    </w:rPr>
  </w:style>
  <w:style w:type="paragraph" w:customStyle="1" w:styleId="22">
    <w:name w:val="图表-格式1"/>
    <w:basedOn w:val="1"/>
    <w:qFormat/>
    <w:uiPriority w:val="0"/>
    <w:pPr>
      <w:autoSpaceDE/>
      <w:autoSpaceDN/>
      <w:jc w:val="center"/>
    </w:pPr>
    <w:rPr>
      <w:rFonts w:ascii="仿宋_GB2312" w:hAnsi="Times New Roman" w:eastAsia="仿宋_GB2312" w:cs="Times New Roman"/>
      <w:kern w:val="2"/>
      <w:sz w:val="24"/>
      <w:lang w:val="en-US" w:bidi="ar-SA"/>
    </w:rPr>
  </w:style>
  <w:style w:type="character" w:customStyle="1" w:styleId="23">
    <w:name w:val="标题 3 字符"/>
    <w:basedOn w:val="10"/>
    <w:link w:val="3"/>
    <w:semiHidden/>
    <w:qFormat/>
    <w:uiPriority w:val="9"/>
    <w:rPr>
      <w:rFonts w:ascii="宋体" w:hAnsi="宋体" w:eastAsia="宋体" w:cs="宋体"/>
      <w:b/>
      <w:bCs/>
      <w:sz w:val="32"/>
      <w:szCs w:val="3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12488</Words>
  <Characters>13601</Characters>
  <Lines>102</Lines>
  <Paragraphs>28</Paragraphs>
  <TotalTime>18</TotalTime>
  <ScaleCrop>false</ScaleCrop>
  <LinksUpToDate>false</LinksUpToDate>
  <CharactersWithSpaces>13753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2021-04-20T13:38:00Z</dcterms:created>
  <dc:creator>tmj</dc:creator>
  <cp:lastModifiedBy>刘东洋</cp:lastModifiedBy>
  <dcterms:modified xsi:type="dcterms:W3CDTF">2023-05-20T12:05:11Z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WPS 文字</vt:lpwstr>
  </property>
  <property fmtid="{D5CDD505-2E9C-101B-9397-08002B2CF9AE}" pid="4" name="LastSaved">
    <vt:filetime>2021-04-18T00:00:00Z</vt:filetime>
  </property>
  <property fmtid="{D5CDD505-2E9C-101B-9397-08002B2CF9AE}" pid="5" name="KSOProductBuildVer">
    <vt:lpwstr>2052-11.1.0.14309</vt:lpwstr>
  </property>
  <property fmtid="{D5CDD505-2E9C-101B-9397-08002B2CF9AE}" pid="6" name="ICV">
    <vt:lpwstr>F47D29ECC6874C2786E01B1B32EBA262</vt:lpwstr>
  </property>
</Properties>
</file>