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C1" w:rsidRDefault="006B500C">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2021年河南省高等职业教育技能大赛</w:t>
      </w:r>
    </w:p>
    <w:p w:rsidR="00730EC1" w:rsidRDefault="006B500C">
      <w:pPr>
        <w:spacing w:line="600" w:lineRule="exact"/>
        <w:jc w:val="center"/>
        <w:rPr>
          <w:rFonts w:ascii="黑体" w:eastAsia="黑体" w:hAnsi="黑体"/>
          <w:szCs w:val="30"/>
        </w:rPr>
      </w:pPr>
      <w:r>
        <w:rPr>
          <w:rFonts w:ascii="方正小标宋简体" w:eastAsia="方正小标宋简体" w:hAnsi="方正小标宋简体" w:cs="方正小标宋简体" w:hint="eastAsia"/>
          <w:kern w:val="0"/>
          <w:sz w:val="44"/>
          <w:szCs w:val="44"/>
        </w:rPr>
        <w:t>会计技能赛项（学生组）竞赛方案</w:t>
      </w:r>
    </w:p>
    <w:p w:rsidR="00730EC1" w:rsidRDefault="00730EC1">
      <w:pPr>
        <w:pStyle w:val="3"/>
        <w:spacing w:before="0" w:after="0" w:line="560" w:lineRule="exact"/>
        <w:ind w:firstLineChars="200" w:firstLine="600"/>
        <w:jc w:val="left"/>
        <w:rPr>
          <w:rFonts w:ascii="黑体" w:eastAsia="黑体" w:hAnsi="黑体"/>
          <w:b w:val="0"/>
          <w:szCs w:val="30"/>
        </w:rPr>
      </w:pP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一、赛项名称</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赛项名称：会计技能</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赛项编号：GZ-2021045</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赛项组别：高职组</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赛项归属产业：财经商贸类</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主办单位：河南省教育厅</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承办单位：河南经贸职业学院</w:t>
      </w:r>
    </w:p>
    <w:p w:rsidR="00730EC1" w:rsidRDefault="006B500C">
      <w:pPr>
        <w:spacing w:line="56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报到及推荐住宿地点：另行通知</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二、竞赛目的</w:t>
      </w:r>
    </w:p>
    <w:p w:rsidR="00730EC1" w:rsidRDefault="006B500C">
      <w:pPr>
        <w:spacing w:line="560" w:lineRule="exact"/>
        <w:ind w:firstLineChars="202" w:firstLine="606"/>
        <w:rPr>
          <w:rFonts w:ascii="仿宋_GB2312" w:eastAsia="仿宋_GB2312" w:hAnsi="仿宋"/>
          <w:sz w:val="30"/>
          <w:szCs w:val="30"/>
        </w:rPr>
      </w:pPr>
      <w:bookmarkStart w:id="0" w:name="_Hlk69776530"/>
      <w:r>
        <w:rPr>
          <w:rFonts w:ascii="仿宋_GB2312" w:eastAsia="仿宋_GB2312" w:hAnsi="仿宋" w:hint="eastAsia"/>
          <w:sz w:val="30"/>
          <w:szCs w:val="30"/>
        </w:rPr>
        <w:t>深入贯彻落实《国家职业教育改革实施方案》等文件精神，积极探索新时代高层次技术技能型会计人才培养模式，畅通技术技能型人才成长通道，拓展就业创业本领，</w:t>
      </w:r>
      <w:proofErr w:type="gramStart"/>
      <w:r>
        <w:rPr>
          <w:rFonts w:ascii="仿宋_GB2312" w:eastAsia="仿宋_GB2312" w:hAnsi="仿宋" w:hint="eastAsia"/>
          <w:sz w:val="30"/>
          <w:szCs w:val="30"/>
        </w:rPr>
        <w:t>坚持赛</w:t>
      </w:r>
      <w:proofErr w:type="gramEnd"/>
      <w:r>
        <w:rPr>
          <w:rFonts w:ascii="仿宋_GB2312" w:eastAsia="仿宋_GB2312" w:hAnsi="仿宋" w:hint="eastAsia"/>
          <w:sz w:val="30"/>
          <w:szCs w:val="30"/>
        </w:rPr>
        <w:t>训结合，通过竞赛，检验和展示高职院校财会类专业教学改革成果和学生会计职业岗位通用技术以及职业能力，引领和促进高职院校财会类专业教学改革，激发和调动行业企业关注和参与财会类专业教学改革的主动性和积极性，深化产教融合，推动提升高职院校财经类专业人才培养水平，增强学生社会竞争能力，提高具有实践能力和创新能力的高层次高素质会计人才培养质量，实现“以赛促教促学、以赛促建促改”之目标。</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三、参赛资格</w:t>
      </w:r>
    </w:p>
    <w:bookmarkEnd w:id="0"/>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int="eastAsia"/>
          <w:sz w:val="30"/>
          <w:szCs w:val="30"/>
        </w:rPr>
        <w:t>1.</w:t>
      </w:r>
      <w:r>
        <w:rPr>
          <w:rFonts w:ascii="仿宋_GB2312" w:eastAsia="仿宋_GB2312"/>
          <w:sz w:val="30"/>
          <w:szCs w:val="30"/>
        </w:rPr>
        <w:t>凡开设有大数据与会计专业、大数据与审计专业、大数据与财</w:t>
      </w:r>
      <w:proofErr w:type="gramStart"/>
      <w:r>
        <w:rPr>
          <w:rFonts w:ascii="仿宋_GB2312" w:eastAsia="仿宋_GB2312"/>
          <w:sz w:val="30"/>
          <w:szCs w:val="30"/>
        </w:rPr>
        <w:lastRenderedPageBreak/>
        <w:t>务</w:t>
      </w:r>
      <w:proofErr w:type="gramEnd"/>
      <w:r>
        <w:rPr>
          <w:rFonts w:ascii="仿宋_GB2312" w:eastAsia="仿宋_GB2312"/>
          <w:sz w:val="30"/>
          <w:szCs w:val="30"/>
        </w:rPr>
        <w:t>管理专业、财税大数据应用专业、会计信息管理专业的高等职业院校、本科院校的高职学</w:t>
      </w:r>
      <w:r>
        <w:rPr>
          <w:rFonts w:ascii="仿宋_GB2312" w:eastAsia="仿宋_GB2312" w:hint="eastAsia"/>
          <w:sz w:val="30"/>
          <w:szCs w:val="30"/>
        </w:rPr>
        <w:t>生、五年制高职四、五年级学生均可报名参加比赛。</w:t>
      </w:r>
    </w:p>
    <w:p w:rsidR="00730EC1" w:rsidRDefault="006B500C">
      <w:pPr>
        <w:adjustRightInd w:val="0"/>
        <w:snapToGrid w:val="0"/>
        <w:spacing w:line="560" w:lineRule="exact"/>
        <w:ind w:firstLineChars="200" w:firstLine="600"/>
        <w:jc w:val="left"/>
        <w:rPr>
          <w:rFonts w:ascii="仿宋_GB2312" w:eastAsia="仿宋_GB2312"/>
          <w:sz w:val="30"/>
          <w:szCs w:val="30"/>
        </w:rPr>
      </w:pPr>
      <w:r>
        <w:rPr>
          <w:rFonts w:ascii="仿宋_GB2312" w:eastAsia="仿宋_GB2312" w:hAnsi="仿宋" w:hint="eastAsia"/>
          <w:sz w:val="30"/>
          <w:szCs w:val="30"/>
        </w:rPr>
        <w:t>2.</w:t>
      </w:r>
      <w:r>
        <w:rPr>
          <w:rFonts w:ascii="仿宋_GB2312" w:eastAsia="仿宋_GB2312"/>
          <w:sz w:val="30"/>
          <w:szCs w:val="30"/>
        </w:rPr>
        <w:t>本赛项为团体赛。竞赛以院校为单位组队参赛，不得跨校组队。</w:t>
      </w:r>
      <w:r>
        <w:rPr>
          <w:rFonts w:ascii="仿宋_GB2312" w:eastAsia="仿宋_GB2312" w:hAnsi="仿宋" w:hint="eastAsia"/>
          <w:bCs/>
          <w:sz w:val="30"/>
          <w:szCs w:val="30"/>
        </w:rPr>
        <w:t>每所院校限报1支代表队</w:t>
      </w:r>
      <w:r>
        <w:rPr>
          <w:rFonts w:ascii="仿宋_GB2312" w:eastAsia="仿宋_GB2312" w:hint="eastAsia"/>
          <w:sz w:val="30"/>
          <w:szCs w:val="30"/>
        </w:rPr>
        <w:t>。</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3.参赛学生须是2021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四、竞赛日程安排（具体以《参赛指南》为准）</w:t>
      </w:r>
    </w:p>
    <w:p w:rsidR="00730EC1" w:rsidRDefault="006B500C">
      <w:pPr>
        <w:ind w:firstLineChars="200" w:firstLine="420"/>
        <w:jc w:val="left"/>
        <w:rPr>
          <w:rFonts w:ascii="仿宋_GB2312" w:eastAsia="仿宋_GB2312"/>
        </w:rPr>
      </w:pPr>
      <w:r>
        <w:rPr>
          <w:rFonts w:hint="eastAsia"/>
        </w:rPr>
        <w:t xml:space="preserve">                         </w:t>
      </w:r>
      <w:r>
        <w:rPr>
          <w:rFonts w:ascii="仿宋_GB2312" w:eastAsia="仿宋_GB2312" w:hint="eastAsia"/>
        </w:rPr>
        <w:t xml:space="preserve"> </w:t>
      </w:r>
      <w:r>
        <w:rPr>
          <w:rFonts w:ascii="仿宋_GB2312" w:eastAsia="仿宋_GB2312" w:hAnsi="黑体" w:hint="eastAsia"/>
          <w:sz w:val="24"/>
          <w:szCs w:val="24"/>
        </w:rPr>
        <w:t xml:space="preserve">表1：竞赛日程安排 </w:t>
      </w:r>
    </w:p>
    <w:tbl>
      <w:tblPr>
        <w:tblStyle w:val="TableNormal"/>
        <w:tblpPr w:leftFromText="180" w:rightFromText="180" w:vertAnchor="text" w:horzAnchor="margin" w:tblpXSpec="center" w:tblpY="196"/>
        <w:tblOverlap w:val="never"/>
        <w:tblW w:w="9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1616"/>
        <w:gridCol w:w="2750"/>
        <w:gridCol w:w="2134"/>
        <w:gridCol w:w="1899"/>
      </w:tblGrid>
      <w:tr w:rsidR="00730EC1">
        <w:trPr>
          <w:trHeight w:hRule="exact" w:val="482"/>
        </w:trPr>
        <w:tc>
          <w:tcPr>
            <w:tcW w:w="1104" w:type="dxa"/>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日期</w:t>
            </w:r>
          </w:p>
        </w:tc>
        <w:tc>
          <w:tcPr>
            <w:tcW w:w="1616" w:type="dxa"/>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时间</w:t>
            </w:r>
          </w:p>
        </w:tc>
        <w:tc>
          <w:tcPr>
            <w:tcW w:w="2750" w:type="dxa"/>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内容</w:t>
            </w:r>
          </w:p>
        </w:tc>
        <w:tc>
          <w:tcPr>
            <w:tcW w:w="2134" w:type="dxa"/>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地点</w:t>
            </w:r>
          </w:p>
        </w:tc>
        <w:tc>
          <w:tcPr>
            <w:tcW w:w="1899" w:type="dxa"/>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参加人员</w:t>
            </w:r>
          </w:p>
        </w:tc>
      </w:tr>
      <w:tr w:rsidR="00730EC1">
        <w:trPr>
          <w:trHeight w:hRule="exact" w:val="482"/>
        </w:trPr>
        <w:tc>
          <w:tcPr>
            <w:tcW w:w="1104" w:type="dxa"/>
            <w:vAlign w:val="center"/>
          </w:tcPr>
          <w:p w:rsidR="00730EC1" w:rsidRDefault="006B500C">
            <w:pPr>
              <w:spacing w:before="21"/>
              <w:jc w:val="center"/>
              <w:rPr>
                <w:rFonts w:ascii="仿宋_GB2312" w:eastAsia="仿宋_GB2312" w:hAnsi="仿宋_GB2312" w:cs="仿宋_GB2312"/>
                <w:b/>
                <w:sz w:val="24"/>
                <w:szCs w:val="24"/>
              </w:rPr>
            </w:pPr>
            <w:r>
              <w:rPr>
                <w:rFonts w:ascii="仿宋_GB2312" w:eastAsia="仿宋_GB2312" w:hAnsi="仿宋_GB2312" w:cs="仿宋_GB2312" w:hint="eastAsia"/>
                <w:bCs/>
                <w:sz w:val="24"/>
                <w:szCs w:val="24"/>
              </w:rPr>
              <w:t>第一天</w:t>
            </w:r>
          </w:p>
        </w:tc>
        <w:tc>
          <w:tcPr>
            <w:tcW w:w="1616"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全天</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报到注册</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酒店大厅</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val="restart"/>
            <w:vAlign w:val="center"/>
          </w:tcPr>
          <w:p w:rsidR="00730EC1" w:rsidRDefault="006B500C">
            <w:pPr>
              <w:ind w:left="-57"/>
              <w:jc w:val="center"/>
              <w:rPr>
                <w:rFonts w:ascii="仿宋_GB2312" w:eastAsia="仿宋_GB2312" w:hAnsi="仿宋_GB2312" w:cs="仿宋_GB2312"/>
                <w:b/>
                <w:sz w:val="24"/>
                <w:szCs w:val="24"/>
              </w:rPr>
            </w:pPr>
            <w:r>
              <w:rPr>
                <w:rFonts w:ascii="仿宋_GB2312" w:eastAsia="仿宋_GB2312" w:hAnsi="仿宋_GB2312" w:cs="仿宋_GB2312" w:hint="eastAsia"/>
                <w:w w:val="99"/>
                <w:sz w:val="24"/>
                <w:szCs w:val="24"/>
              </w:rPr>
              <w:t>第二天</w:t>
            </w:r>
          </w:p>
        </w:tc>
        <w:tc>
          <w:tcPr>
            <w:tcW w:w="1616"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7:40前</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早餐</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酒店餐厅</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vAlign w:val="center"/>
          </w:tcPr>
          <w:p w:rsidR="00730EC1" w:rsidRDefault="00730EC1">
            <w:pPr>
              <w:spacing w:line="266" w:lineRule="exact"/>
              <w:ind w:left="11"/>
              <w:jc w:val="center"/>
              <w:rPr>
                <w:rFonts w:ascii="仿宋_GB2312" w:eastAsia="仿宋_GB2312" w:hAnsi="仿宋_GB2312" w:cs="仿宋_GB2312"/>
                <w:w w:val="99"/>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7:40-8:00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乘车前往学校</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酒店大厅</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504"/>
        </w:trPr>
        <w:tc>
          <w:tcPr>
            <w:tcW w:w="1104" w:type="dxa"/>
            <w:vMerge/>
            <w:vAlign w:val="center"/>
          </w:tcPr>
          <w:p w:rsidR="00730EC1" w:rsidRDefault="00730EC1">
            <w:pPr>
              <w:spacing w:line="266" w:lineRule="exact"/>
              <w:ind w:left="11"/>
              <w:jc w:val="center"/>
              <w:rPr>
                <w:rFonts w:ascii="仿宋_GB2312" w:eastAsia="仿宋_GB2312" w:hAnsi="仿宋_GB2312" w:cs="仿宋_GB2312"/>
                <w:w w:val="99"/>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8:00-8:30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抽签（顺序号）</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c>
          <w:tcPr>
            <w:tcW w:w="1899"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领队、主管</w:t>
            </w:r>
            <w:proofErr w:type="gramStart"/>
            <w:r>
              <w:rPr>
                <w:rFonts w:ascii="仿宋_GB2312" w:eastAsia="仿宋_GB2312" w:hAnsi="仿宋_GB2312" w:cs="仿宋_GB2312" w:hint="eastAsia"/>
                <w:sz w:val="24"/>
                <w:szCs w:val="24"/>
              </w:rPr>
              <w:t>岗选手</w:t>
            </w:r>
            <w:proofErr w:type="gramEnd"/>
          </w:p>
        </w:tc>
      </w:tr>
      <w:tr w:rsidR="00730EC1">
        <w:trPr>
          <w:trHeight w:hRule="exact" w:val="482"/>
        </w:trPr>
        <w:tc>
          <w:tcPr>
            <w:tcW w:w="1104" w:type="dxa"/>
            <w:vMerge/>
          </w:tcPr>
          <w:p w:rsidR="00730EC1" w:rsidRDefault="00730EC1">
            <w:pPr>
              <w:spacing w:line="266" w:lineRule="exact"/>
              <w:ind w:left="11"/>
              <w:jc w:val="center"/>
              <w:rPr>
                <w:rFonts w:ascii="仿宋_GB2312" w:eastAsia="仿宋_GB2312" w:hAnsi="仿宋_GB2312" w:cs="仿宋_GB2312"/>
                <w:w w:val="99"/>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8:00-8:30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熟悉竞赛环境</w:t>
            </w:r>
          </w:p>
        </w:tc>
        <w:tc>
          <w:tcPr>
            <w:tcW w:w="2134"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参赛队选手</w:t>
            </w:r>
          </w:p>
        </w:tc>
      </w:tr>
      <w:tr w:rsidR="00730EC1">
        <w:trPr>
          <w:trHeight w:hRule="exact" w:val="662"/>
        </w:trPr>
        <w:tc>
          <w:tcPr>
            <w:tcW w:w="1104" w:type="dxa"/>
            <w:vMerge/>
          </w:tcPr>
          <w:p w:rsidR="00730EC1" w:rsidRDefault="00730EC1">
            <w:pPr>
              <w:spacing w:line="266" w:lineRule="exact"/>
              <w:ind w:left="11"/>
              <w:jc w:val="center"/>
              <w:rPr>
                <w:rFonts w:ascii="仿宋_GB2312" w:eastAsia="仿宋_GB2312" w:hAnsi="仿宋_GB2312" w:cs="仿宋_GB2312"/>
                <w:w w:val="99"/>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8:30-9:00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开幕式</w:t>
            </w:r>
          </w:p>
        </w:tc>
        <w:tc>
          <w:tcPr>
            <w:tcW w:w="2134"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tcPr>
          <w:p w:rsidR="00730EC1" w:rsidRDefault="00730EC1">
            <w:pPr>
              <w:spacing w:line="266" w:lineRule="exact"/>
              <w:ind w:left="11"/>
              <w:jc w:val="center"/>
              <w:rPr>
                <w:rFonts w:ascii="仿宋_GB2312" w:eastAsia="仿宋_GB2312" w:hAnsi="仿宋_GB2312" w:cs="仿宋_GB2312"/>
                <w:w w:val="99"/>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9:00-9:20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检录、入场</w:t>
            </w:r>
          </w:p>
        </w:tc>
        <w:tc>
          <w:tcPr>
            <w:tcW w:w="2134"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各赛场所在教学楼</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482"/>
        </w:trPr>
        <w:tc>
          <w:tcPr>
            <w:tcW w:w="1104" w:type="dxa"/>
            <w:vMerge/>
            <w:vAlign w:val="center"/>
          </w:tcPr>
          <w:p w:rsidR="00730EC1" w:rsidRDefault="00730EC1">
            <w:pPr>
              <w:ind w:left="-57"/>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9:20-10:00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抽签（赛位）、加载信息</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482"/>
        </w:trPr>
        <w:tc>
          <w:tcPr>
            <w:tcW w:w="1104" w:type="dxa"/>
            <w:vMerge/>
          </w:tcPr>
          <w:p w:rsidR="00730EC1" w:rsidRDefault="00730EC1">
            <w:pPr>
              <w:spacing w:before="43" w:line="278" w:lineRule="auto"/>
              <w:ind w:left="144" w:right="134"/>
              <w:jc w:val="center"/>
              <w:rPr>
                <w:rFonts w:ascii="仿宋_GB2312" w:eastAsia="仿宋_GB2312" w:hAnsi="仿宋_GB2312" w:cs="仿宋_GB2312"/>
                <w:sz w:val="2"/>
                <w:szCs w:val="2"/>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10:00-11:30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会计专业理论竞赛</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482"/>
        </w:trPr>
        <w:tc>
          <w:tcPr>
            <w:tcW w:w="1104" w:type="dxa"/>
            <w:vMerge/>
          </w:tcPr>
          <w:p w:rsidR="00730EC1" w:rsidRDefault="00730EC1">
            <w:pPr>
              <w:jc w:val="center"/>
              <w:rPr>
                <w:rFonts w:ascii="仿宋_GB2312" w:eastAsia="仿宋_GB2312" w:hAnsi="仿宋_GB2312" w:cs="仿宋_GB2312"/>
                <w:sz w:val="2"/>
                <w:szCs w:val="2"/>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11:30-12:30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公布专业理论竞赛成绩</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3号教学楼</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tcPr>
          <w:p w:rsidR="00730EC1" w:rsidRDefault="00730EC1">
            <w:pPr>
              <w:jc w:val="center"/>
              <w:rPr>
                <w:rFonts w:ascii="仿宋_GB2312" w:eastAsia="仿宋_GB2312" w:hAnsi="仿宋_GB2312" w:cs="仿宋_GB2312"/>
                <w:sz w:val="2"/>
                <w:szCs w:val="2"/>
              </w:rPr>
            </w:pPr>
          </w:p>
        </w:tc>
        <w:tc>
          <w:tcPr>
            <w:tcW w:w="4366" w:type="dxa"/>
            <w:gridSpan w:val="2"/>
            <w:shd w:val="clear" w:color="auto" w:fill="auto"/>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11:30-13:50午餐/休息</w:t>
            </w:r>
          </w:p>
        </w:tc>
        <w:tc>
          <w:tcPr>
            <w:tcW w:w="2134" w:type="dxa"/>
            <w:shd w:val="clear" w:color="auto" w:fill="auto"/>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学校餐厅</w:t>
            </w:r>
          </w:p>
        </w:tc>
        <w:tc>
          <w:tcPr>
            <w:tcW w:w="1899" w:type="dxa"/>
            <w:shd w:val="clear" w:color="auto" w:fill="auto"/>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tcPr>
          <w:p w:rsidR="00730EC1" w:rsidRDefault="00730EC1">
            <w:pPr>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13:50-14:10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检录、入场</w:t>
            </w:r>
          </w:p>
        </w:tc>
        <w:tc>
          <w:tcPr>
            <w:tcW w:w="2134"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各赛场所在教学楼</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646"/>
        </w:trPr>
        <w:tc>
          <w:tcPr>
            <w:tcW w:w="1104" w:type="dxa"/>
            <w:vMerge/>
          </w:tcPr>
          <w:p w:rsidR="00730EC1" w:rsidRDefault="00730EC1">
            <w:pPr>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14:10-14:50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抽签（赛位）、加载信息</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482"/>
        </w:trPr>
        <w:tc>
          <w:tcPr>
            <w:tcW w:w="1104" w:type="dxa"/>
            <w:vMerge/>
          </w:tcPr>
          <w:p w:rsidR="00730EC1" w:rsidRDefault="00730EC1">
            <w:pPr>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14:50-17:50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财务会计技能竞赛</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482"/>
        </w:trPr>
        <w:tc>
          <w:tcPr>
            <w:tcW w:w="1104" w:type="dxa"/>
            <w:vMerge/>
          </w:tcPr>
          <w:p w:rsidR="00730EC1" w:rsidRDefault="00730EC1">
            <w:pPr>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17:50-18:50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公布财务会计竞赛成绩</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3号教学楼</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tcPr>
          <w:p w:rsidR="00730EC1" w:rsidRDefault="00730EC1">
            <w:pPr>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17:50-18:50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乘车返回入住酒店晚餐</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学校西北门</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618"/>
        </w:trPr>
        <w:tc>
          <w:tcPr>
            <w:tcW w:w="1104" w:type="dxa"/>
            <w:vMerge w:val="restart"/>
            <w:vAlign w:val="center"/>
          </w:tcPr>
          <w:p w:rsidR="00730EC1" w:rsidRDefault="006B500C">
            <w:pPr>
              <w:spacing w:line="278" w:lineRule="auto"/>
              <w:ind w:left="-113"/>
              <w:jc w:val="center"/>
              <w:rPr>
                <w:rFonts w:ascii="仿宋_GB2312" w:eastAsia="仿宋_GB2312" w:hAnsi="仿宋_GB2312" w:cs="仿宋_GB2312"/>
                <w:sz w:val="20"/>
              </w:rPr>
            </w:pPr>
            <w:r>
              <w:rPr>
                <w:rFonts w:ascii="仿宋_GB2312" w:eastAsia="仿宋_GB2312" w:hAnsi="仿宋_GB2312" w:cs="仿宋_GB2312" w:hint="eastAsia"/>
                <w:w w:val="99"/>
                <w:sz w:val="24"/>
                <w:szCs w:val="24"/>
              </w:rPr>
              <w:t>第三天</w:t>
            </w: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7:20-7:40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乘车前往学校</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酒店大厅</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556"/>
        </w:trPr>
        <w:tc>
          <w:tcPr>
            <w:tcW w:w="1104" w:type="dxa"/>
            <w:vMerge/>
          </w:tcPr>
          <w:p w:rsidR="00730EC1" w:rsidRDefault="00730EC1">
            <w:pPr>
              <w:ind w:left="11"/>
              <w:jc w:val="center"/>
              <w:rPr>
                <w:rFonts w:ascii="仿宋_GB2312" w:eastAsia="仿宋_GB2312" w:hAnsi="仿宋_GB2312" w:cs="仿宋_GB2312"/>
                <w:w w:val="99"/>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7:40-8:00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检录、入场</w:t>
            </w:r>
          </w:p>
        </w:tc>
        <w:tc>
          <w:tcPr>
            <w:tcW w:w="2134"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各赛场所在教学楼</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631"/>
        </w:trPr>
        <w:tc>
          <w:tcPr>
            <w:tcW w:w="1104" w:type="dxa"/>
            <w:vMerge/>
          </w:tcPr>
          <w:p w:rsidR="00730EC1" w:rsidRDefault="00730EC1">
            <w:pPr>
              <w:spacing w:before="16" w:line="278" w:lineRule="auto"/>
              <w:ind w:left="144" w:right="134"/>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8:00-8:40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抽签（赛位）、加载信息</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567"/>
        </w:trPr>
        <w:tc>
          <w:tcPr>
            <w:tcW w:w="1104" w:type="dxa"/>
            <w:vMerge/>
          </w:tcPr>
          <w:p w:rsidR="00730EC1" w:rsidRDefault="00730EC1">
            <w:pPr>
              <w:spacing w:before="16" w:line="278" w:lineRule="auto"/>
              <w:ind w:left="144" w:right="134"/>
              <w:jc w:val="center"/>
              <w:rPr>
                <w:rFonts w:ascii="仿宋_GB2312" w:eastAsia="仿宋_GB2312" w:hAnsi="仿宋_GB2312" w:cs="仿宋_GB2312"/>
                <w:sz w:val="20"/>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8:40-11:40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管理会计技能竞赛</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各赛场</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全体参赛选手</w:t>
            </w:r>
          </w:p>
        </w:tc>
      </w:tr>
      <w:tr w:rsidR="00730EC1">
        <w:trPr>
          <w:trHeight w:hRule="exact" w:val="689"/>
        </w:trPr>
        <w:tc>
          <w:tcPr>
            <w:tcW w:w="1104" w:type="dxa"/>
            <w:vMerge/>
          </w:tcPr>
          <w:p w:rsidR="00730EC1" w:rsidRDefault="00730EC1">
            <w:pPr>
              <w:spacing w:before="16" w:line="278" w:lineRule="auto"/>
              <w:ind w:left="144" w:right="134"/>
              <w:jc w:val="center"/>
              <w:rPr>
                <w:rFonts w:ascii="仿宋_GB2312" w:eastAsia="仿宋_GB2312" w:hAnsi="仿宋_GB2312" w:cs="仿宋_GB2312"/>
                <w:sz w:val="2"/>
                <w:szCs w:val="2"/>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11:40-12:40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公布管理会计竞赛成绩</w:t>
            </w:r>
          </w:p>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公布竞赛总成绩</w:t>
            </w:r>
          </w:p>
        </w:tc>
        <w:tc>
          <w:tcPr>
            <w:tcW w:w="2134" w:type="dxa"/>
            <w:vAlign w:val="center"/>
          </w:tcPr>
          <w:p w:rsidR="00730EC1" w:rsidRDefault="006B500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3号教学楼</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482"/>
        </w:trPr>
        <w:tc>
          <w:tcPr>
            <w:tcW w:w="1104" w:type="dxa"/>
            <w:vMerge/>
          </w:tcPr>
          <w:p w:rsidR="00730EC1" w:rsidRDefault="00730EC1">
            <w:pPr>
              <w:spacing w:before="16" w:line="278" w:lineRule="auto"/>
              <w:ind w:left="144" w:right="134"/>
              <w:jc w:val="center"/>
              <w:rPr>
                <w:rFonts w:ascii="仿宋_GB2312" w:eastAsia="仿宋_GB2312" w:hAnsi="仿宋_GB2312" w:cs="仿宋_GB2312"/>
                <w:sz w:val="2"/>
                <w:szCs w:val="2"/>
              </w:rPr>
            </w:pPr>
          </w:p>
        </w:tc>
        <w:tc>
          <w:tcPr>
            <w:tcW w:w="1616" w:type="dxa"/>
            <w:vAlign w:val="center"/>
          </w:tcPr>
          <w:p w:rsidR="00730EC1" w:rsidRDefault="006B500C">
            <w:pPr>
              <w:ind w:firstLine="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11:40-12:40</w:t>
            </w:r>
          </w:p>
        </w:tc>
        <w:tc>
          <w:tcPr>
            <w:tcW w:w="2750"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乘车返回入住酒店</w:t>
            </w:r>
          </w:p>
        </w:tc>
        <w:tc>
          <w:tcPr>
            <w:tcW w:w="2134"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学校西北门</w:t>
            </w:r>
          </w:p>
        </w:tc>
        <w:tc>
          <w:tcPr>
            <w:tcW w:w="1899" w:type="dxa"/>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各参赛队</w:t>
            </w:r>
          </w:p>
        </w:tc>
      </w:tr>
      <w:tr w:rsidR="00730EC1">
        <w:trPr>
          <w:trHeight w:hRule="exact" w:val="510"/>
        </w:trPr>
        <w:tc>
          <w:tcPr>
            <w:tcW w:w="1104" w:type="dxa"/>
            <w:vAlign w:val="center"/>
          </w:tcPr>
          <w:p w:rsidR="00730EC1" w:rsidRDefault="006B500C">
            <w:pPr>
              <w:ind w:firstLine="200"/>
              <w:jc w:val="center"/>
              <w:rPr>
                <w:rFonts w:ascii="仿宋_GB2312" w:eastAsia="仿宋_GB2312" w:hAnsi="仿宋_GB2312" w:cs="仿宋_GB2312"/>
                <w:sz w:val="2"/>
                <w:szCs w:val="2"/>
              </w:rPr>
            </w:pPr>
            <w:r>
              <w:rPr>
                <w:rFonts w:ascii="仿宋_GB2312" w:eastAsia="仿宋_GB2312" w:hAnsi="仿宋_GB2312" w:cs="仿宋_GB2312" w:hint="eastAsia"/>
                <w:b/>
                <w:sz w:val="24"/>
                <w:szCs w:val="24"/>
              </w:rPr>
              <w:t>备注</w:t>
            </w:r>
          </w:p>
        </w:tc>
        <w:tc>
          <w:tcPr>
            <w:tcW w:w="8399" w:type="dxa"/>
            <w:gridSpan w:val="4"/>
            <w:vAlign w:val="center"/>
          </w:tcPr>
          <w:p w:rsidR="00730EC1" w:rsidRDefault="006B500C">
            <w:pPr>
              <w:ind w:firstLine="200"/>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如报名参赛队数量过多，将适当调整比赛时间。</w:t>
            </w:r>
          </w:p>
        </w:tc>
      </w:tr>
    </w:tbl>
    <w:p w:rsidR="00730EC1" w:rsidRDefault="00730EC1">
      <w:pPr>
        <w:ind w:firstLineChars="200" w:firstLine="480"/>
        <w:jc w:val="center"/>
        <w:rPr>
          <w:rFonts w:ascii="楷体" w:eastAsia="楷体" w:hAnsi="楷体"/>
          <w:sz w:val="24"/>
          <w:szCs w:val="24"/>
        </w:rPr>
      </w:pP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五、竞赛内容</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竞赛包括会计专业理论知识竞赛、财务会计技能竞赛和管理会计技能竞赛三个环节。</w:t>
      </w:r>
    </w:p>
    <w:p w:rsidR="00730EC1" w:rsidRDefault="006B500C">
      <w:pPr>
        <w:ind w:firstLineChars="200" w:firstLine="420"/>
        <w:jc w:val="center"/>
        <w:rPr>
          <w:rFonts w:ascii="仿宋_GB2312" w:eastAsia="仿宋_GB2312"/>
        </w:rPr>
      </w:pPr>
      <w:r>
        <w:rPr>
          <w:rFonts w:ascii="仿宋_GB2312" w:eastAsia="仿宋_GB2312" w:hint="eastAsia"/>
        </w:rPr>
        <w:t>表2：竞赛内容、分值、时长</w:t>
      </w:r>
    </w:p>
    <w:tbl>
      <w:tblPr>
        <w:tblStyle w:val="a7"/>
        <w:tblW w:w="9350" w:type="dxa"/>
        <w:jc w:val="center"/>
        <w:tblInd w:w="6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274"/>
        <w:gridCol w:w="3237"/>
        <w:gridCol w:w="1285"/>
        <w:gridCol w:w="1439"/>
        <w:gridCol w:w="2115"/>
      </w:tblGrid>
      <w:tr w:rsidR="00730EC1">
        <w:trPr>
          <w:trHeight w:val="547"/>
          <w:jc w:val="center"/>
        </w:trPr>
        <w:tc>
          <w:tcPr>
            <w:tcW w:w="1274"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项目</w:t>
            </w:r>
          </w:p>
        </w:tc>
        <w:tc>
          <w:tcPr>
            <w:tcW w:w="3237"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项目名称</w:t>
            </w:r>
          </w:p>
        </w:tc>
        <w:tc>
          <w:tcPr>
            <w:tcW w:w="1285"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分值</w:t>
            </w:r>
          </w:p>
        </w:tc>
        <w:tc>
          <w:tcPr>
            <w:tcW w:w="1439"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竞赛时间</w:t>
            </w:r>
          </w:p>
        </w:tc>
        <w:tc>
          <w:tcPr>
            <w:tcW w:w="2115"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竞赛总时长</w:t>
            </w:r>
          </w:p>
        </w:tc>
      </w:tr>
      <w:tr w:rsidR="00730EC1">
        <w:trPr>
          <w:trHeight w:val="533"/>
          <w:jc w:val="center"/>
        </w:trPr>
        <w:tc>
          <w:tcPr>
            <w:tcW w:w="127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赛项</w:t>
            </w:r>
            <w:proofErr w:type="gramStart"/>
            <w:r>
              <w:rPr>
                <w:rFonts w:ascii="仿宋_GB2312" w:eastAsia="仿宋_GB2312" w:hint="eastAsia"/>
                <w:sz w:val="24"/>
                <w:szCs w:val="24"/>
              </w:rPr>
              <w:t>一</w:t>
            </w:r>
            <w:proofErr w:type="gramEnd"/>
          </w:p>
        </w:tc>
        <w:tc>
          <w:tcPr>
            <w:tcW w:w="3237"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sz w:val="24"/>
                <w:szCs w:val="24"/>
              </w:rPr>
              <w:t>会计专业理论知识竞赛</w:t>
            </w:r>
          </w:p>
        </w:tc>
        <w:tc>
          <w:tcPr>
            <w:tcW w:w="1285"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300分</w:t>
            </w:r>
          </w:p>
        </w:tc>
        <w:tc>
          <w:tcPr>
            <w:tcW w:w="1439"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1.5小时</w:t>
            </w:r>
          </w:p>
        </w:tc>
        <w:tc>
          <w:tcPr>
            <w:tcW w:w="2115" w:type="dxa"/>
            <w:vMerge w:val="restart"/>
            <w:tcBorders>
              <w:tl2br w:val="nil"/>
              <w:tr2bl w:val="nil"/>
            </w:tcBorders>
            <w:vAlign w:val="center"/>
          </w:tcPr>
          <w:p w:rsidR="00730EC1" w:rsidRDefault="006B500C">
            <w:pPr>
              <w:spacing w:line="360" w:lineRule="auto"/>
              <w:jc w:val="center"/>
              <w:rPr>
                <w:rFonts w:ascii="仿宋_GB2312" w:eastAsia="仿宋_GB2312"/>
                <w:sz w:val="28"/>
                <w:szCs w:val="28"/>
              </w:rPr>
            </w:pPr>
            <w:r>
              <w:rPr>
                <w:rFonts w:ascii="仿宋_GB2312" w:eastAsia="仿宋_GB2312" w:hint="eastAsia"/>
                <w:sz w:val="24"/>
                <w:szCs w:val="24"/>
              </w:rPr>
              <w:t>7.5小时</w:t>
            </w:r>
          </w:p>
        </w:tc>
      </w:tr>
      <w:tr w:rsidR="00730EC1">
        <w:trPr>
          <w:trHeight w:val="533"/>
          <w:jc w:val="center"/>
        </w:trPr>
        <w:tc>
          <w:tcPr>
            <w:tcW w:w="127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赛项二</w:t>
            </w:r>
          </w:p>
        </w:tc>
        <w:tc>
          <w:tcPr>
            <w:tcW w:w="3237"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sz w:val="24"/>
                <w:szCs w:val="24"/>
              </w:rPr>
              <w:t>财务会计技能竞赛</w:t>
            </w:r>
          </w:p>
        </w:tc>
        <w:tc>
          <w:tcPr>
            <w:tcW w:w="1285"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300分</w:t>
            </w:r>
          </w:p>
        </w:tc>
        <w:tc>
          <w:tcPr>
            <w:tcW w:w="1439"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3小时</w:t>
            </w:r>
          </w:p>
        </w:tc>
        <w:tc>
          <w:tcPr>
            <w:tcW w:w="2115" w:type="dxa"/>
            <w:vMerge/>
            <w:tcBorders>
              <w:tl2br w:val="nil"/>
              <w:tr2bl w:val="nil"/>
            </w:tcBorders>
          </w:tcPr>
          <w:p w:rsidR="00730EC1" w:rsidRDefault="00730EC1">
            <w:pPr>
              <w:spacing w:line="360" w:lineRule="auto"/>
              <w:jc w:val="center"/>
              <w:rPr>
                <w:rFonts w:ascii="仿宋_GB2312" w:eastAsia="仿宋_GB2312"/>
                <w:sz w:val="28"/>
                <w:szCs w:val="28"/>
              </w:rPr>
            </w:pPr>
          </w:p>
        </w:tc>
      </w:tr>
      <w:tr w:rsidR="00730EC1">
        <w:trPr>
          <w:trHeight w:val="547"/>
          <w:jc w:val="center"/>
        </w:trPr>
        <w:tc>
          <w:tcPr>
            <w:tcW w:w="127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赛项三</w:t>
            </w:r>
          </w:p>
        </w:tc>
        <w:tc>
          <w:tcPr>
            <w:tcW w:w="3237"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sz w:val="24"/>
                <w:szCs w:val="24"/>
              </w:rPr>
              <w:t>管理会计技能竞赛</w:t>
            </w:r>
          </w:p>
        </w:tc>
        <w:tc>
          <w:tcPr>
            <w:tcW w:w="1285"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400分</w:t>
            </w:r>
          </w:p>
        </w:tc>
        <w:tc>
          <w:tcPr>
            <w:tcW w:w="1439"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3小时</w:t>
            </w:r>
          </w:p>
        </w:tc>
        <w:tc>
          <w:tcPr>
            <w:tcW w:w="2115" w:type="dxa"/>
            <w:vMerge/>
            <w:tcBorders>
              <w:tl2br w:val="nil"/>
              <w:tr2bl w:val="nil"/>
            </w:tcBorders>
          </w:tcPr>
          <w:p w:rsidR="00730EC1" w:rsidRDefault="00730EC1">
            <w:pPr>
              <w:spacing w:line="360" w:lineRule="auto"/>
              <w:jc w:val="center"/>
              <w:rPr>
                <w:rFonts w:ascii="仿宋_GB2312" w:eastAsia="仿宋_GB2312"/>
                <w:sz w:val="28"/>
                <w:szCs w:val="28"/>
              </w:rPr>
            </w:pPr>
          </w:p>
        </w:tc>
      </w:tr>
    </w:tbl>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（一）会计专业理论知识竞赛环节</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会计专业理论知识测试环节共300分，每位选手满分75分，考核内容包括：财经法规与会计职业道德、会计制度设计、企业内部控制、税收法规、财务管理、管理会计等课程的理论知识。试题采用单选题、</w:t>
      </w:r>
      <w:r>
        <w:rPr>
          <w:rFonts w:ascii="仿宋_GB2312" w:eastAsia="仿宋_GB2312" w:hAnsi="仿宋" w:hint="eastAsia"/>
          <w:sz w:val="30"/>
          <w:szCs w:val="30"/>
        </w:rPr>
        <w:lastRenderedPageBreak/>
        <w:t>多选题、判断题和不定项选择题形式，四位选手采用相同试题同时间测试。</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（二）财务会计技能竞赛环节</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财务会计技能竞赛环节共300分，分资金出纳、成本会计、审核会计、会计主管4个岗位合作完成企业业务处理。竞赛案例以制造企业一个月的经济业务为背景，考核学生银行结算单据填制、在线票据整理、会计核算、凭证编制、业务审核、</w:t>
      </w:r>
      <w:proofErr w:type="gramStart"/>
      <w:r>
        <w:rPr>
          <w:rFonts w:ascii="仿宋_GB2312" w:eastAsia="仿宋_GB2312" w:hAnsi="仿宋" w:hint="eastAsia"/>
          <w:sz w:val="30"/>
          <w:szCs w:val="30"/>
        </w:rPr>
        <w:t>网银付款</w:t>
      </w:r>
      <w:proofErr w:type="gramEnd"/>
      <w:r>
        <w:rPr>
          <w:rFonts w:ascii="仿宋_GB2312" w:eastAsia="仿宋_GB2312" w:hAnsi="仿宋" w:hint="eastAsia"/>
          <w:sz w:val="30"/>
          <w:szCs w:val="30"/>
        </w:rPr>
        <w:t>、成本计算与分析、纳税筹划、报表编制、纳税申报表填制等业务处理的技能。</w:t>
      </w:r>
    </w:p>
    <w:p w:rsidR="00730EC1" w:rsidRDefault="006B500C">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1.竞赛内容及分值</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（1）资金出纳岗位（共50分）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包括在线支票签发、银行承兑汇票贴现、银行进账单填写，在线单据整理、网上电子支付业务、</w:t>
      </w:r>
      <w:proofErr w:type="gramStart"/>
      <w:r>
        <w:rPr>
          <w:rFonts w:ascii="仿宋_GB2312" w:eastAsia="仿宋_GB2312" w:hAnsi="仿宋" w:hint="eastAsia"/>
          <w:sz w:val="30"/>
          <w:szCs w:val="30"/>
        </w:rPr>
        <w:t>涉及收</w:t>
      </w:r>
      <w:proofErr w:type="gramEnd"/>
      <w:r>
        <w:rPr>
          <w:rFonts w:ascii="仿宋_GB2312" w:eastAsia="仿宋_GB2312" w:hAnsi="仿宋" w:hint="eastAsia"/>
          <w:sz w:val="30"/>
          <w:szCs w:val="30"/>
        </w:rPr>
        <w:t>付款记账凭证的在线审核等内容。</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（2）成本会计岗位（共90分）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包括成本核算原始凭证填制、产品成本计算、成本核算相关的记账凭证编制、成本报表编制、成本分析等内容。</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（3）审核会计岗位（共90分）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包括在线票据审核、除成本核算以外的相关业务原始凭证的填制、除成本业务以外的记账凭证编制、记账凭证生成、在线凭证审核、账簿核对等内容。</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（4）会计主管岗位（共70分）</w:t>
      </w:r>
    </w:p>
    <w:p w:rsidR="00730EC1" w:rsidRDefault="006B500C">
      <w:pPr>
        <w:spacing w:line="560" w:lineRule="exact"/>
        <w:ind w:firstLineChars="202" w:firstLine="606"/>
        <w:rPr>
          <w:rFonts w:ascii="仿宋_GB2312" w:eastAsia="仿宋_GB2312" w:hAnsi="仿宋"/>
          <w:sz w:val="30"/>
          <w:szCs w:val="30"/>
        </w:rPr>
      </w:pPr>
      <w:proofErr w:type="gramStart"/>
      <w:r>
        <w:rPr>
          <w:rFonts w:ascii="仿宋_GB2312" w:eastAsia="仿宋_GB2312" w:hAnsi="仿宋" w:hint="eastAsia"/>
          <w:sz w:val="30"/>
          <w:szCs w:val="30"/>
        </w:rPr>
        <w:t>包括账套创建</w:t>
      </w:r>
      <w:proofErr w:type="gramEnd"/>
      <w:r>
        <w:rPr>
          <w:rFonts w:ascii="仿宋_GB2312" w:eastAsia="仿宋_GB2312" w:hAnsi="仿宋" w:hint="eastAsia"/>
          <w:sz w:val="30"/>
          <w:szCs w:val="30"/>
        </w:rPr>
        <w:t>，在线凭证审核、过账及结账，网上电子支付业务的审核授权，网上税费申报，资产负债表、利润表公式设置、财务报</w:t>
      </w:r>
      <w:r>
        <w:rPr>
          <w:rFonts w:ascii="仿宋_GB2312" w:eastAsia="仿宋_GB2312" w:hAnsi="仿宋" w:hint="eastAsia"/>
          <w:sz w:val="30"/>
          <w:szCs w:val="30"/>
        </w:rPr>
        <w:lastRenderedPageBreak/>
        <w:t>表生成、报表分析及纳税筹划等内容。</w:t>
      </w:r>
    </w:p>
    <w:p w:rsidR="00730EC1" w:rsidRDefault="006B500C">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2.竞赛知识与技能范围</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财务会计技能竞赛环节竞赛涉及的课程包括：财务会计基础、出纳实务、企业财务会计、成本核算与管理、纳税实务、会计综合实</w:t>
      </w:r>
      <w:proofErr w:type="gramStart"/>
      <w:r>
        <w:rPr>
          <w:rFonts w:ascii="仿宋_GB2312" w:eastAsia="仿宋_GB2312" w:hAnsi="仿宋" w:hint="eastAsia"/>
          <w:sz w:val="30"/>
          <w:szCs w:val="30"/>
        </w:rPr>
        <w:t>训以及</w:t>
      </w:r>
      <w:proofErr w:type="gramEnd"/>
      <w:r>
        <w:rPr>
          <w:rFonts w:ascii="仿宋_GB2312" w:eastAsia="仿宋_GB2312" w:hAnsi="仿宋" w:hint="eastAsia"/>
          <w:sz w:val="30"/>
          <w:szCs w:val="30"/>
        </w:rPr>
        <w:t>相关会计基本技能。具体包括：</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（1）货币资金。库存现金核算及清查；银行存款核算与核对；其他货币资金的核算。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（2）交易性金融资产的核算。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（3）应收及预付款项。应收票据、应收账款、预付账款和其他应收款、应收股利、应收利息、长期应收款的核算；应收款项的减值。</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（4）存货。存货（原材料、库存商品、委托加工物资、周转材料）收入、发出的核算；存货清查；存货减值。</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（5）合同资产的核算。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（6）持有待售资产的核算。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（7）债权投资的核算。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（8）其他债权投资的核算。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（9）长期股权投资。长期股权投资成本法的核算；长期股权投资权益法的核算；长期股权投资减值。</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（10）其他权益工具投资的核算。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（11）固定资产和投资性房地产。固定资产增加、减少、折旧的核算；固定资产后续支出的核算；固定资产清查；固定资产减值；投资性房地产的取得、后续计量及处置的核算。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lastRenderedPageBreak/>
        <w:t>（12）使用权资产的核算。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（13）无形资产。无形资产的取得、摊销及处置的核算；无形资产减值。</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（14）其他资产的核算。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15）流动负债。短期借款的核算；交易性金融负债的核算；应付票据的核算；应付及预收款项的核算；合同负债的核算；应付职工薪酬的核算；应交税费的核算；应付股利、应付利息及其他应付款的核算；持有待售负债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（16）非流动负债。长期借款的核算；应付债券的核算；租赁负债的核算；长期应付款的核算；预计负债的核算；递延收益的核算；递延所得税负债的核算。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（17）债务重组的核算。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（18）非货币性资产交换的核算。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（19）合同取得成本的核算。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（20）合同履约成本的核算。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（21）应收退货成本的核算。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（22）所有者权益的核算。投入资本的核算；直接计入所有者权益利得与损失的核算；其他权益工具的核算；其他综合收益的核算；留存收益的核算。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（23）收入。销售商品收入的核算；提供劳务收入的核算；让渡资产使用权收入的核算。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（24）资产处置损益的核算。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（25）其他收益的核算。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lastRenderedPageBreak/>
        <w:t>（26）成本费用。营业成本的核算；税金及附加的核算；期间费用的核算。</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（27）产品成本核算。要素费用的归集和分配；生产费用在完工产品和在产品之间的归集和分配；产品生产成本的计算，包括品种法、分步法、分批法三种方法。</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（28）利润。营业外收入、营业外支出的核算；所得税费用的核算； 本年利润的结转和利润分配的核算。</w:t>
      </w:r>
    </w:p>
    <w:p w:rsidR="00730EC1" w:rsidRDefault="006B500C">
      <w:pPr>
        <w:spacing w:line="560" w:lineRule="exact"/>
        <w:ind w:firstLineChars="202" w:firstLine="606"/>
        <w:rPr>
          <w:rFonts w:ascii="仿宋_GB2312" w:eastAsia="仿宋_GB2312"/>
          <w:sz w:val="32"/>
          <w:szCs w:val="32"/>
        </w:rPr>
      </w:pPr>
      <w:r>
        <w:rPr>
          <w:rFonts w:ascii="仿宋_GB2312" w:eastAsia="仿宋_GB2312" w:hAnsi="仿宋" w:hint="eastAsia"/>
          <w:sz w:val="30"/>
          <w:szCs w:val="30"/>
        </w:rPr>
        <w:t>（29）财务会计报告。资产负债表、利润表、现金流量表的</w:t>
      </w:r>
      <w:r>
        <w:rPr>
          <w:rFonts w:ascii="仿宋_GB2312" w:eastAsia="仿宋_GB2312" w:hint="eastAsia"/>
          <w:sz w:val="32"/>
          <w:szCs w:val="32"/>
        </w:rPr>
        <w:t>编制。</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（30）税费计算与申报。增值税、消费税、企业所得税、个人所得税、房产税、车船税、土地使用税等。</w:t>
      </w:r>
    </w:p>
    <w:p w:rsidR="00730EC1" w:rsidRDefault="006B500C">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3.特别说明</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（1）团队赛四个岗位的业务按实际工作岗位职责、按照内部控制的原则划分，会计凭证的审核、业务流程处理在计算机内完成，由计算机自动评分。</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（2）财务会计技能竞赛环节涉及的竞赛内容参照执行2017 年印发的《企业会计准则第22号—金融工具确认和计量》（财会〔2017〕7号）《企业会计准则第23号—金融资产转移》（财会〔2017〕8号）、《企业会计准则第24号—套期会计》（财会〔2017〕9号）、《企业会计准则第37号—金融工具列报》（财会〔2017〕14号）（简称新金融准则）、《企业会计准则第14 号—收入》（财会〔2017〕22号，简称新收入准则），以及 2018 年印发的《企业会计准则第21号—租赁》（财会〔2018〕35号，简称新租赁准则）、</w:t>
      </w:r>
      <w:r>
        <w:rPr>
          <w:rFonts w:ascii="仿宋_GB2312" w:eastAsia="仿宋_GB2312" w:hAnsi="仿宋" w:hint="eastAsia"/>
          <w:sz w:val="30"/>
          <w:szCs w:val="30"/>
        </w:rPr>
        <w:lastRenderedPageBreak/>
        <w:t>2019年印发的《企业会计准则第7 号—非货币性资产交换》（财会〔2019〕8 号）、《企业会计准则第 12 号—债务重组》（财会〔2019〕9 号）以及除以上指明的准则外的截止2020年12月31日发布并于 2021年1月1日已经开始在一般企业实施的《企业会计准则》。</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（三）管理会计技能竞赛环节</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管理会计技能竞赛环节共400分，分资金管理岗、成本管理岗、营运管理岗、绩效管理岗4个岗位合作完成。该环节采用现代会计信息系统，依据会计信息系统中的财务、业务数据和外部相关的政策、法律、经济等信息，运用管理会计工具方法进行预测、决策、分析、控制和评价等决策支持。</w:t>
      </w:r>
    </w:p>
    <w:p w:rsidR="00730EC1" w:rsidRDefault="006B500C" w:rsidP="006B500C">
      <w:pPr>
        <w:spacing w:line="560" w:lineRule="exact"/>
        <w:ind w:firstLineChars="200" w:firstLine="60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1.竞赛内容及分值分布</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（1）资金管理岗位竞赛内容包括：（共110分）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投资决策分析--项目投资定性、定量分析，以贴现现金流量为基础，使用净现值、投资回收期、现值指数等方法进行财务可行性评价，并做出合理决策（50分）；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筹资决策分析--资金需要量预测分析、计算资本成本，进行筹资决策分析，并做出合理决策（20分）；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财务预算编制--现金预算编制、预计利润表编制、预计资产负债表编制（30分）；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风险管控--资金风险、费用管控、固定资产管理等活动中的风险管控（10分）。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（2）成本管理岗位竞赛内容包括：（共 80 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lastRenderedPageBreak/>
        <w:t>成本费用预算编制（10 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作业成本法、标准成本法、目标成本法等成本管理方法--对企业或项目的成本费用进行归集、分配、计算，从价值链、作业活动、责任中心等不同角度对成本费用进行成本效益分析和价值分析（45分）；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成本费用预算分析、结构分析、比较分析、混合成本分解分析等（25分）。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（3）营运管理岗位竞赛内容包括：（共110分）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销售预算、采购预算、成本费用预算编制--采用滚动预算法、零基预算法、弹性预算法等方法（65分）；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营运分析--成本性态分析、</w:t>
      </w:r>
      <w:proofErr w:type="gramStart"/>
      <w:r>
        <w:rPr>
          <w:rFonts w:ascii="仿宋_GB2312" w:eastAsia="仿宋_GB2312" w:hAnsi="仿宋" w:hint="eastAsia"/>
          <w:sz w:val="30"/>
          <w:szCs w:val="30"/>
        </w:rPr>
        <w:t>本量利</w:t>
      </w:r>
      <w:proofErr w:type="gramEnd"/>
      <w:r>
        <w:rPr>
          <w:rFonts w:ascii="仿宋_GB2312" w:eastAsia="仿宋_GB2312" w:hAnsi="仿宋" w:hint="eastAsia"/>
          <w:sz w:val="30"/>
          <w:szCs w:val="30"/>
        </w:rPr>
        <w:t>分析、利润敏感性分析、边际贡献分析及决策应用等（30分）；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风险管控--经营管理活动中销售与收款、采购预付款、存货管理等活动中的风险管控（15分）。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（4）绩效管理岗位竞赛内容包括：（共100分）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绩效考评--使用平衡计分卡、经济增加值、KPI 等绩效考核工具进行绩效考核评价，绩效薪酬计算（50分）；</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业绩分析和管理会计报告--关键业绩指标分析、利润分析、资产负债分析、企业能力分析、综合分析，分析方法包括不限于同比分析、环比分析、比率分析、预算完成分析、因素分析等方法（50分）。</w:t>
      </w:r>
    </w:p>
    <w:p w:rsidR="00730EC1" w:rsidRDefault="006B500C" w:rsidP="006B500C">
      <w:pPr>
        <w:spacing w:line="560" w:lineRule="exact"/>
        <w:ind w:firstLineChars="200" w:firstLine="60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2.竞赛知识与技能范围</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管理会计技能竞赛环节竞赛涉及的课程包括：管理会计基础、企业财务管理、企业财务分析、信息系统和 EXCEL 财务应用及相关管</w:t>
      </w:r>
      <w:r>
        <w:rPr>
          <w:rFonts w:ascii="仿宋_GB2312" w:eastAsia="仿宋_GB2312" w:hAnsi="仿宋" w:hint="eastAsia"/>
          <w:sz w:val="30"/>
          <w:szCs w:val="30"/>
        </w:rPr>
        <w:lastRenderedPageBreak/>
        <w:t>理会计基本技能。竞赛内容涉及的经济业务范围具体包括：</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项目投资决策分析。以企业战略为导向，通过定性、定量分析，做出项目投资决策。采用的方法有PEST分析、SWOT分析及贴现的现金流量法（现金流量估算、净现值法、现值指数法、投资回收期、内含报酬率、等额年金法等）等。</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（2）筹资决策分析。预测资金需要量（销售百分比法、资金习性分析法等），拟定筹资方案，</w:t>
      </w:r>
      <w:proofErr w:type="gramStart"/>
      <w:r>
        <w:rPr>
          <w:rFonts w:ascii="仿宋_GB2312" w:eastAsia="仿宋_GB2312" w:hAnsi="仿宋" w:hint="eastAsia"/>
          <w:sz w:val="30"/>
          <w:szCs w:val="30"/>
        </w:rPr>
        <w:t>计算长</w:t>
      </w:r>
      <w:proofErr w:type="gramEnd"/>
      <w:r>
        <w:rPr>
          <w:rFonts w:ascii="仿宋_GB2312" w:eastAsia="仿宋_GB2312" w:hAnsi="仿宋" w:hint="eastAsia"/>
          <w:sz w:val="30"/>
          <w:szCs w:val="30"/>
        </w:rPr>
        <w:t>短期资本成本（债务资本成本、权益资本成本、加权平均资本成本等），选择最优筹资方案。</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（3）销售预算的编制。销售量、销售价格、销售收入预算的编制。</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（4）采购预算的编制。存货采购、存货出库（领用或销售）成本预算的编制。</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（5）成本费用预算的编制。营业成本、费用预算的编制。</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（6）财务预算的编制。现金预算的编制、预计利润表的编制、预计资产负债表的编制。</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7）成本计算与分析。成本费用预算编制；各种成本方法的相关理论，作业成本法、标准成本法、目标成本法对成本费用进行归集、分配、计算；从价值链、作业活动、责任中心等不同角度对成本费用进行成本效益分析和价值分析；成本费用预算分析、结构分析、比较分析等。</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（8）成本性态分析。对成本性</w:t>
      </w:r>
      <w:proofErr w:type="gramStart"/>
      <w:r>
        <w:rPr>
          <w:rFonts w:ascii="仿宋_GB2312" w:eastAsia="仿宋_GB2312" w:hAnsi="仿宋" w:hint="eastAsia"/>
          <w:sz w:val="30"/>
          <w:szCs w:val="30"/>
        </w:rPr>
        <w:t>态进行</w:t>
      </w:r>
      <w:proofErr w:type="gramEnd"/>
      <w:r>
        <w:rPr>
          <w:rFonts w:ascii="仿宋_GB2312" w:eastAsia="仿宋_GB2312" w:hAnsi="仿宋" w:hint="eastAsia"/>
          <w:sz w:val="30"/>
          <w:szCs w:val="30"/>
        </w:rPr>
        <w:t>分析，对混合成本进行分解。</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（9）保本保利分析。在成本性态分析基础上，进行单一产品、</w:t>
      </w:r>
      <w:r>
        <w:rPr>
          <w:rFonts w:ascii="仿宋_GB2312" w:eastAsia="仿宋_GB2312" w:hAnsi="仿宋" w:hint="eastAsia"/>
          <w:sz w:val="30"/>
          <w:szCs w:val="30"/>
        </w:rPr>
        <w:lastRenderedPageBreak/>
        <w:t>多产品的保本、保利分析。</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（10）边际分析。对产品（产品组合）进行边际分析，计算安全边际量、安全边际率等指标，分析判断企业经营安全程度。</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（11）利润敏感性分析。分析单价、单位变动成本、销售量、固定成本等因素变动对利润的影响。</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（12）绩效考核。平衡计分卡、经济增加值、KPI等绩效考核工具进行绩效考核评价，并按照绩效薪酬规则计算绩效薪酬。</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（13）业绩分析和管理会计报告。关键业绩指标分析、利润分析、资产负债分析、企业能力分析、综合分析，分析方法包括不限于同比分析、环比分析、比率分析、预算完成分析、因素分析等方法。</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（14）风险管控。经营活动（销售与收款、采购预付款、存货管理）和财务管理活动（资金管理、费用管控等）中的风险识别、分析与应对。利用财务杠杆、经营杠杆和联合杠杆进行经营风险和财务风险的衡量。</w:t>
      </w:r>
    </w:p>
    <w:p w:rsidR="00730EC1" w:rsidRDefault="006B500C">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（15）信息系统和EXCEL 在财务管理中的应用。</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六、竞赛方式</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（一）竞赛模式：封闭式竞赛。</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（二）本赛项竞赛过程中不安排指导教师进场指导。</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（三）统一编制赛位号，</w:t>
      </w:r>
      <w:proofErr w:type="gramStart"/>
      <w:r>
        <w:rPr>
          <w:rFonts w:ascii="仿宋_GB2312" w:eastAsia="仿宋_GB2312" w:hAnsi="仿宋" w:hint="eastAsia"/>
          <w:sz w:val="30"/>
          <w:szCs w:val="30"/>
        </w:rPr>
        <w:t>参赛队须提前</w:t>
      </w:r>
      <w:proofErr w:type="gramEnd"/>
      <w:r>
        <w:rPr>
          <w:rFonts w:ascii="仿宋_GB2312" w:eastAsia="仿宋_GB2312" w:hAnsi="仿宋" w:hint="eastAsia"/>
          <w:sz w:val="30"/>
          <w:szCs w:val="30"/>
        </w:rPr>
        <w:t>到达指定地点接受检录,进场抽签决定赛位号，抽签结束后，按照抽取的赛位号就坐，在对应</w:t>
      </w:r>
      <w:proofErr w:type="gramStart"/>
      <w:r>
        <w:rPr>
          <w:rFonts w:ascii="仿宋_GB2312" w:eastAsia="仿宋_GB2312" w:hAnsi="仿宋" w:hint="eastAsia"/>
          <w:sz w:val="30"/>
          <w:szCs w:val="30"/>
        </w:rPr>
        <w:t>的赛位上</w:t>
      </w:r>
      <w:proofErr w:type="gramEnd"/>
      <w:r>
        <w:rPr>
          <w:rFonts w:ascii="仿宋_GB2312" w:eastAsia="仿宋_GB2312" w:hAnsi="仿宋" w:hint="eastAsia"/>
          <w:sz w:val="30"/>
          <w:szCs w:val="30"/>
        </w:rPr>
        <w:t>完成竞赛任务。</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（四）本赛项采取团体赛形式，满分1000分，其中会计专业理论知识竞赛环节共300分，财务会计技能竞赛环节300分，管理会计</w:t>
      </w:r>
      <w:r>
        <w:rPr>
          <w:rFonts w:ascii="仿宋_GB2312" w:eastAsia="仿宋_GB2312" w:hAnsi="仿宋" w:hint="eastAsia"/>
          <w:sz w:val="30"/>
          <w:szCs w:val="30"/>
        </w:rPr>
        <w:lastRenderedPageBreak/>
        <w:t>技能竞赛环节400分。竞赛总时间为7.5个小时，会计专业理论知识竞赛1.5个小时，财务会计技能竞赛环节竞赛时间为3个小时，管理会计技能竞赛环节竞赛时间为3个小时。</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（五）竞赛各环节组队要求</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1.选手的竞赛岗位采取定岗模式，每个参赛选手的竞赛岗位由参赛院校自行决定，岗位一经确定，不得更换。</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2.竞赛岗位按财务会计技能竞赛环节和管理会计技能竞赛环节分别设置。每人两岗（两个环节一体化一次确定）</w:t>
      </w:r>
    </w:p>
    <w:p w:rsidR="00730EC1" w:rsidRDefault="006B500C">
      <w:pPr>
        <w:spacing w:beforeLines="50" w:before="156" w:afterLines="50" w:after="156"/>
        <w:ind w:firstLineChars="200" w:firstLine="420"/>
        <w:jc w:val="center"/>
        <w:rPr>
          <w:rFonts w:ascii="仿宋_GB2312" w:eastAsia="仿宋_GB2312"/>
        </w:rPr>
      </w:pPr>
      <w:r>
        <w:rPr>
          <w:rFonts w:ascii="仿宋_GB2312" w:eastAsia="仿宋_GB2312" w:hint="eastAsia"/>
        </w:rPr>
        <w:t>表3:财务会计技能竞赛和管理会计技能竞赛2个环节的岗位对应</w:t>
      </w:r>
    </w:p>
    <w:tbl>
      <w:tblPr>
        <w:tblStyle w:val="a7"/>
        <w:tblW w:w="9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94"/>
        <w:gridCol w:w="3096"/>
        <w:gridCol w:w="3096"/>
      </w:tblGrid>
      <w:tr w:rsidR="00730EC1">
        <w:trPr>
          <w:trHeight w:val="567"/>
        </w:trPr>
        <w:tc>
          <w:tcPr>
            <w:tcW w:w="3094" w:type="dxa"/>
            <w:tcBorders>
              <w:tl2br w:val="nil"/>
              <w:tr2bl w:val="nil"/>
            </w:tcBorders>
            <w:vAlign w:val="center"/>
          </w:tcPr>
          <w:p w:rsidR="00730EC1" w:rsidRDefault="006B500C">
            <w:pPr>
              <w:ind w:firstLine="200"/>
              <w:jc w:val="center"/>
              <w:rPr>
                <w:rFonts w:ascii="黑体" w:eastAsia="黑体" w:hAnsi="黑体" w:cs="黑体"/>
                <w:bCs/>
                <w:sz w:val="24"/>
                <w:szCs w:val="24"/>
              </w:rPr>
            </w:pPr>
            <w:r>
              <w:rPr>
                <w:rFonts w:ascii="黑体" w:eastAsia="黑体" w:hAnsi="黑体" w:cs="黑体" w:hint="eastAsia"/>
                <w:bCs/>
                <w:sz w:val="24"/>
                <w:szCs w:val="24"/>
              </w:rPr>
              <w:t>参赛选手</w:t>
            </w:r>
          </w:p>
        </w:tc>
        <w:tc>
          <w:tcPr>
            <w:tcW w:w="3096" w:type="dxa"/>
            <w:tcBorders>
              <w:tl2br w:val="nil"/>
              <w:tr2bl w:val="nil"/>
            </w:tcBorders>
            <w:vAlign w:val="center"/>
          </w:tcPr>
          <w:p w:rsidR="00730EC1" w:rsidRDefault="006B500C">
            <w:pPr>
              <w:ind w:firstLine="200"/>
              <w:jc w:val="center"/>
              <w:rPr>
                <w:rFonts w:ascii="黑体" w:eastAsia="黑体" w:hAnsi="黑体" w:cs="黑体"/>
                <w:bCs/>
                <w:sz w:val="24"/>
                <w:szCs w:val="24"/>
              </w:rPr>
            </w:pPr>
            <w:r>
              <w:rPr>
                <w:rFonts w:ascii="黑体" w:eastAsia="黑体" w:hAnsi="黑体" w:cs="黑体" w:hint="eastAsia"/>
                <w:bCs/>
                <w:sz w:val="24"/>
                <w:szCs w:val="24"/>
              </w:rPr>
              <w:t>财务会计岗位</w:t>
            </w:r>
          </w:p>
        </w:tc>
        <w:tc>
          <w:tcPr>
            <w:tcW w:w="3096" w:type="dxa"/>
            <w:tcBorders>
              <w:tl2br w:val="nil"/>
              <w:tr2bl w:val="nil"/>
            </w:tcBorders>
            <w:vAlign w:val="center"/>
          </w:tcPr>
          <w:p w:rsidR="00730EC1" w:rsidRDefault="006B500C">
            <w:pPr>
              <w:ind w:firstLine="200"/>
              <w:jc w:val="center"/>
              <w:rPr>
                <w:rFonts w:ascii="黑体" w:eastAsia="黑体" w:hAnsi="黑体" w:cs="黑体"/>
                <w:bCs/>
                <w:sz w:val="24"/>
                <w:szCs w:val="24"/>
              </w:rPr>
            </w:pPr>
            <w:r>
              <w:rPr>
                <w:rFonts w:ascii="黑体" w:eastAsia="黑体" w:hAnsi="黑体" w:cs="黑体" w:hint="eastAsia"/>
                <w:bCs/>
                <w:sz w:val="24"/>
                <w:szCs w:val="24"/>
              </w:rPr>
              <w:t>管理会计岗位</w:t>
            </w:r>
          </w:p>
        </w:tc>
      </w:tr>
      <w:tr w:rsidR="00730EC1">
        <w:trPr>
          <w:trHeight w:val="567"/>
        </w:trPr>
        <w:tc>
          <w:tcPr>
            <w:tcW w:w="309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选手1</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资金出纳</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资金管理</w:t>
            </w:r>
          </w:p>
        </w:tc>
      </w:tr>
      <w:tr w:rsidR="00730EC1">
        <w:trPr>
          <w:trHeight w:val="567"/>
        </w:trPr>
        <w:tc>
          <w:tcPr>
            <w:tcW w:w="309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选手2</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成本会计</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成本管理</w:t>
            </w:r>
          </w:p>
        </w:tc>
      </w:tr>
      <w:tr w:rsidR="00730EC1">
        <w:trPr>
          <w:trHeight w:val="567"/>
        </w:trPr>
        <w:tc>
          <w:tcPr>
            <w:tcW w:w="309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选手3</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审核会计</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营运管理</w:t>
            </w:r>
          </w:p>
        </w:tc>
      </w:tr>
      <w:tr w:rsidR="00730EC1">
        <w:trPr>
          <w:trHeight w:val="567"/>
        </w:trPr>
        <w:tc>
          <w:tcPr>
            <w:tcW w:w="3094"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选手4</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会计主管</w:t>
            </w:r>
          </w:p>
        </w:tc>
        <w:tc>
          <w:tcPr>
            <w:tcW w:w="3096" w:type="dxa"/>
            <w:tcBorders>
              <w:tl2br w:val="nil"/>
              <w:tr2bl w:val="nil"/>
            </w:tcBorders>
            <w:vAlign w:val="center"/>
          </w:tcPr>
          <w:p w:rsidR="00730EC1" w:rsidRDefault="006B500C">
            <w:pPr>
              <w:jc w:val="center"/>
              <w:rPr>
                <w:rFonts w:ascii="仿宋_GB2312" w:eastAsia="仿宋_GB2312"/>
                <w:sz w:val="24"/>
                <w:szCs w:val="24"/>
              </w:rPr>
            </w:pPr>
            <w:r>
              <w:rPr>
                <w:rFonts w:ascii="仿宋_GB2312" w:eastAsia="仿宋_GB2312" w:hint="eastAsia"/>
                <w:sz w:val="24"/>
                <w:szCs w:val="24"/>
              </w:rPr>
              <w:t>绩效管理</w:t>
            </w:r>
          </w:p>
        </w:tc>
      </w:tr>
    </w:tbl>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3.会计专业理论知识竞赛</w:t>
      </w:r>
      <w:proofErr w:type="gramStart"/>
      <w:r>
        <w:rPr>
          <w:rFonts w:ascii="仿宋_GB2312" w:eastAsia="仿宋_GB2312" w:hAnsi="仿宋" w:hint="eastAsia"/>
          <w:sz w:val="30"/>
          <w:szCs w:val="30"/>
        </w:rPr>
        <w:t>用机考形式</w:t>
      </w:r>
      <w:proofErr w:type="gramEnd"/>
      <w:r>
        <w:rPr>
          <w:rFonts w:ascii="仿宋_GB2312" w:eastAsia="仿宋_GB2312" w:hAnsi="仿宋" w:hint="eastAsia"/>
          <w:sz w:val="30"/>
          <w:szCs w:val="30"/>
        </w:rPr>
        <w:t>，单人单机，各自完成一套相同试题，4个队员合计成绩为团队成绩。团队4名选手机位不能相邻。</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财务会计技能竞赛环节和管理会计技能竞赛环节采用团队竞</w:t>
      </w:r>
      <w:r>
        <w:rPr>
          <w:rFonts w:ascii="仿宋_GB2312" w:eastAsia="仿宋_GB2312" w:hint="eastAsia"/>
          <w:sz w:val="30"/>
          <w:szCs w:val="30"/>
        </w:rPr>
        <w:t>赛形</w:t>
      </w:r>
      <w:r>
        <w:rPr>
          <w:rFonts w:ascii="仿宋_GB2312" w:eastAsia="仿宋_GB2312" w:hAnsi="仿宋" w:hint="eastAsia"/>
          <w:sz w:val="30"/>
          <w:szCs w:val="30"/>
        </w:rPr>
        <w:t>式，每队4位队员坐一个竞赛台位，按岗位标注选手座位。</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为保证公平公正，三个环节的竞赛机位、台位均在赛前入场时通过抽签确定。三个环节的机位、台位抽签均由各参赛队担任会计主管岗位的队员抽取。抽签结果由加密裁判密封后统一保管，在评分结束后开封统计成绩。</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lastRenderedPageBreak/>
        <w:t>七、竞赛规则</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赛前准备。凡参赛选手、裁判员、工作人员、赛项组织者等均需按照赛项执委会要求准时到达赛项举办地点，及时办理相关手续，领取相关证件，熟悉场地，做好赛前准备工作。参赛选手须按时检录。检录时不到者，视为自动放弃本场参赛权。</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正式比赛。比赛现场所有参赛选手、指导教师、裁判员和其他工作人员须统一佩戴相关证件，按照赛项相关规定出入指定区域，不同证件有不同的区域限制，以保持赛场秩序良好。各代表队须遵守赛场赛项有关规定，遵从裁判长、裁判员的现场调度和指挥，按照赛场指令完成任务。</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选手进入赛场，不得携带任何用品用具、工具书、参考书等相关资料。</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在竞赛过程。参赛选手不得随意离开赛场，团队竞赛环节，同一参赛队选手可进行讨论，但不得相互代替其他队员操作。标明必须由相应岗位人员完成的任务，不允许出现越权使用软件、以他人口令执行系统操作等情况，其余没有标明的任务可由全体队员协作完成。参赛选手不得大声喧哗、使用任何移动存储设备、开启无线网络、非法访问他人计算机。赛场技术服务区将实时监控上述行为。如遇硬件软件故障或其他情况，须举牌示意，由裁判组按有关规定处理。</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4.竞赛结束后，不得将竞赛涉及的用品用具及资料带出赛场。</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5.摄影摄像人员及其他人员必经大赛组委会允许方可进入赛场，且应听从现场工作人员的安排和管理，不能影响赛事的正常进行。</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lastRenderedPageBreak/>
        <w:t>八、成绩评定及公布</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三个环节的竞赛成绩均通过计算机自动评分。竞赛过程中相关技术人员不得随意操作系统，从计算机系统输出成绩的全过程需要接受两名监督仲裁员的监督，并进行现场录像。系统输出的竞赛成绩U盘，需在监督仲裁员的监督下由两个裁判员一起移交给加密裁判合并计算竞赛成绩，并经裁判长及有关人员签字确认后在赛场外张贴成绩单公布最终比赛成绩。</w:t>
      </w:r>
    </w:p>
    <w:p w:rsidR="00730EC1" w:rsidRDefault="006B500C">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proofErr w:type="gramStart"/>
      <w:r>
        <w:rPr>
          <w:rFonts w:ascii="仿宋_GB2312" w:eastAsia="仿宋_GB2312" w:hAnsi="仿宋" w:hint="eastAsia"/>
          <w:sz w:val="30"/>
          <w:szCs w:val="30"/>
        </w:rPr>
        <w:t>所相关</w:t>
      </w:r>
      <w:proofErr w:type="gramEnd"/>
      <w:r>
        <w:rPr>
          <w:rFonts w:ascii="仿宋_GB2312" w:eastAsia="仿宋_GB2312" w:hAnsi="仿宋" w:hint="eastAsia"/>
          <w:sz w:val="30"/>
          <w:szCs w:val="30"/>
        </w:rPr>
        <w:t>专家和裁判以及相关人员将签订保密协议,严格遵守保密纪律，不得私自透露比赛需保密的内容和比赛结果。</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九、竞赛环境</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1.竞赛场地设在河南经贸职业学院机房教室，场地内应设置满足多个团队的竞赛环境。</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2.一个参赛队 4 </w:t>
      </w:r>
      <w:proofErr w:type="gramStart"/>
      <w:r>
        <w:rPr>
          <w:rFonts w:ascii="仿宋_GB2312" w:eastAsia="仿宋_GB2312" w:hint="eastAsia"/>
          <w:sz w:val="30"/>
          <w:szCs w:val="30"/>
        </w:rPr>
        <w:t>个</w:t>
      </w:r>
      <w:proofErr w:type="gramEnd"/>
      <w:r>
        <w:rPr>
          <w:rFonts w:ascii="仿宋_GB2312" w:eastAsia="仿宋_GB2312" w:hint="eastAsia"/>
          <w:sz w:val="30"/>
          <w:szCs w:val="30"/>
        </w:rPr>
        <w:t>机位，</w:t>
      </w:r>
      <w:r>
        <w:rPr>
          <w:rFonts w:ascii="仿宋_GB2312" w:eastAsia="仿宋_GB2312"/>
          <w:sz w:val="30"/>
          <w:szCs w:val="30"/>
        </w:rPr>
        <w:t>配置为单屏电脑。</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3.竞赛场地内设置裁判、仲裁、技术支持人员专席等，便于竞赛全程监督和裁判等相关工作。</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4.局域网络。采用星形网络拓扑结构，安装千兆交换机。网线与电源线隐蔽铺设。采用独立网络环境，不连接 INTERNET，禁止外部电脑接入。</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5.采用双路供电安全保障。采用统一的杀毒软件对服务器进行防毒保护。屏蔽竞赛现场使用的电脑USB 接口。</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6.利用 UPS 防止现场因突然断电导致的系统数据丢失，额定功率：3KVA，后备时间：3.5小时，电池类型：输出电压：230V±5%V。</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lastRenderedPageBreak/>
        <w:t>十、技术规范</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1.教育部发布的高等职业教育修订后的会计专业教学标准。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2.2021年1月1日已经开始在一般企业实施的《企业会计准则》。</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3.《企业内部控制规范》《企业内部控制基本规范》。</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4.2021年1月1日已经开始实施的《管理会计基本指引》</w:t>
      </w:r>
    </w:p>
    <w:p w:rsidR="00730EC1" w:rsidRDefault="006B500C">
      <w:pPr>
        <w:spacing w:line="560" w:lineRule="exact"/>
        <w:rPr>
          <w:rFonts w:ascii="仿宋_GB2312" w:eastAsia="仿宋_GB2312"/>
          <w:sz w:val="30"/>
          <w:szCs w:val="30"/>
        </w:rPr>
      </w:pPr>
      <w:r>
        <w:rPr>
          <w:rFonts w:ascii="仿宋_GB2312" w:eastAsia="仿宋_GB2312" w:hint="eastAsia"/>
          <w:sz w:val="30"/>
          <w:szCs w:val="30"/>
        </w:rPr>
        <w:t>《管理会计应用指引》。</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5.2021年1月1日已经开始实施的会计、金融、税务等财经类法规、制度等。</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6.特殊情况以大赛规程或赛前说明会确定为准。</w:t>
      </w:r>
      <w:bookmarkStart w:id="1" w:name="十、技术平台"/>
      <w:bookmarkEnd w:id="1"/>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十一、技术平台</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（一）竞赛使用设备、用具及软件</w:t>
      </w:r>
    </w:p>
    <w:p w:rsidR="00730EC1" w:rsidRDefault="006B500C" w:rsidP="006B500C">
      <w:pPr>
        <w:spacing w:line="560" w:lineRule="exact"/>
        <w:ind w:firstLineChars="200" w:firstLine="601"/>
        <w:rPr>
          <w:rFonts w:ascii="仿宋_GB2312" w:eastAsia="仿宋_GB2312" w:hAnsi="仿宋"/>
          <w:b/>
          <w:sz w:val="30"/>
          <w:szCs w:val="30"/>
        </w:rPr>
      </w:pPr>
      <w:r>
        <w:rPr>
          <w:rFonts w:ascii="仿宋_GB2312" w:eastAsia="仿宋_GB2312" w:hAnsi="仿宋" w:hint="eastAsia"/>
          <w:b/>
          <w:sz w:val="30"/>
          <w:szCs w:val="30"/>
        </w:rPr>
        <w:t>1.会计专业理论知识测试环节</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会计理论竞赛环节在局域网环境下进行。赛场每台位配置计算机4台，计算器4个，书写笔4支、练习纸若干。采用成都邦道科技有限公司竞赛平台实时计分。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该系统为B/S 网络结构，选手</w:t>
      </w:r>
      <w:proofErr w:type="gramStart"/>
      <w:r>
        <w:rPr>
          <w:rFonts w:ascii="仿宋_GB2312" w:eastAsia="仿宋_GB2312" w:hint="eastAsia"/>
          <w:sz w:val="30"/>
          <w:szCs w:val="30"/>
        </w:rPr>
        <w:t>通过谷歌浏览器</w:t>
      </w:r>
      <w:proofErr w:type="gramEnd"/>
      <w:r>
        <w:rPr>
          <w:rFonts w:ascii="仿宋_GB2312" w:eastAsia="仿宋_GB2312" w:hint="eastAsia"/>
          <w:sz w:val="30"/>
          <w:szCs w:val="30"/>
        </w:rPr>
        <w:t>版本75或以上访问。软件应具备如下功能：</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（1）赛</w:t>
      </w:r>
      <w:proofErr w:type="gramStart"/>
      <w:r>
        <w:rPr>
          <w:rFonts w:ascii="仿宋_GB2312" w:eastAsia="仿宋_GB2312" w:hint="eastAsia"/>
          <w:sz w:val="30"/>
          <w:szCs w:val="30"/>
        </w:rPr>
        <w:t>务</w:t>
      </w:r>
      <w:proofErr w:type="gramEnd"/>
      <w:r>
        <w:rPr>
          <w:rFonts w:ascii="仿宋_GB2312" w:eastAsia="仿宋_GB2312" w:hint="eastAsia"/>
          <w:sz w:val="30"/>
          <w:szCs w:val="30"/>
        </w:rPr>
        <w:t>模块。主要功能包括参赛人员信息管理、赛题管理、竞赛过程管理、成绩管理。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（2）答题模块。主要功能包括练习、竞赛答题。</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（3）评分模块。主要功能包括系统自动评分、成绩导出、成绩分析。</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lastRenderedPageBreak/>
        <w:t>2.财务会计技能竞赛环节</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财务会计技能竞赛环节在局域网环境下进行。赛场每台位配置计算机4台，计算器4个，书写笔4支、练习纸若干、会计用具等。财务会计技能竞赛环节采用云财务平台+竞赛模块平台（即网中网财务会计技能竞赛平台v1.0）。系统为B/S网络结构。该系统安装在服务器上后，选手竞赛用机可</w:t>
      </w:r>
      <w:proofErr w:type="gramStart"/>
      <w:r>
        <w:rPr>
          <w:rFonts w:ascii="仿宋_GB2312" w:eastAsia="仿宋_GB2312" w:hint="eastAsia"/>
          <w:sz w:val="30"/>
          <w:szCs w:val="30"/>
        </w:rPr>
        <w:t>通过谷歌浏览器</w:t>
      </w:r>
      <w:proofErr w:type="gramEnd"/>
      <w:r>
        <w:rPr>
          <w:rFonts w:ascii="仿宋_GB2312" w:eastAsia="仿宋_GB2312" w:hint="eastAsia"/>
          <w:sz w:val="30"/>
          <w:szCs w:val="30"/>
        </w:rPr>
        <w:t>版本58或以上访问。软件应具备如下功能：</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（1）赛</w:t>
      </w:r>
      <w:proofErr w:type="gramStart"/>
      <w:r>
        <w:rPr>
          <w:rFonts w:ascii="仿宋_GB2312" w:eastAsia="仿宋_GB2312" w:hint="eastAsia"/>
          <w:sz w:val="30"/>
          <w:szCs w:val="30"/>
        </w:rPr>
        <w:t>务</w:t>
      </w:r>
      <w:proofErr w:type="gramEnd"/>
      <w:r>
        <w:rPr>
          <w:rFonts w:ascii="仿宋_GB2312" w:eastAsia="仿宋_GB2312" w:hint="eastAsia"/>
          <w:sz w:val="30"/>
          <w:szCs w:val="30"/>
        </w:rPr>
        <w:t>模块。主要功能包括参赛人员信息管理、竞赛过程管理、赛题导入和成绩管理。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（2）结果提交模块。选手根据竞赛要求在比赛结果提交平台直接提交结果，保存在服务器上，系统自动实时评分。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（3）赛题传输模块。主要功能有命题组录入赛题等相关设置。</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3.管理会计技能竞赛环节</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管理会计技能竞赛环节与财务会计技能竞赛环节同场地、在局域网环境下进行。</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管理会计技能竞赛环节竞赛软件包括赛</w:t>
      </w:r>
      <w:proofErr w:type="gramStart"/>
      <w:r>
        <w:rPr>
          <w:rFonts w:ascii="仿宋_GB2312" w:eastAsia="仿宋_GB2312" w:hint="eastAsia"/>
          <w:sz w:val="30"/>
          <w:szCs w:val="30"/>
        </w:rPr>
        <w:t>务</w:t>
      </w:r>
      <w:proofErr w:type="gramEnd"/>
      <w:r>
        <w:rPr>
          <w:rFonts w:ascii="仿宋_GB2312" w:eastAsia="仿宋_GB2312" w:hint="eastAsia"/>
          <w:sz w:val="30"/>
          <w:szCs w:val="30"/>
        </w:rPr>
        <w:t>软件（B/S 结构）和信息化软件（C/S 结构）两部分（即新道 TTC 学练训赛一体化平台v1.0）。主要软件功能如下：</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（1）赛</w:t>
      </w:r>
      <w:proofErr w:type="gramStart"/>
      <w:r>
        <w:rPr>
          <w:rFonts w:ascii="仿宋_GB2312" w:eastAsia="仿宋_GB2312" w:hint="eastAsia"/>
          <w:sz w:val="30"/>
          <w:szCs w:val="30"/>
        </w:rPr>
        <w:t>务</w:t>
      </w:r>
      <w:proofErr w:type="gramEnd"/>
      <w:r>
        <w:rPr>
          <w:rFonts w:ascii="仿宋_GB2312" w:eastAsia="仿宋_GB2312" w:hint="eastAsia"/>
          <w:sz w:val="30"/>
          <w:szCs w:val="30"/>
        </w:rPr>
        <w:t>模块。主要功能包括参赛人员信息管理、竞赛过程管理和成绩管理。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（2）答题模块。主要功能包括答题系统、信息化系统。</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（3）评分模块。主要功能包括操作结果的自动评判、成绩采集等。</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4.数据服务和应用服务部署在一台物理服务器上，同时使用两套，再分别进行双</w:t>
      </w:r>
      <w:proofErr w:type="gramStart"/>
      <w:r>
        <w:rPr>
          <w:rFonts w:ascii="仿宋_GB2312" w:eastAsia="仿宋_GB2312" w:hint="eastAsia"/>
          <w:sz w:val="30"/>
          <w:szCs w:val="30"/>
        </w:rPr>
        <w:t>机热备</w:t>
      </w:r>
      <w:proofErr w:type="gramEnd"/>
      <w:r>
        <w:rPr>
          <w:rFonts w:ascii="仿宋_GB2312" w:eastAsia="仿宋_GB2312" w:hint="eastAsia"/>
          <w:sz w:val="30"/>
          <w:szCs w:val="30"/>
        </w:rPr>
        <w:t>。</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（1）服务器环境要求：</w:t>
      </w:r>
    </w:p>
    <w:p w:rsidR="00730EC1" w:rsidRDefault="006B500C">
      <w:pPr>
        <w:spacing w:beforeLines="50" w:before="156" w:afterLines="50" w:after="156"/>
        <w:ind w:firstLineChars="200" w:firstLine="420"/>
        <w:jc w:val="center"/>
        <w:rPr>
          <w:rFonts w:ascii="仿宋_GB2312" w:eastAsia="仿宋_GB2312"/>
        </w:rPr>
      </w:pPr>
      <w:r>
        <w:rPr>
          <w:rFonts w:ascii="仿宋_GB2312" w:eastAsia="仿宋_GB2312" w:hint="eastAsia"/>
        </w:rPr>
        <w:t>表4：服务器安装环境要求</w:t>
      </w:r>
    </w:p>
    <w:tbl>
      <w:tblPr>
        <w:tblW w:w="9214"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18"/>
        <w:gridCol w:w="4111"/>
        <w:gridCol w:w="3685"/>
      </w:tblGrid>
      <w:tr w:rsidR="00730EC1">
        <w:trPr>
          <w:trHeight w:val="635"/>
        </w:trPr>
        <w:tc>
          <w:tcPr>
            <w:tcW w:w="1418"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参赛人数</w:t>
            </w:r>
          </w:p>
        </w:tc>
        <w:tc>
          <w:tcPr>
            <w:tcW w:w="4111"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服务器硬件要求</w:t>
            </w:r>
          </w:p>
        </w:tc>
        <w:tc>
          <w:tcPr>
            <w:tcW w:w="3685" w:type="dxa"/>
            <w:tcBorders>
              <w:tl2br w:val="nil"/>
              <w:tr2bl w:val="nil"/>
            </w:tcBorders>
            <w:vAlign w:val="center"/>
          </w:tcPr>
          <w:p w:rsidR="00730EC1" w:rsidRDefault="006B500C">
            <w:pPr>
              <w:ind w:firstLine="200"/>
              <w:jc w:val="center"/>
              <w:rPr>
                <w:rFonts w:ascii="黑体" w:eastAsia="黑体" w:hAnsi="黑体"/>
                <w:bCs/>
                <w:sz w:val="24"/>
                <w:szCs w:val="24"/>
              </w:rPr>
            </w:pPr>
            <w:r>
              <w:rPr>
                <w:rFonts w:ascii="黑体" w:eastAsia="黑体" w:hAnsi="黑体" w:hint="eastAsia"/>
                <w:bCs/>
                <w:sz w:val="24"/>
                <w:szCs w:val="24"/>
              </w:rPr>
              <w:t>软件要求</w:t>
            </w:r>
          </w:p>
        </w:tc>
      </w:tr>
      <w:tr w:rsidR="00730EC1">
        <w:trPr>
          <w:trHeight w:val="1735"/>
        </w:trPr>
        <w:tc>
          <w:tcPr>
            <w:tcW w:w="1418" w:type="dxa"/>
            <w:tcBorders>
              <w:tl2br w:val="nil"/>
              <w:tr2bl w:val="nil"/>
            </w:tcBorders>
            <w:vAlign w:val="center"/>
          </w:tcPr>
          <w:p w:rsidR="00730EC1" w:rsidRDefault="006B500C">
            <w:pPr>
              <w:adjustRightInd w:val="0"/>
              <w:snapToGrid w:val="0"/>
              <w:spacing w:line="360" w:lineRule="auto"/>
              <w:jc w:val="center"/>
              <w:rPr>
                <w:rFonts w:ascii="仿宋_GB2312" w:eastAsia="仿宋_GB2312"/>
                <w:sz w:val="24"/>
                <w:szCs w:val="24"/>
              </w:rPr>
            </w:pPr>
            <w:r>
              <w:rPr>
                <w:rFonts w:ascii="仿宋_GB2312" w:eastAsia="仿宋_GB2312" w:hint="eastAsia"/>
                <w:sz w:val="24"/>
                <w:szCs w:val="24"/>
              </w:rPr>
              <w:t>100</w:t>
            </w:r>
          </w:p>
        </w:tc>
        <w:tc>
          <w:tcPr>
            <w:tcW w:w="4111" w:type="dxa"/>
            <w:tcBorders>
              <w:tl2br w:val="nil"/>
              <w:tr2bl w:val="nil"/>
            </w:tcBorders>
          </w:tcPr>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CPU：</w:t>
            </w:r>
            <w:proofErr w:type="spellStart"/>
            <w:r>
              <w:rPr>
                <w:rFonts w:ascii="仿宋_GB2312" w:eastAsia="仿宋_GB2312" w:hint="eastAsia"/>
                <w:sz w:val="24"/>
                <w:szCs w:val="24"/>
              </w:rPr>
              <w:t>Interl</w:t>
            </w:r>
            <w:proofErr w:type="spellEnd"/>
            <w:r>
              <w:rPr>
                <w:rFonts w:ascii="仿宋_GB2312" w:eastAsia="仿宋_GB2312" w:hint="eastAsia"/>
                <w:sz w:val="24"/>
                <w:szCs w:val="24"/>
              </w:rPr>
              <w:t xml:space="preserve">(R)XeonE5-2620以上，八核 </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 xml:space="preserve">内存：16G以上 </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硬盘：500G以上,其中C盘300G以上。</w:t>
            </w:r>
          </w:p>
        </w:tc>
        <w:tc>
          <w:tcPr>
            <w:tcW w:w="3685" w:type="dxa"/>
            <w:tcBorders>
              <w:tl2br w:val="nil"/>
              <w:tr2bl w:val="nil"/>
            </w:tcBorders>
            <w:vAlign w:val="center"/>
          </w:tcPr>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WindowsServer2008/x64(64)/Windows Server 2012/x64(64位)</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Office2007或Office2013</w:t>
            </w:r>
          </w:p>
        </w:tc>
      </w:tr>
      <w:tr w:rsidR="00730EC1">
        <w:tc>
          <w:tcPr>
            <w:tcW w:w="1418" w:type="dxa"/>
            <w:tcBorders>
              <w:tl2br w:val="nil"/>
              <w:tr2bl w:val="nil"/>
            </w:tcBorders>
            <w:vAlign w:val="center"/>
          </w:tcPr>
          <w:p w:rsidR="00730EC1" w:rsidRDefault="006B500C">
            <w:pPr>
              <w:spacing w:line="360" w:lineRule="auto"/>
              <w:jc w:val="center"/>
              <w:rPr>
                <w:rFonts w:ascii="仿宋_GB2312" w:eastAsia="仿宋_GB2312"/>
                <w:sz w:val="24"/>
                <w:szCs w:val="24"/>
              </w:rPr>
            </w:pPr>
            <w:r>
              <w:rPr>
                <w:rFonts w:ascii="仿宋_GB2312" w:eastAsia="仿宋_GB2312" w:hint="eastAsia"/>
                <w:sz w:val="24"/>
                <w:szCs w:val="24"/>
              </w:rPr>
              <w:t>200</w:t>
            </w:r>
          </w:p>
        </w:tc>
        <w:tc>
          <w:tcPr>
            <w:tcW w:w="4111" w:type="dxa"/>
            <w:tcBorders>
              <w:tl2br w:val="nil"/>
              <w:tr2bl w:val="nil"/>
            </w:tcBorders>
          </w:tcPr>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CPU：</w:t>
            </w:r>
            <w:proofErr w:type="spellStart"/>
            <w:r>
              <w:rPr>
                <w:rFonts w:ascii="仿宋_GB2312" w:eastAsia="仿宋_GB2312" w:hint="eastAsia"/>
                <w:sz w:val="24"/>
                <w:szCs w:val="24"/>
              </w:rPr>
              <w:t>Interl</w:t>
            </w:r>
            <w:proofErr w:type="spellEnd"/>
            <w:r>
              <w:rPr>
                <w:rFonts w:ascii="仿宋_GB2312" w:eastAsia="仿宋_GB2312" w:hint="eastAsia"/>
                <w:sz w:val="24"/>
                <w:szCs w:val="24"/>
              </w:rPr>
              <w:t>(R)XeonE5-2620以上，十六核</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内存：16G以上</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硬盘：500G以上,其中C盘300G以上</w:t>
            </w:r>
          </w:p>
        </w:tc>
        <w:tc>
          <w:tcPr>
            <w:tcW w:w="3685" w:type="dxa"/>
            <w:tcBorders>
              <w:tl2br w:val="nil"/>
              <w:tr2bl w:val="nil"/>
            </w:tcBorders>
            <w:vAlign w:val="center"/>
          </w:tcPr>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WindowsServer2008/x64(64位)/</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Windows Server 2012/x64(64位)</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Office2007或Office2013</w:t>
            </w:r>
          </w:p>
        </w:tc>
      </w:tr>
      <w:tr w:rsidR="00730EC1">
        <w:trPr>
          <w:trHeight w:val="1855"/>
        </w:trPr>
        <w:tc>
          <w:tcPr>
            <w:tcW w:w="1418" w:type="dxa"/>
            <w:tcBorders>
              <w:tl2br w:val="nil"/>
              <w:tr2bl w:val="nil"/>
            </w:tcBorders>
            <w:vAlign w:val="center"/>
          </w:tcPr>
          <w:p w:rsidR="00730EC1" w:rsidRDefault="006B500C">
            <w:pPr>
              <w:spacing w:line="360" w:lineRule="auto"/>
              <w:jc w:val="center"/>
              <w:rPr>
                <w:rFonts w:ascii="仿宋_GB2312" w:eastAsia="仿宋_GB2312"/>
                <w:sz w:val="24"/>
                <w:szCs w:val="24"/>
              </w:rPr>
            </w:pPr>
            <w:r>
              <w:rPr>
                <w:rFonts w:ascii="仿宋_GB2312" w:eastAsia="仿宋_GB2312" w:hint="eastAsia"/>
                <w:sz w:val="24"/>
                <w:szCs w:val="24"/>
              </w:rPr>
              <w:t>300</w:t>
            </w:r>
          </w:p>
        </w:tc>
        <w:tc>
          <w:tcPr>
            <w:tcW w:w="4111" w:type="dxa"/>
            <w:tcBorders>
              <w:tl2br w:val="nil"/>
              <w:tr2bl w:val="nil"/>
            </w:tcBorders>
          </w:tcPr>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CPU：</w:t>
            </w:r>
            <w:proofErr w:type="spellStart"/>
            <w:r>
              <w:rPr>
                <w:rFonts w:ascii="仿宋_GB2312" w:eastAsia="仿宋_GB2312" w:hint="eastAsia"/>
                <w:sz w:val="24"/>
                <w:szCs w:val="24"/>
              </w:rPr>
              <w:t>Interl</w:t>
            </w:r>
            <w:proofErr w:type="spellEnd"/>
            <w:r>
              <w:rPr>
                <w:rFonts w:ascii="仿宋_GB2312" w:eastAsia="仿宋_GB2312" w:hint="eastAsia"/>
                <w:sz w:val="24"/>
                <w:szCs w:val="24"/>
              </w:rPr>
              <w:t>(R)XeonE5-2620以上，三十二核</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内存：32G以上</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硬盘：500G以上,其中C盘300G以上</w:t>
            </w:r>
          </w:p>
        </w:tc>
        <w:tc>
          <w:tcPr>
            <w:tcW w:w="3685" w:type="dxa"/>
            <w:tcBorders>
              <w:tl2br w:val="nil"/>
              <w:tr2bl w:val="nil"/>
            </w:tcBorders>
            <w:vAlign w:val="center"/>
          </w:tcPr>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WindowsServer2008/x64(64位)/</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Windows Server 2012/x64(64位)</w:t>
            </w:r>
          </w:p>
          <w:p w:rsidR="00730EC1" w:rsidRDefault="006B500C">
            <w:pPr>
              <w:adjustRightInd w:val="0"/>
              <w:snapToGrid w:val="0"/>
              <w:spacing w:line="420" w:lineRule="exact"/>
              <w:rPr>
                <w:rFonts w:ascii="仿宋_GB2312" w:eastAsia="仿宋_GB2312"/>
                <w:sz w:val="24"/>
                <w:szCs w:val="24"/>
              </w:rPr>
            </w:pPr>
            <w:r>
              <w:rPr>
                <w:rFonts w:ascii="仿宋_GB2312" w:eastAsia="仿宋_GB2312" w:hint="eastAsia"/>
                <w:sz w:val="24"/>
                <w:szCs w:val="24"/>
              </w:rPr>
              <w:t>Office2007或Office2013</w:t>
            </w:r>
          </w:p>
        </w:tc>
      </w:tr>
      <w:tr w:rsidR="00730EC1">
        <w:tc>
          <w:tcPr>
            <w:tcW w:w="1418" w:type="dxa"/>
            <w:tcBorders>
              <w:tl2br w:val="nil"/>
              <w:tr2bl w:val="nil"/>
            </w:tcBorders>
            <w:vAlign w:val="center"/>
          </w:tcPr>
          <w:p w:rsidR="00730EC1" w:rsidRDefault="006B500C">
            <w:pPr>
              <w:spacing w:line="360" w:lineRule="auto"/>
              <w:jc w:val="center"/>
              <w:rPr>
                <w:rFonts w:ascii="仿宋_GB2312" w:eastAsia="仿宋_GB2312"/>
                <w:sz w:val="24"/>
                <w:szCs w:val="24"/>
              </w:rPr>
            </w:pPr>
            <w:r>
              <w:rPr>
                <w:rFonts w:ascii="仿宋_GB2312" w:eastAsia="仿宋_GB2312" w:hint="eastAsia"/>
                <w:sz w:val="24"/>
                <w:szCs w:val="24"/>
              </w:rPr>
              <w:t>400以上</w:t>
            </w:r>
          </w:p>
        </w:tc>
        <w:tc>
          <w:tcPr>
            <w:tcW w:w="4111" w:type="dxa"/>
            <w:tcBorders>
              <w:tl2br w:val="nil"/>
              <w:tr2bl w:val="nil"/>
            </w:tcBorders>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需要搭建集群环境</w:t>
            </w:r>
          </w:p>
        </w:tc>
        <w:tc>
          <w:tcPr>
            <w:tcW w:w="3685" w:type="dxa"/>
            <w:tcBorders>
              <w:tl2br w:val="nil"/>
              <w:tr2bl w:val="nil"/>
            </w:tcBorders>
          </w:tcPr>
          <w:p w:rsidR="00730EC1" w:rsidRDefault="006B500C">
            <w:pPr>
              <w:spacing w:line="420" w:lineRule="exact"/>
              <w:rPr>
                <w:rFonts w:ascii="仿宋_GB2312" w:eastAsia="仿宋_GB2312"/>
                <w:sz w:val="24"/>
                <w:szCs w:val="24"/>
              </w:rPr>
            </w:pPr>
            <w:r>
              <w:rPr>
                <w:rFonts w:ascii="仿宋_GB2312" w:eastAsia="仿宋_GB2312" w:hint="eastAsia"/>
                <w:sz w:val="24"/>
                <w:szCs w:val="24"/>
              </w:rPr>
              <w:t>WindowsServer2008/x64(64)位/</w:t>
            </w:r>
          </w:p>
          <w:p w:rsidR="00730EC1" w:rsidRDefault="006B500C">
            <w:pPr>
              <w:spacing w:line="420" w:lineRule="exact"/>
              <w:rPr>
                <w:rFonts w:ascii="仿宋_GB2312" w:eastAsia="仿宋_GB2312"/>
                <w:sz w:val="24"/>
                <w:szCs w:val="24"/>
              </w:rPr>
            </w:pPr>
            <w:r>
              <w:rPr>
                <w:rFonts w:ascii="仿宋_GB2312" w:eastAsia="仿宋_GB2312" w:hint="eastAsia"/>
                <w:sz w:val="24"/>
                <w:szCs w:val="24"/>
              </w:rPr>
              <w:t>Windows Server 2012/x64(64位)</w:t>
            </w:r>
          </w:p>
          <w:p w:rsidR="00730EC1" w:rsidRDefault="006B500C">
            <w:pPr>
              <w:spacing w:line="420" w:lineRule="exact"/>
              <w:rPr>
                <w:rFonts w:ascii="仿宋_GB2312" w:eastAsia="仿宋_GB2312"/>
                <w:sz w:val="24"/>
                <w:szCs w:val="24"/>
              </w:rPr>
            </w:pPr>
            <w:r>
              <w:rPr>
                <w:rFonts w:ascii="仿宋_GB2312" w:eastAsia="仿宋_GB2312" w:hint="eastAsia"/>
                <w:sz w:val="24"/>
                <w:szCs w:val="24"/>
              </w:rPr>
              <w:t>Office2007或Office2013</w:t>
            </w:r>
          </w:p>
        </w:tc>
      </w:tr>
    </w:tbl>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（2）客户端：①硬件要求： CPU：酷</w:t>
      </w:r>
      <w:proofErr w:type="gramStart"/>
      <w:r>
        <w:rPr>
          <w:rFonts w:ascii="仿宋_GB2312" w:eastAsia="仿宋_GB2312" w:hint="eastAsia"/>
          <w:sz w:val="30"/>
          <w:szCs w:val="30"/>
        </w:rPr>
        <w:t>睿</w:t>
      </w:r>
      <w:proofErr w:type="gramEnd"/>
      <w:r>
        <w:rPr>
          <w:rFonts w:ascii="仿宋_GB2312" w:eastAsia="仿宋_GB2312" w:hint="eastAsia"/>
          <w:sz w:val="30"/>
          <w:szCs w:val="30"/>
        </w:rPr>
        <w:t>i5</w:t>
      </w:r>
      <w:proofErr w:type="gramStart"/>
      <w:r>
        <w:rPr>
          <w:rFonts w:ascii="仿宋_GB2312" w:eastAsia="仿宋_GB2312" w:hint="eastAsia"/>
          <w:sz w:val="30"/>
          <w:szCs w:val="30"/>
        </w:rPr>
        <w:t>四</w:t>
      </w:r>
      <w:proofErr w:type="gramEnd"/>
      <w:r>
        <w:rPr>
          <w:rFonts w:ascii="仿宋_GB2312" w:eastAsia="仿宋_GB2312" w:hint="eastAsia"/>
          <w:sz w:val="30"/>
          <w:szCs w:val="30"/>
        </w:rPr>
        <w:t>核2.66G 以上，内存不低于8G，硬盘不低于500G(含128g 固态硬盘)，千兆网卡；②软件要求：操作系统：Windows10 专业版或企业版 64 位（激活版）；③数据库：SQL 2008 R2 64 位；④浏览器：ie11，</w:t>
      </w:r>
      <w:proofErr w:type="gramStart"/>
      <w:r>
        <w:rPr>
          <w:rFonts w:ascii="仿宋_GB2312" w:eastAsia="仿宋_GB2312" w:hint="eastAsia"/>
          <w:sz w:val="30"/>
          <w:szCs w:val="30"/>
        </w:rPr>
        <w:t>谷歌浏览器</w:t>
      </w:r>
      <w:proofErr w:type="gramEnd"/>
      <w:r>
        <w:rPr>
          <w:rFonts w:ascii="仿宋_GB2312" w:eastAsia="仿宋_GB2312" w:hint="eastAsia"/>
          <w:sz w:val="30"/>
          <w:szCs w:val="30"/>
        </w:rPr>
        <w:t>版本 82 或以上；⑤其他：office2007 以上（激活版）。</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（3）网络系统：①采用星形网络拓扑结构，安装千兆带宽到终端，②采用独立网络环境，不连接INTERNET，禁止外部电脑接入；不允许使用无盘工作站及云桌面部署。</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视频采集与发布：赛场配置无盲点录像设备，实时录制和显示场内竞赛情况。</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（二）其他设备</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技术服务设备：赛场配置服务器及网络设备，为赛项提供网络平台技术支持。</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十二、成绩评定</w:t>
      </w:r>
    </w:p>
    <w:p w:rsidR="00730EC1" w:rsidRDefault="006B500C">
      <w:pPr>
        <w:spacing w:line="560" w:lineRule="exact"/>
        <w:ind w:firstLineChars="200" w:firstLine="640"/>
        <w:rPr>
          <w:rFonts w:ascii="仿宋_GB2312" w:eastAsia="仿宋_GB2312"/>
          <w:sz w:val="32"/>
          <w:szCs w:val="32"/>
        </w:rPr>
      </w:pPr>
      <w:r>
        <w:rPr>
          <w:rFonts w:ascii="仿宋_GB2312" w:eastAsia="仿宋_GB2312" w:hint="eastAsia"/>
          <w:sz w:val="32"/>
          <w:szCs w:val="32"/>
        </w:rPr>
        <w:t>本赛项三个模块成绩评定全部由计算机自动评分。具体分值分布如下：</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（一）会计专业理论知识竞赛环节评分标准</w:t>
      </w:r>
    </w:p>
    <w:p w:rsidR="00730EC1" w:rsidRDefault="006B50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单选题30个，每个0.5分，共15分；多选题35个，每个1分，共35分；判断题30个，每个0.5 分，共15分；不定项选择题5 </w:t>
      </w:r>
      <w:proofErr w:type="gramStart"/>
      <w:r>
        <w:rPr>
          <w:rFonts w:ascii="仿宋_GB2312" w:eastAsia="仿宋_GB2312" w:hint="eastAsia"/>
          <w:sz w:val="32"/>
          <w:szCs w:val="32"/>
        </w:rPr>
        <w:t>个</w:t>
      </w:r>
      <w:proofErr w:type="gramEnd"/>
      <w:r>
        <w:rPr>
          <w:rFonts w:ascii="仿宋_GB2312" w:eastAsia="仿宋_GB2312" w:hint="eastAsia"/>
          <w:sz w:val="32"/>
          <w:szCs w:val="32"/>
        </w:rPr>
        <w:t>，每个2分，共10分。本部分个人合计成绩75分，团队合计成绩为300分。</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（二）财务会计技能竞赛环节评分标准</w:t>
      </w:r>
    </w:p>
    <w:p w:rsidR="00730EC1" w:rsidRDefault="006B500C">
      <w:pPr>
        <w:spacing w:line="560" w:lineRule="exact"/>
        <w:ind w:firstLineChars="200" w:firstLine="640"/>
        <w:rPr>
          <w:rFonts w:ascii="仿宋_GB2312" w:eastAsia="仿宋_GB2312"/>
          <w:sz w:val="32"/>
          <w:szCs w:val="32"/>
        </w:rPr>
      </w:pPr>
      <w:r>
        <w:rPr>
          <w:rFonts w:ascii="仿宋_GB2312" w:eastAsia="仿宋_GB2312" w:hint="eastAsia"/>
          <w:sz w:val="32"/>
          <w:szCs w:val="32"/>
        </w:rPr>
        <w:t>财务会计技能竞赛环节为团队合作完成，合计300分。其中资金出纳岗位50分，成本会计岗位90分，审核会计岗位90分，会计主管岗位70分。</w:t>
      </w:r>
    </w:p>
    <w:p w:rsidR="00730EC1" w:rsidRDefault="006B500C">
      <w:pPr>
        <w:spacing w:beforeLines="50" w:before="156" w:afterLines="50" w:after="156"/>
        <w:ind w:firstLineChars="200" w:firstLine="420"/>
        <w:jc w:val="center"/>
        <w:rPr>
          <w:rFonts w:ascii="仿宋_GB2312" w:eastAsia="仿宋_GB2312"/>
        </w:rPr>
      </w:pPr>
      <w:r>
        <w:rPr>
          <w:rFonts w:ascii="仿宋_GB2312" w:eastAsia="仿宋_GB2312" w:hint="eastAsia"/>
        </w:rPr>
        <w:t>表5：财务会计技能竞赛评分标准</w:t>
      </w:r>
    </w:p>
    <w:tbl>
      <w:tblPr>
        <w:tblStyle w:val="TableNormal"/>
        <w:tblW w:w="9139"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343"/>
        <w:gridCol w:w="1243"/>
        <w:gridCol w:w="4678"/>
        <w:gridCol w:w="850"/>
        <w:gridCol w:w="1025"/>
      </w:tblGrid>
      <w:tr w:rsidR="00730EC1">
        <w:trPr>
          <w:trHeight w:val="505"/>
          <w:jc w:val="center"/>
        </w:trPr>
        <w:tc>
          <w:tcPr>
            <w:tcW w:w="1343" w:type="dxa"/>
            <w:tcBorders>
              <w:tl2br w:val="nil"/>
              <w:tr2bl w:val="nil"/>
            </w:tcBorders>
            <w:shd w:val="clear" w:color="auto" w:fill="auto"/>
            <w:vAlign w:val="center"/>
          </w:tcPr>
          <w:p w:rsidR="00730EC1" w:rsidRDefault="006B500C">
            <w:pPr>
              <w:spacing w:line="420" w:lineRule="exact"/>
              <w:ind w:firstLine="200"/>
              <w:jc w:val="left"/>
              <w:rPr>
                <w:rFonts w:ascii="黑体" w:eastAsia="黑体" w:hAnsi="黑体"/>
                <w:bCs/>
                <w:sz w:val="24"/>
                <w:szCs w:val="24"/>
              </w:rPr>
            </w:pPr>
            <w:r>
              <w:rPr>
                <w:rFonts w:ascii="黑体" w:eastAsia="黑体" w:hAnsi="黑体" w:hint="eastAsia"/>
                <w:bCs/>
                <w:sz w:val="24"/>
                <w:szCs w:val="24"/>
              </w:rPr>
              <w:t>项目任务</w:t>
            </w:r>
          </w:p>
        </w:tc>
        <w:tc>
          <w:tcPr>
            <w:tcW w:w="1243" w:type="dxa"/>
            <w:tcBorders>
              <w:tl2br w:val="nil"/>
              <w:tr2bl w:val="nil"/>
            </w:tcBorders>
            <w:shd w:val="clear" w:color="auto" w:fill="auto"/>
            <w:vAlign w:val="center"/>
          </w:tcPr>
          <w:p w:rsidR="00730EC1" w:rsidRDefault="006B500C">
            <w:pPr>
              <w:spacing w:line="420" w:lineRule="exact"/>
              <w:ind w:firstLine="200"/>
              <w:jc w:val="left"/>
              <w:rPr>
                <w:rFonts w:ascii="黑体" w:eastAsia="黑体" w:hAnsi="黑体"/>
                <w:bCs/>
                <w:sz w:val="24"/>
                <w:szCs w:val="24"/>
              </w:rPr>
            </w:pPr>
            <w:r>
              <w:rPr>
                <w:rFonts w:ascii="黑体" w:eastAsia="黑体" w:hAnsi="黑体" w:hint="eastAsia"/>
                <w:bCs/>
                <w:sz w:val="24"/>
                <w:szCs w:val="24"/>
              </w:rPr>
              <w:t>分工岗位</w:t>
            </w:r>
          </w:p>
        </w:tc>
        <w:tc>
          <w:tcPr>
            <w:tcW w:w="4678" w:type="dxa"/>
            <w:tcBorders>
              <w:tl2br w:val="nil"/>
              <w:tr2bl w:val="nil"/>
            </w:tcBorders>
            <w:shd w:val="clear" w:color="auto" w:fill="auto"/>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评分内容</w:t>
            </w:r>
          </w:p>
        </w:tc>
        <w:tc>
          <w:tcPr>
            <w:tcW w:w="850" w:type="dxa"/>
            <w:tcBorders>
              <w:tl2br w:val="nil"/>
              <w:tr2bl w:val="nil"/>
            </w:tcBorders>
            <w:shd w:val="clear" w:color="auto" w:fill="auto"/>
            <w:vAlign w:val="center"/>
          </w:tcPr>
          <w:p w:rsidR="00730EC1" w:rsidRDefault="006B500C">
            <w:pPr>
              <w:spacing w:line="420" w:lineRule="exact"/>
              <w:jc w:val="center"/>
              <w:rPr>
                <w:rFonts w:ascii="黑体" w:eastAsia="黑体" w:hAnsi="黑体"/>
                <w:bCs/>
                <w:sz w:val="24"/>
                <w:szCs w:val="24"/>
              </w:rPr>
            </w:pPr>
            <w:r>
              <w:rPr>
                <w:rFonts w:ascii="黑体" w:eastAsia="黑体" w:hAnsi="黑体" w:hint="eastAsia"/>
                <w:bCs/>
                <w:sz w:val="24"/>
                <w:szCs w:val="24"/>
              </w:rPr>
              <w:t>分值</w:t>
            </w:r>
          </w:p>
        </w:tc>
        <w:tc>
          <w:tcPr>
            <w:tcW w:w="1025" w:type="dxa"/>
            <w:tcBorders>
              <w:tl2br w:val="nil"/>
              <w:tr2bl w:val="nil"/>
            </w:tcBorders>
            <w:shd w:val="clear" w:color="auto" w:fill="auto"/>
            <w:vAlign w:val="center"/>
          </w:tcPr>
          <w:p w:rsidR="00730EC1" w:rsidRDefault="006B500C">
            <w:pPr>
              <w:spacing w:line="420" w:lineRule="exact"/>
              <w:jc w:val="center"/>
              <w:rPr>
                <w:rFonts w:ascii="黑体" w:eastAsia="黑体" w:hAnsi="黑体"/>
                <w:bCs/>
                <w:sz w:val="24"/>
                <w:szCs w:val="24"/>
              </w:rPr>
            </w:pPr>
            <w:r>
              <w:rPr>
                <w:rFonts w:ascii="黑体" w:eastAsia="黑体" w:hAnsi="黑体" w:hint="eastAsia"/>
                <w:bCs/>
                <w:sz w:val="24"/>
                <w:szCs w:val="24"/>
              </w:rPr>
              <w:t>结果提</w:t>
            </w:r>
          </w:p>
          <w:p w:rsidR="00730EC1" w:rsidRDefault="006B500C">
            <w:pPr>
              <w:spacing w:line="420" w:lineRule="exact"/>
              <w:jc w:val="center"/>
              <w:rPr>
                <w:rFonts w:ascii="黑体" w:eastAsia="黑体" w:hAnsi="黑体"/>
                <w:bCs/>
                <w:sz w:val="24"/>
                <w:szCs w:val="24"/>
              </w:rPr>
            </w:pPr>
            <w:r>
              <w:rPr>
                <w:rFonts w:ascii="黑体" w:eastAsia="黑体" w:hAnsi="黑体" w:hint="eastAsia"/>
                <w:bCs/>
                <w:sz w:val="24"/>
                <w:szCs w:val="24"/>
              </w:rPr>
              <w:t>交方式</w:t>
            </w:r>
          </w:p>
        </w:tc>
      </w:tr>
      <w:tr w:rsidR="00730EC1">
        <w:trPr>
          <w:trHeight w:val="416"/>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办理转账结</w:t>
            </w:r>
            <w:r>
              <w:rPr>
                <w:rFonts w:ascii="仿宋_GB2312" w:eastAsia="仿宋_GB2312" w:hAnsiTheme="minorEastAsia" w:hint="eastAsia"/>
                <w:sz w:val="24"/>
                <w:szCs w:val="24"/>
              </w:rPr>
              <w:lastRenderedPageBreak/>
              <w:t>算业务</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lastRenderedPageBreak/>
              <w:t>资金出纳</w:t>
            </w:r>
          </w:p>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lastRenderedPageBreak/>
              <w:t>审核会计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lastRenderedPageBreak/>
              <w:t>资金出纳负责支票签发、银行承兑汇票贴</w:t>
            </w:r>
            <w:r>
              <w:rPr>
                <w:rFonts w:ascii="仿宋_GB2312" w:eastAsia="仿宋_GB2312" w:hAnsiTheme="minorEastAsia" w:hint="eastAsia"/>
                <w:sz w:val="24"/>
                <w:szCs w:val="24"/>
              </w:rPr>
              <w:lastRenderedPageBreak/>
              <w:t>现、银行进账单填写等银行结算业务，审核会计负责单据审核及签章</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lastRenderedPageBreak/>
              <w:t>10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798"/>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lastRenderedPageBreak/>
              <w:t>单据整理</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资金出纳</w:t>
            </w:r>
          </w:p>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审核会计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资金出纳负责单据整理</w:t>
            </w:r>
          </w:p>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审核会计负责审核相关单据</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10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799"/>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网上电</w:t>
            </w:r>
          </w:p>
          <w:p w:rsidR="00730EC1" w:rsidRDefault="006B500C">
            <w:pPr>
              <w:spacing w:line="420" w:lineRule="exact"/>
              <w:jc w:val="center"/>
              <w:rPr>
                <w:rFonts w:ascii="仿宋_GB2312" w:eastAsia="仿宋_GB2312" w:hAnsiTheme="minorEastAsia"/>
                <w:sz w:val="24"/>
                <w:szCs w:val="24"/>
              </w:rPr>
            </w:pPr>
            <w:proofErr w:type="gramStart"/>
            <w:r>
              <w:rPr>
                <w:rFonts w:ascii="仿宋_GB2312" w:eastAsia="仿宋_GB2312" w:hAnsiTheme="minorEastAsia" w:hint="eastAsia"/>
                <w:sz w:val="24"/>
                <w:szCs w:val="24"/>
              </w:rPr>
              <w:t>子支付</w:t>
            </w:r>
            <w:proofErr w:type="gramEnd"/>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资金出纳</w:t>
            </w:r>
          </w:p>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会计主管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资金出纳负责付款录入</w:t>
            </w:r>
          </w:p>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会计主管负责审核授权</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30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664"/>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建立账套</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会计主管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创建账套、导入期初余额、</w:t>
            </w:r>
            <w:proofErr w:type="gramStart"/>
            <w:r>
              <w:rPr>
                <w:rFonts w:ascii="仿宋_GB2312" w:eastAsia="仿宋_GB2312" w:hAnsiTheme="minorEastAsia" w:hint="eastAsia"/>
                <w:sz w:val="24"/>
                <w:szCs w:val="24"/>
              </w:rPr>
              <w:t>启用账套等</w:t>
            </w:r>
            <w:proofErr w:type="gramEnd"/>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2</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1256"/>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报表编制</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会计主管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资产负债表、利润表指标公式设置，现金流量表相关项目的选择及金额录入，资产负债表、利润表及现金流量表的生成</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18</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833"/>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虚拟网</w:t>
            </w:r>
          </w:p>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上报税</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会计主管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所得税主表及附表、增值税主表及附表、地方税虚拟网上报税</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40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703"/>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税收筹划</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会计主管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企业相关业务税收计算与决策</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10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827"/>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成本分析</w:t>
            </w:r>
          </w:p>
        </w:tc>
        <w:tc>
          <w:tcPr>
            <w:tcW w:w="12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成本会计</w:t>
            </w:r>
          </w:p>
        </w:tc>
        <w:tc>
          <w:tcPr>
            <w:tcW w:w="4678" w:type="dxa"/>
            <w:tcBorders>
              <w:tl2br w:val="nil"/>
              <w:tr2bl w:val="nil"/>
            </w:tcBorders>
            <w:vAlign w:val="center"/>
          </w:tcPr>
          <w:p w:rsidR="00730EC1" w:rsidRDefault="006B500C">
            <w:pPr>
              <w:spacing w:line="420" w:lineRule="exact"/>
              <w:rPr>
                <w:rFonts w:ascii="仿宋_GB2312" w:eastAsia="仿宋_GB2312" w:hAnsiTheme="minorEastAsia"/>
                <w:sz w:val="24"/>
                <w:szCs w:val="24"/>
              </w:rPr>
            </w:pPr>
            <w:r>
              <w:rPr>
                <w:rFonts w:ascii="仿宋_GB2312" w:eastAsia="仿宋_GB2312" w:hAnsiTheme="minorEastAsia" w:hint="eastAsia"/>
                <w:sz w:val="24"/>
                <w:szCs w:val="24"/>
              </w:rPr>
              <w:t>在竞赛系统中按照要求编制成本报表并进行成本分析。</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10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1834"/>
          <w:jc w:val="center"/>
        </w:trPr>
        <w:tc>
          <w:tcPr>
            <w:tcW w:w="1343"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会计凭证的编制与审核</w:t>
            </w:r>
          </w:p>
        </w:tc>
        <w:tc>
          <w:tcPr>
            <w:tcW w:w="1243" w:type="dxa"/>
            <w:tcBorders>
              <w:tl2br w:val="nil"/>
              <w:tr2bl w:val="nil"/>
            </w:tcBorders>
            <w:vAlign w:val="center"/>
          </w:tcPr>
          <w:p w:rsidR="00730EC1" w:rsidRDefault="006B500C">
            <w:pPr>
              <w:adjustRightInd w:val="0"/>
              <w:snapToGrid w:val="0"/>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资金出纳</w:t>
            </w:r>
          </w:p>
          <w:p w:rsidR="00730EC1" w:rsidRDefault="006B500C">
            <w:pPr>
              <w:adjustRightInd w:val="0"/>
              <w:snapToGrid w:val="0"/>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成本会计</w:t>
            </w:r>
          </w:p>
          <w:p w:rsidR="00730EC1" w:rsidRDefault="006B500C">
            <w:pPr>
              <w:adjustRightInd w:val="0"/>
              <w:snapToGrid w:val="0"/>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审核会计</w:t>
            </w:r>
          </w:p>
          <w:p w:rsidR="00730EC1" w:rsidRDefault="006B500C">
            <w:pPr>
              <w:adjustRightInd w:val="0"/>
              <w:snapToGrid w:val="0"/>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会计主管</w:t>
            </w:r>
          </w:p>
        </w:tc>
        <w:tc>
          <w:tcPr>
            <w:tcW w:w="4678" w:type="dxa"/>
            <w:tcBorders>
              <w:tl2br w:val="nil"/>
              <w:tr2bl w:val="nil"/>
            </w:tcBorders>
            <w:vAlign w:val="center"/>
          </w:tcPr>
          <w:p w:rsidR="00730EC1" w:rsidRDefault="006B500C">
            <w:pPr>
              <w:adjustRightInd w:val="0"/>
              <w:snapToGrid w:val="0"/>
              <w:spacing w:line="420" w:lineRule="exact"/>
              <w:rPr>
                <w:rFonts w:ascii="仿宋_GB2312" w:eastAsia="仿宋_GB2312" w:hAnsiTheme="minorEastAsia"/>
                <w:sz w:val="24"/>
                <w:szCs w:val="24"/>
              </w:rPr>
            </w:pPr>
            <w:r>
              <w:rPr>
                <w:rFonts w:ascii="仿宋_GB2312" w:eastAsia="仿宋_GB2312" w:hAnsiTheme="minorEastAsia" w:hint="eastAsia"/>
                <w:sz w:val="24"/>
                <w:szCs w:val="24"/>
              </w:rPr>
              <w:t>审核会计和成本会计负责原始凭证填制与记账凭证编制、资金出纳负责</w:t>
            </w:r>
            <w:proofErr w:type="gramStart"/>
            <w:r>
              <w:rPr>
                <w:rFonts w:ascii="仿宋_GB2312" w:eastAsia="仿宋_GB2312" w:hAnsiTheme="minorEastAsia" w:hint="eastAsia"/>
                <w:sz w:val="24"/>
                <w:szCs w:val="24"/>
              </w:rPr>
              <w:t>涉及收</w:t>
            </w:r>
            <w:proofErr w:type="gramEnd"/>
            <w:r>
              <w:rPr>
                <w:rFonts w:ascii="仿宋_GB2312" w:eastAsia="仿宋_GB2312" w:hAnsiTheme="minorEastAsia" w:hint="eastAsia"/>
                <w:sz w:val="24"/>
                <w:szCs w:val="24"/>
              </w:rPr>
              <w:t>付款记账凭证的审核、会计主管负责凭证审核、过账及结账</w:t>
            </w:r>
          </w:p>
        </w:tc>
        <w:tc>
          <w:tcPr>
            <w:tcW w:w="850"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170</w:t>
            </w:r>
          </w:p>
        </w:tc>
        <w:tc>
          <w:tcPr>
            <w:tcW w:w="1025" w:type="dxa"/>
            <w:tcBorders>
              <w:tl2br w:val="nil"/>
              <w:tr2bl w:val="nil"/>
            </w:tcBorders>
            <w:vAlign w:val="center"/>
          </w:tcPr>
          <w:p w:rsidR="00730EC1" w:rsidRDefault="006B500C">
            <w:pPr>
              <w:spacing w:line="420" w:lineRule="exact"/>
              <w:jc w:val="center"/>
              <w:rPr>
                <w:rFonts w:ascii="仿宋_GB2312" w:eastAsia="仿宋_GB2312" w:hAnsiTheme="minorEastAsia"/>
                <w:sz w:val="24"/>
                <w:szCs w:val="24"/>
              </w:rPr>
            </w:pPr>
            <w:r>
              <w:rPr>
                <w:rFonts w:ascii="仿宋_GB2312" w:eastAsia="仿宋_GB2312" w:hAnsiTheme="minorEastAsia" w:hint="eastAsia"/>
                <w:sz w:val="24"/>
                <w:szCs w:val="24"/>
              </w:rPr>
              <w:t>电子</w:t>
            </w:r>
          </w:p>
        </w:tc>
      </w:tr>
      <w:tr w:rsidR="00730EC1">
        <w:trPr>
          <w:trHeight w:val="557"/>
          <w:jc w:val="center"/>
        </w:trPr>
        <w:tc>
          <w:tcPr>
            <w:tcW w:w="7264" w:type="dxa"/>
            <w:gridSpan w:val="3"/>
            <w:tcBorders>
              <w:tl2br w:val="nil"/>
              <w:tr2bl w:val="nil"/>
            </w:tcBorders>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合  计</w:t>
            </w:r>
          </w:p>
        </w:tc>
        <w:tc>
          <w:tcPr>
            <w:tcW w:w="1875" w:type="dxa"/>
            <w:gridSpan w:val="2"/>
            <w:tcBorders>
              <w:tl2br w:val="nil"/>
              <w:tr2bl w:val="nil"/>
            </w:tcBorders>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300</w:t>
            </w:r>
          </w:p>
        </w:tc>
      </w:tr>
    </w:tbl>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（三）管理会计技能竞赛环节评分标准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管理会计技能竞赛环节为团队合作完成，分值共400分，其中资金管理岗110分，成本管理岗80分，营运管理岗110分，绩效管理岗100分。</w:t>
      </w:r>
    </w:p>
    <w:tbl>
      <w:tblPr>
        <w:tblStyle w:val="TableNormal"/>
        <w:tblW w:w="9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1544"/>
        <w:gridCol w:w="5799"/>
        <w:gridCol w:w="885"/>
      </w:tblGrid>
      <w:tr w:rsidR="00730EC1">
        <w:trPr>
          <w:trHeight w:val="567"/>
        </w:trPr>
        <w:tc>
          <w:tcPr>
            <w:tcW w:w="871" w:type="dxa"/>
            <w:shd w:val="clear" w:color="auto" w:fill="auto"/>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岗位</w:t>
            </w:r>
          </w:p>
        </w:tc>
        <w:tc>
          <w:tcPr>
            <w:tcW w:w="1544" w:type="dxa"/>
            <w:shd w:val="clear" w:color="auto" w:fill="auto"/>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竞赛内容</w:t>
            </w:r>
          </w:p>
        </w:tc>
        <w:tc>
          <w:tcPr>
            <w:tcW w:w="5799" w:type="dxa"/>
            <w:shd w:val="clear" w:color="auto" w:fill="auto"/>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主要考核知识点</w:t>
            </w:r>
          </w:p>
        </w:tc>
        <w:tc>
          <w:tcPr>
            <w:tcW w:w="885" w:type="dxa"/>
            <w:shd w:val="clear" w:color="auto" w:fill="auto"/>
            <w:vAlign w:val="center"/>
          </w:tcPr>
          <w:p w:rsidR="00730EC1" w:rsidRDefault="006B500C">
            <w:pPr>
              <w:spacing w:line="420" w:lineRule="exact"/>
              <w:jc w:val="center"/>
              <w:rPr>
                <w:rFonts w:ascii="黑体" w:eastAsia="黑体" w:hAnsi="黑体"/>
                <w:bCs/>
                <w:sz w:val="24"/>
                <w:szCs w:val="24"/>
              </w:rPr>
            </w:pPr>
            <w:r>
              <w:rPr>
                <w:rFonts w:ascii="黑体" w:eastAsia="黑体" w:hAnsi="黑体" w:hint="eastAsia"/>
                <w:bCs/>
                <w:sz w:val="24"/>
                <w:szCs w:val="24"/>
              </w:rPr>
              <w:t>分值</w:t>
            </w:r>
          </w:p>
        </w:tc>
      </w:tr>
      <w:tr w:rsidR="00730EC1">
        <w:trPr>
          <w:trHeight w:val="567"/>
        </w:trPr>
        <w:tc>
          <w:tcPr>
            <w:tcW w:w="871" w:type="dxa"/>
            <w:vMerge w:val="restart"/>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资金</w:t>
            </w:r>
          </w:p>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管理</w:t>
            </w:r>
          </w:p>
        </w:tc>
        <w:tc>
          <w:tcPr>
            <w:tcW w:w="1544" w:type="dxa"/>
            <w:vAlign w:val="center"/>
          </w:tcPr>
          <w:p w:rsidR="00730EC1" w:rsidRDefault="006B500C">
            <w:pPr>
              <w:adjustRightInd w:val="0"/>
              <w:snapToGrid w:val="0"/>
              <w:spacing w:line="420" w:lineRule="exact"/>
              <w:jc w:val="center"/>
              <w:rPr>
                <w:rFonts w:ascii="仿宋_GB2312" w:eastAsia="仿宋_GB2312"/>
                <w:sz w:val="24"/>
                <w:szCs w:val="24"/>
              </w:rPr>
            </w:pPr>
            <w:r>
              <w:rPr>
                <w:rFonts w:ascii="仿宋_GB2312" w:eastAsia="仿宋_GB2312" w:hint="eastAsia"/>
                <w:sz w:val="24"/>
                <w:szCs w:val="24"/>
              </w:rPr>
              <w:t>投资决策</w:t>
            </w:r>
          </w:p>
          <w:p w:rsidR="00730EC1" w:rsidRDefault="006B500C">
            <w:pPr>
              <w:adjustRightInd w:val="0"/>
              <w:snapToGrid w:val="0"/>
              <w:spacing w:line="420" w:lineRule="exact"/>
              <w:jc w:val="center"/>
              <w:rPr>
                <w:rFonts w:ascii="仿宋_GB2312" w:eastAsia="仿宋_GB2312"/>
                <w:sz w:val="24"/>
                <w:szCs w:val="24"/>
              </w:rPr>
            </w:pPr>
            <w:r>
              <w:rPr>
                <w:rFonts w:ascii="仿宋_GB2312" w:eastAsia="仿宋_GB2312" w:hint="eastAsia"/>
                <w:sz w:val="24"/>
                <w:szCs w:val="24"/>
              </w:rPr>
              <w:t>分析</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项目投资定性、定量分析：以贴现现金流量为基础，使用净现值、投资回收期、现值指数等方法进行财务可行</w:t>
            </w:r>
            <w:r>
              <w:rPr>
                <w:rFonts w:ascii="仿宋_GB2312" w:eastAsia="仿宋_GB2312" w:hint="eastAsia"/>
                <w:sz w:val="24"/>
                <w:szCs w:val="24"/>
              </w:rPr>
              <w:lastRenderedPageBreak/>
              <w:t>性评价，并做出合理决策。</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lastRenderedPageBreak/>
              <w:t>50</w:t>
            </w:r>
          </w:p>
        </w:tc>
      </w:tr>
      <w:tr w:rsidR="00730EC1">
        <w:trPr>
          <w:trHeight w:val="567"/>
        </w:trPr>
        <w:tc>
          <w:tcPr>
            <w:tcW w:w="871" w:type="dxa"/>
            <w:vMerge/>
          </w:tcPr>
          <w:p w:rsidR="00730EC1" w:rsidRDefault="00730EC1">
            <w:pPr>
              <w:spacing w:line="420" w:lineRule="exact"/>
              <w:rPr>
                <w:rFonts w:ascii="仿宋_GB2312" w:eastAsia="仿宋_GB2312"/>
                <w:sz w:val="24"/>
                <w:szCs w:val="24"/>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筹资决策</w:t>
            </w:r>
          </w:p>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分析</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资金需要量预测分析、计算资本成本，进行筹资决策分析，并做出合理决策。</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20</w:t>
            </w:r>
          </w:p>
        </w:tc>
      </w:tr>
      <w:tr w:rsidR="00730EC1">
        <w:trPr>
          <w:trHeight w:val="567"/>
        </w:trPr>
        <w:tc>
          <w:tcPr>
            <w:tcW w:w="871" w:type="dxa"/>
            <w:vMerge/>
          </w:tcPr>
          <w:p w:rsidR="00730EC1" w:rsidRDefault="00730EC1">
            <w:pPr>
              <w:spacing w:line="420" w:lineRule="exact"/>
              <w:rPr>
                <w:rFonts w:ascii="仿宋_GB2312" w:eastAsia="仿宋_GB2312"/>
                <w:sz w:val="24"/>
                <w:szCs w:val="24"/>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财务预算</w:t>
            </w:r>
          </w:p>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编制</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现金预算编制、预计利润表编制、预计资产负债表编制。</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30</w:t>
            </w:r>
          </w:p>
        </w:tc>
      </w:tr>
      <w:tr w:rsidR="00730EC1">
        <w:trPr>
          <w:trHeight w:val="567"/>
        </w:trPr>
        <w:tc>
          <w:tcPr>
            <w:tcW w:w="871" w:type="dxa"/>
            <w:vMerge/>
          </w:tcPr>
          <w:p w:rsidR="00730EC1" w:rsidRDefault="00730EC1">
            <w:pPr>
              <w:spacing w:line="420" w:lineRule="exact"/>
              <w:rPr>
                <w:rFonts w:ascii="仿宋_GB2312" w:eastAsia="仿宋_GB2312"/>
                <w:sz w:val="24"/>
                <w:szCs w:val="24"/>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风险管控</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资金风险、费用管控、固定资产管理等活动中的风险管控。</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10</w:t>
            </w:r>
          </w:p>
        </w:tc>
      </w:tr>
      <w:tr w:rsidR="00730EC1">
        <w:trPr>
          <w:trHeight w:val="567"/>
        </w:trPr>
        <w:tc>
          <w:tcPr>
            <w:tcW w:w="871" w:type="dxa"/>
            <w:vMerge/>
          </w:tcPr>
          <w:p w:rsidR="00730EC1" w:rsidRDefault="00730EC1">
            <w:pPr>
              <w:spacing w:line="420" w:lineRule="exact"/>
              <w:ind w:firstLine="200"/>
              <w:jc w:val="center"/>
              <w:rPr>
                <w:rFonts w:ascii="黑体" w:eastAsia="黑体" w:hAnsi="黑体"/>
                <w:bCs/>
                <w:sz w:val="24"/>
                <w:szCs w:val="24"/>
              </w:rPr>
            </w:pPr>
          </w:p>
        </w:tc>
        <w:tc>
          <w:tcPr>
            <w:tcW w:w="7343" w:type="dxa"/>
            <w:gridSpan w:val="2"/>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小计</w:t>
            </w:r>
          </w:p>
        </w:tc>
        <w:tc>
          <w:tcPr>
            <w:tcW w:w="885" w:type="dxa"/>
            <w:vAlign w:val="center"/>
          </w:tcPr>
          <w:p w:rsidR="00730EC1" w:rsidRDefault="006B500C">
            <w:pPr>
              <w:spacing w:line="420" w:lineRule="exact"/>
              <w:jc w:val="center"/>
              <w:rPr>
                <w:rFonts w:ascii="仿宋_GB2312" w:eastAsia="仿宋_GB2312" w:hAnsi="黑体"/>
                <w:bCs/>
                <w:sz w:val="24"/>
                <w:szCs w:val="24"/>
              </w:rPr>
            </w:pPr>
            <w:r>
              <w:rPr>
                <w:rFonts w:ascii="仿宋_GB2312" w:eastAsia="仿宋_GB2312" w:hAnsi="黑体" w:hint="eastAsia"/>
                <w:bCs/>
                <w:sz w:val="24"/>
                <w:szCs w:val="24"/>
              </w:rPr>
              <w:t>110</w:t>
            </w:r>
          </w:p>
        </w:tc>
      </w:tr>
      <w:tr w:rsidR="00730EC1">
        <w:trPr>
          <w:trHeight w:val="567"/>
        </w:trPr>
        <w:tc>
          <w:tcPr>
            <w:tcW w:w="871" w:type="dxa"/>
            <w:vMerge w:val="restart"/>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成本</w:t>
            </w:r>
          </w:p>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管理</w:t>
            </w: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成本费用</w:t>
            </w:r>
          </w:p>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预算编制</w:t>
            </w:r>
          </w:p>
        </w:tc>
        <w:tc>
          <w:tcPr>
            <w:tcW w:w="5799" w:type="dxa"/>
          </w:tcPr>
          <w:p w:rsidR="00730EC1" w:rsidRDefault="006B500C">
            <w:pPr>
              <w:spacing w:line="420" w:lineRule="exact"/>
              <w:jc w:val="left"/>
              <w:rPr>
                <w:rFonts w:ascii="仿宋_GB2312" w:eastAsia="仿宋_GB2312"/>
                <w:sz w:val="24"/>
                <w:szCs w:val="24"/>
              </w:rPr>
            </w:pPr>
            <w:r>
              <w:rPr>
                <w:rFonts w:ascii="仿宋_GB2312" w:eastAsia="仿宋_GB2312" w:hint="eastAsia"/>
                <w:sz w:val="24"/>
                <w:szCs w:val="24"/>
              </w:rPr>
              <w:t>预计作业分配率计算、预计作用成本计算、资源动因量预算、预计产品营业毛利计算、作业成本预算等。</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10</w:t>
            </w:r>
          </w:p>
        </w:tc>
      </w:tr>
      <w:tr w:rsidR="00730EC1">
        <w:trPr>
          <w:trHeight w:val="567"/>
        </w:trPr>
        <w:tc>
          <w:tcPr>
            <w:tcW w:w="871" w:type="dxa"/>
            <w:vMerge/>
          </w:tcPr>
          <w:p w:rsidR="00730EC1" w:rsidRDefault="00730EC1">
            <w:pPr>
              <w:spacing w:line="420" w:lineRule="exact"/>
              <w:jc w:val="center"/>
              <w:rPr>
                <w:rFonts w:ascii="仿宋_GB2312" w:eastAsia="仿宋_GB2312"/>
                <w:sz w:val="24"/>
                <w:szCs w:val="24"/>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成本计算</w:t>
            </w:r>
          </w:p>
        </w:tc>
        <w:tc>
          <w:tcPr>
            <w:tcW w:w="5799" w:type="dxa"/>
          </w:tcPr>
          <w:p w:rsidR="00730EC1" w:rsidRDefault="006B500C">
            <w:pPr>
              <w:spacing w:line="420" w:lineRule="exact"/>
              <w:jc w:val="left"/>
              <w:rPr>
                <w:rFonts w:ascii="仿宋_GB2312" w:eastAsia="仿宋_GB2312"/>
                <w:sz w:val="24"/>
                <w:szCs w:val="24"/>
              </w:rPr>
            </w:pPr>
            <w:r>
              <w:rPr>
                <w:rFonts w:ascii="仿宋_GB2312" w:eastAsia="仿宋_GB2312" w:hint="eastAsia"/>
                <w:sz w:val="24"/>
                <w:szCs w:val="24"/>
              </w:rPr>
              <w:t>作业成本法、标准成本法、目标成本法等成本管理方法对企业或项目的成本费用进行归集、分配、计算，从价值链、作业活动、责任中心等不同角度对成本费用进行成本效益分析和价值分析等。</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45</w:t>
            </w:r>
          </w:p>
        </w:tc>
      </w:tr>
      <w:tr w:rsidR="00730EC1">
        <w:trPr>
          <w:trHeight w:val="567"/>
        </w:trPr>
        <w:tc>
          <w:tcPr>
            <w:tcW w:w="871" w:type="dxa"/>
            <w:vMerge/>
          </w:tcPr>
          <w:p w:rsidR="00730EC1" w:rsidRDefault="00730EC1">
            <w:pPr>
              <w:spacing w:line="420" w:lineRule="exact"/>
              <w:rPr>
                <w:rFonts w:ascii="仿宋_GB2312" w:eastAsia="仿宋_GB2312"/>
                <w:sz w:val="28"/>
                <w:szCs w:val="28"/>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成本分析</w:t>
            </w:r>
          </w:p>
        </w:tc>
        <w:tc>
          <w:tcPr>
            <w:tcW w:w="5799" w:type="dxa"/>
          </w:tcPr>
          <w:p w:rsidR="00730EC1" w:rsidRDefault="006B500C">
            <w:pPr>
              <w:spacing w:line="420" w:lineRule="exact"/>
              <w:jc w:val="left"/>
              <w:rPr>
                <w:rFonts w:ascii="仿宋_GB2312" w:eastAsia="仿宋_GB2312"/>
                <w:sz w:val="24"/>
                <w:szCs w:val="24"/>
              </w:rPr>
            </w:pPr>
            <w:r>
              <w:rPr>
                <w:rFonts w:ascii="仿宋_GB2312" w:eastAsia="仿宋_GB2312" w:hint="eastAsia"/>
                <w:sz w:val="24"/>
                <w:szCs w:val="24"/>
              </w:rPr>
              <w:t>成本费用预算分析、结构分析、比较分析、混合成本分解分析等。</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25</w:t>
            </w:r>
          </w:p>
        </w:tc>
      </w:tr>
      <w:tr w:rsidR="00730EC1">
        <w:trPr>
          <w:trHeight w:val="567"/>
        </w:trPr>
        <w:tc>
          <w:tcPr>
            <w:tcW w:w="871" w:type="dxa"/>
            <w:vMerge/>
          </w:tcPr>
          <w:p w:rsidR="00730EC1" w:rsidRDefault="00730EC1">
            <w:pPr>
              <w:spacing w:line="420" w:lineRule="exact"/>
              <w:rPr>
                <w:rFonts w:ascii="仿宋_GB2312" w:eastAsia="仿宋_GB2312"/>
                <w:sz w:val="28"/>
                <w:szCs w:val="28"/>
              </w:rPr>
            </w:pPr>
          </w:p>
        </w:tc>
        <w:tc>
          <w:tcPr>
            <w:tcW w:w="7343" w:type="dxa"/>
            <w:gridSpan w:val="2"/>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小计</w:t>
            </w:r>
          </w:p>
        </w:tc>
        <w:tc>
          <w:tcPr>
            <w:tcW w:w="885" w:type="dxa"/>
            <w:vAlign w:val="center"/>
          </w:tcPr>
          <w:p w:rsidR="00730EC1" w:rsidRDefault="006B500C">
            <w:pPr>
              <w:spacing w:line="420" w:lineRule="exact"/>
              <w:jc w:val="center"/>
              <w:rPr>
                <w:rFonts w:ascii="仿宋_GB2312" w:eastAsia="仿宋_GB2312" w:hAnsi="黑体"/>
                <w:bCs/>
                <w:sz w:val="24"/>
                <w:szCs w:val="24"/>
              </w:rPr>
            </w:pPr>
            <w:r>
              <w:rPr>
                <w:rFonts w:ascii="仿宋_GB2312" w:eastAsia="仿宋_GB2312" w:hAnsi="黑体" w:hint="eastAsia"/>
                <w:bCs/>
                <w:sz w:val="24"/>
                <w:szCs w:val="24"/>
              </w:rPr>
              <w:t>80</w:t>
            </w:r>
          </w:p>
        </w:tc>
      </w:tr>
      <w:tr w:rsidR="00730EC1">
        <w:trPr>
          <w:trHeight w:val="567"/>
        </w:trPr>
        <w:tc>
          <w:tcPr>
            <w:tcW w:w="871" w:type="dxa"/>
            <w:vMerge w:val="restart"/>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营运</w:t>
            </w:r>
          </w:p>
          <w:p w:rsidR="00730EC1" w:rsidRDefault="006B500C">
            <w:pPr>
              <w:spacing w:line="420" w:lineRule="exact"/>
              <w:jc w:val="center"/>
              <w:rPr>
                <w:rFonts w:ascii="仿宋_GB2312" w:eastAsia="仿宋_GB2312"/>
                <w:sz w:val="28"/>
                <w:szCs w:val="28"/>
              </w:rPr>
            </w:pPr>
            <w:r>
              <w:rPr>
                <w:rFonts w:ascii="仿宋_GB2312" w:eastAsia="仿宋_GB2312" w:hint="eastAsia"/>
                <w:sz w:val="24"/>
                <w:szCs w:val="24"/>
              </w:rPr>
              <w:t>管理</w:t>
            </w: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经营预算</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销售预算、采购预算、成本费用预算编制：采用滚动预算法、零基预算法、弹性预算法等方法。</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65</w:t>
            </w:r>
          </w:p>
        </w:tc>
      </w:tr>
      <w:tr w:rsidR="00730EC1">
        <w:trPr>
          <w:trHeight w:val="567"/>
        </w:trPr>
        <w:tc>
          <w:tcPr>
            <w:tcW w:w="871" w:type="dxa"/>
            <w:vMerge/>
          </w:tcPr>
          <w:p w:rsidR="00730EC1" w:rsidRDefault="00730EC1">
            <w:pPr>
              <w:spacing w:line="420" w:lineRule="exact"/>
              <w:jc w:val="center"/>
              <w:rPr>
                <w:rFonts w:ascii="仿宋_GB2312" w:eastAsia="仿宋_GB2312"/>
                <w:sz w:val="28"/>
                <w:szCs w:val="28"/>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营运分析</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成本性态分析、</w:t>
            </w:r>
            <w:proofErr w:type="gramStart"/>
            <w:r>
              <w:rPr>
                <w:rFonts w:ascii="仿宋_GB2312" w:eastAsia="仿宋_GB2312" w:hint="eastAsia"/>
                <w:sz w:val="24"/>
                <w:szCs w:val="24"/>
              </w:rPr>
              <w:t>本量利</w:t>
            </w:r>
            <w:proofErr w:type="gramEnd"/>
            <w:r>
              <w:rPr>
                <w:rFonts w:ascii="仿宋_GB2312" w:eastAsia="仿宋_GB2312" w:hint="eastAsia"/>
                <w:sz w:val="24"/>
                <w:szCs w:val="24"/>
              </w:rPr>
              <w:t>分析、利润敏感性分析、边际贡献分析及决策应用等。</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30</w:t>
            </w:r>
          </w:p>
        </w:tc>
      </w:tr>
      <w:tr w:rsidR="00730EC1">
        <w:trPr>
          <w:trHeight w:val="567"/>
        </w:trPr>
        <w:tc>
          <w:tcPr>
            <w:tcW w:w="871" w:type="dxa"/>
            <w:vMerge/>
          </w:tcPr>
          <w:p w:rsidR="00730EC1" w:rsidRDefault="00730EC1">
            <w:pPr>
              <w:spacing w:line="420" w:lineRule="exact"/>
              <w:jc w:val="center"/>
              <w:rPr>
                <w:rFonts w:ascii="仿宋_GB2312" w:eastAsia="仿宋_GB2312"/>
                <w:sz w:val="28"/>
                <w:szCs w:val="28"/>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风险管控</w:t>
            </w:r>
          </w:p>
        </w:tc>
        <w:tc>
          <w:tcPr>
            <w:tcW w:w="5799" w:type="dxa"/>
            <w:vAlign w:val="center"/>
          </w:tcPr>
          <w:p w:rsidR="00730EC1" w:rsidRDefault="006B500C">
            <w:pPr>
              <w:spacing w:line="420" w:lineRule="exact"/>
              <w:rPr>
                <w:rFonts w:ascii="仿宋_GB2312" w:eastAsia="仿宋_GB2312"/>
                <w:sz w:val="24"/>
                <w:szCs w:val="24"/>
              </w:rPr>
            </w:pPr>
            <w:r>
              <w:rPr>
                <w:rFonts w:ascii="仿宋_GB2312" w:eastAsia="仿宋_GB2312" w:hint="eastAsia"/>
                <w:sz w:val="24"/>
                <w:szCs w:val="24"/>
              </w:rPr>
              <w:t>经营管理活动中销售与收款、采购预付款、存货管理等活动中的风险管控。</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15</w:t>
            </w:r>
          </w:p>
        </w:tc>
      </w:tr>
      <w:tr w:rsidR="00730EC1">
        <w:trPr>
          <w:trHeight w:val="567"/>
        </w:trPr>
        <w:tc>
          <w:tcPr>
            <w:tcW w:w="871" w:type="dxa"/>
            <w:vMerge/>
          </w:tcPr>
          <w:p w:rsidR="00730EC1" w:rsidRDefault="00730EC1">
            <w:pPr>
              <w:spacing w:line="420" w:lineRule="exact"/>
              <w:ind w:firstLine="200"/>
              <w:jc w:val="center"/>
              <w:rPr>
                <w:rFonts w:ascii="黑体" w:eastAsia="黑体" w:hAnsi="黑体"/>
                <w:bCs/>
                <w:sz w:val="24"/>
                <w:szCs w:val="24"/>
              </w:rPr>
            </w:pPr>
          </w:p>
        </w:tc>
        <w:tc>
          <w:tcPr>
            <w:tcW w:w="7343" w:type="dxa"/>
            <w:gridSpan w:val="2"/>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小计</w:t>
            </w:r>
          </w:p>
        </w:tc>
        <w:tc>
          <w:tcPr>
            <w:tcW w:w="885" w:type="dxa"/>
            <w:vAlign w:val="center"/>
          </w:tcPr>
          <w:p w:rsidR="00730EC1" w:rsidRDefault="006B500C">
            <w:pPr>
              <w:spacing w:line="420" w:lineRule="exact"/>
              <w:jc w:val="center"/>
              <w:rPr>
                <w:rFonts w:ascii="仿宋_GB2312" w:eastAsia="仿宋_GB2312" w:hAnsi="黑体"/>
                <w:bCs/>
                <w:sz w:val="24"/>
                <w:szCs w:val="24"/>
              </w:rPr>
            </w:pPr>
            <w:r>
              <w:rPr>
                <w:rFonts w:ascii="仿宋_GB2312" w:eastAsia="仿宋_GB2312" w:hAnsi="黑体" w:hint="eastAsia"/>
                <w:bCs/>
                <w:sz w:val="24"/>
                <w:szCs w:val="24"/>
              </w:rPr>
              <w:t>110</w:t>
            </w:r>
          </w:p>
        </w:tc>
      </w:tr>
      <w:tr w:rsidR="00730EC1">
        <w:trPr>
          <w:trHeight w:val="567"/>
        </w:trPr>
        <w:tc>
          <w:tcPr>
            <w:tcW w:w="871" w:type="dxa"/>
            <w:vMerge w:val="restart"/>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绩效</w:t>
            </w:r>
          </w:p>
          <w:p w:rsidR="00730EC1" w:rsidRDefault="006B500C">
            <w:pPr>
              <w:spacing w:line="420" w:lineRule="exact"/>
              <w:jc w:val="center"/>
              <w:rPr>
                <w:rFonts w:ascii="仿宋_GB2312" w:eastAsia="仿宋_GB2312"/>
                <w:sz w:val="28"/>
                <w:szCs w:val="28"/>
              </w:rPr>
            </w:pPr>
            <w:r>
              <w:rPr>
                <w:rFonts w:ascii="仿宋_GB2312" w:eastAsia="仿宋_GB2312" w:hint="eastAsia"/>
                <w:sz w:val="24"/>
                <w:szCs w:val="24"/>
              </w:rPr>
              <w:t>管理</w:t>
            </w: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绩效考评</w:t>
            </w:r>
          </w:p>
        </w:tc>
        <w:tc>
          <w:tcPr>
            <w:tcW w:w="5799" w:type="dxa"/>
            <w:vAlign w:val="center"/>
          </w:tcPr>
          <w:p w:rsidR="00730EC1" w:rsidRDefault="006B500C">
            <w:pPr>
              <w:spacing w:line="420" w:lineRule="exact"/>
              <w:jc w:val="left"/>
              <w:rPr>
                <w:rFonts w:ascii="仿宋_GB2312" w:eastAsia="仿宋_GB2312"/>
                <w:sz w:val="24"/>
                <w:szCs w:val="24"/>
              </w:rPr>
            </w:pPr>
            <w:r>
              <w:rPr>
                <w:rFonts w:ascii="仿宋_GB2312" w:eastAsia="仿宋_GB2312" w:hint="eastAsia"/>
                <w:sz w:val="24"/>
                <w:szCs w:val="24"/>
              </w:rPr>
              <w:t>使用平衡计分卡、经济增加值、KPI 等绩效考核工具进行绩效考核评价，绩效薪酬计算</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50</w:t>
            </w:r>
          </w:p>
        </w:tc>
      </w:tr>
      <w:tr w:rsidR="00730EC1">
        <w:trPr>
          <w:trHeight w:val="567"/>
        </w:trPr>
        <w:tc>
          <w:tcPr>
            <w:tcW w:w="871" w:type="dxa"/>
            <w:vMerge/>
            <w:vAlign w:val="center"/>
          </w:tcPr>
          <w:p w:rsidR="00730EC1" w:rsidRDefault="00730EC1">
            <w:pPr>
              <w:spacing w:line="420" w:lineRule="exact"/>
              <w:jc w:val="center"/>
              <w:rPr>
                <w:rFonts w:ascii="仿宋_GB2312" w:eastAsia="仿宋_GB2312"/>
                <w:sz w:val="28"/>
                <w:szCs w:val="28"/>
              </w:rPr>
            </w:pPr>
          </w:p>
        </w:tc>
        <w:tc>
          <w:tcPr>
            <w:tcW w:w="1544"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业绩分析和管理会计报告</w:t>
            </w:r>
          </w:p>
        </w:tc>
        <w:tc>
          <w:tcPr>
            <w:tcW w:w="5799" w:type="dxa"/>
            <w:vAlign w:val="center"/>
          </w:tcPr>
          <w:p w:rsidR="00730EC1" w:rsidRDefault="006B500C">
            <w:pPr>
              <w:spacing w:line="420" w:lineRule="exact"/>
              <w:jc w:val="left"/>
              <w:rPr>
                <w:rFonts w:ascii="仿宋_GB2312" w:eastAsia="仿宋_GB2312"/>
                <w:sz w:val="24"/>
                <w:szCs w:val="24"/>
              </w:rPr>
            </w:pPr>
            <w:r>
              <w:rPr>
                <w:rFonts w:ascii="仿宋_GB2312" w:eastAsia="仿宋_GB2312" w:hint="eastAsia"/>
                <w:sz w:val="24"/>
                <w:szCs w:val="24"/>
              </w:rPr>
              <w:t>关键业绩指标分析、利润分析、资产负债分析、企业能力分析、综合分析，分析方法包括不限于同比分析、环比分 析、比率分析、预算完成分析、因素分析等方法</w:t>
            </w:r>
          </w:p>
        </w:tc>
        <w:tc>
          <w:tcPr>
            <w:tcW w:w="885" w:type="dxa"/>
            <w:vAlign w:val="center"/>
          </w:tcPr>
          <w:p w:rsidR="00730EC1" w:rsidRDefault="006B500C">
            <w:pPr>
              <w:spacing w:line="420" w:lineRule="exact"/>
              <w:jc w:val="center"/>
              <w:rPr>
                <w:rFonts w:ascii="仿宋_GB2312" w:eastAsia="仿宋_GB2312"/>
                <w:sz w:val="24"/>
                <w:szCs w:val="24"/>
              </w:rPr>
            </w:pPr>
            <w:r>
              <w:rPr>
                <w:rFonts w:ascii="仿宋_GB2312" w:eastAsia="仿宋_GB2312" w:hint="eastAsia"/>
                <w:sz w:val="24"/>
                <w:szCs w:val="24"/>
              </w:rPr>
              <w:t>50</w:t>
            </w:r>
          </w:p>
        </w:tc>
      </w:tr>
      <w:tr w:rsidR="00730EC1">
        <w:trPr>
          <w:trHeight w:val="543"/>
        </w:trPr>
        <w:tc>
          <w:tcPr>
            <w:tcW w:w="871" w:type="dxa"/>
            <w:vMerge/>
          </w:tcPr>
          <w:p w:rsidR="00730EC1" w:rsidRDefault="00730EC1">
            <w:pPr>
              <w:spacing w:line="420" w:lineRule="exact"/>
              <w:rPr>
                <w:rFonts w:ascii="仿宋_GB2312" w:eastAsia="仿宋_GB2312"/>
                <w:sz w:val="28"/>
                <w:szCs w:val="28"/>
              </w:rPr>
            </w:pPr>
          </w:p>
        </w:tc>
        <w:tc>
          <w:tcPr>
            <w:tcW w:w="7343" w:type="dxa"/>
            <w:gridSpan w:val="2"/>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小计</w:t>
            </w:r>
          </w:p>
        </w:tc>
        <w:tc>
          <w:tcPr>
            <w:tcW w:w="885" w:type="dxa"/>
            <w:vAlign w:val="center"/>
          </w:tcPr>
          <w:p w:rsidR="00730EC1" w:rsidRDefault="006B500C">
            <w:pPr>
              <w:spacing w:line="420" w:lineRule="exact"/>
              <w:jc w:val="center"/>
              <w:rPr>
                <w:rFonts w:ascii="仿宋_GB2312" w:eastAsia="仿宋_GB2312" w:hAnsi="黑体"/>
                <w:bCs/>
                <w:sz w:val="24"/>
                <w:szCs w:val="24"/>
              </w:rPr>
            </w:pPr>
            <w:r>
              <w:rPr>
                <w:rFonts w:ascii="仿宋_GB2312" w:eastAsia="仿宋_GB2312" w:hAnsi="黑体" w:hint="eastAsia"/>
                <w:bCs/>
                <w:sz w:val="24"/>
                <w:szCs w:val="24"/>
              </w:rPr>
              <w:t>100</w:t>
            </w:r>
          </w:p>
        </w:tc>
      </w:tr>
      <w:tr w:rsidR="00730EC1">
        <w:trPr>
          <w:trHeight w:val="567"/>
        </w:trPr>
        <w:tc>
          <w:tcPr>
            <w:tcW w:w="871" w:type="dxa"/>
          </w:tcPr>
          <w:p w:rsidR="00730EC1" w:rsidRDefault="00730EC1">
            <w:pPr>
              <w:spacing w:line="420" w:lineRule="exact"/>
              <w:rPr>
                <w:rFonts w:ascii="仿宋_GB2312" w:eastAsia="仿宋_GB2312"/>
                <w:sz w:val="28"/>
                <w:szCs w:val="28"/>
              </w:rPr>
            </w:pPr>
          </w:p>
        </w:tc>
        <w:tc>
          <w:tcPr>
            <w:tcW w:w="7343" w:type="dxa"/>
            <w:gridSpan w:val="2"/>
            <w:vAlign w:val="center"/>
          </w:tcPr>
          <w:p w:rsidR="00730EC1" w:rsidRDefault="006B500C">
            <w:pPr>
              <w:spacing w:line="420" w:lineRule="exact"/>
              <w:ind w:firstLine="200"/>
              <w:jc w:val="center"/>
              <w:rPr>
                <w:rFonts w:ascii="黑体" w:eastAsia="黑体" w:hAnsi="黑体"/>
                <w:bCs/>
                <w:sz w:val="24"/>
                <w:szCs w:val="24"/>
              </w:rPr>
            </w:pPr>
            <w:r>
              <w:rPr>
                <w:rFonts w:ascii="黑体" w:eastAsia="黑体" w:hAnsi="黑体" w:hint="eastAsia"/>
                <w:bCs/>
                <w:sz w:val="24"/>
                <w:szCs w:val="24"/>
              </w:rPr>
              <w:t>总分</w:t>
            </w:r>
          </w:p>
        </w:tc>
        <w:tc>
          <w:tcPr>
            <w:tcW w:w="885" w:type="dxa"/>
            <w:vAlign w:val="center"/>
          </w:tcPr>
          <w:p w:rsidR="00730EC1" w:rsidRDefault="006B500C">
            <w:pPr>
              <w:spacing w:line="420" w:lineRule="exact"/>
              <w:ind w:firstLine="200"/>
              <w:rPr>
                <w:rFonts w:ascii="仿宋_GB2312" w:eastAsia="仿宋_GB2312" w:hAnsi="黑体"/>
                <w:bCs/>
                <w:sz w:val="24"/>
                <w:szCs w:val="24"/>
              </w:rPr>
            </w:pPr>
            <w:r>
              <w:rPr>
                <w:rFonts w:ascii="仿宋_GB2312" w:eastAsia="仿宋_GB2312" w:hAnsi="黑体" w:hint="eastAsia"/>
                <w:bCs/>
                <w:sz w:val="24"/>
                <w:szCs w:val="24"/>
              </w:rPr>
              <w:t>400</w:t>
            </w:r>
          </w:p>
        </w:tc>
      </w:tr>
    </w:tbl>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（四）成绩评定</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会计技能竞赛团队总成绩为会计专业理论知识竞赛环节团队成绩、财务会计技能竞赛环节团队成绩和管理会计技能竞赛环节团队成绩三项之</w:t>
      </w:r>
      <w:proofErr w:type="gramStart"/>
      <w:r>
        <w:rPr>
          <w:rFonts w:ascii="仿宋_GB2312" w:eastAsia="仿宋_GB2312" w:hint="eastAsia"/>
          <w:sz w:val="30"/>
          <w:szCs w:val="30"/>
        </w:rPr>
        <w:t>和</w:t>
      </w:r>
      <w:proofErr w:type="gramEnd"/>
      <w:r>
        <w:rPr>
          <w:rFonts w:ascii="仿宋_GB2312" w:eastAsia="仿宋_GB2312" w:hint="eastAsia"/>
          <w:sz w:val="30"/>
          <w:szCs w:val="30"/>
        </w:rPr>
        <w:t>。</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每项竞赛成绩保留小数点后两位，第三位四舍五入。如参赛队伍最终成绩相同，以管理会计技能竞赛环节成绩高的团队为先。</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为保障成绩评判的准确性，监督组将对赛项总成绩排名前 30% 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竞赛成绩复核无误后，经裁判长签字后进行公布。</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十三、奖项设定</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按照2021年河南省高等职业教育技能大赛文件执行。</w:t>
      </w:r>
    </w:p>
    <w:p w:rsidR="00730EC1" w:rsidRDefault="006B500C">
      <w:pPr>
        <w:pStyle w:val="3"/>
        <w:spacing w:before="0" w:after="0" w:line="560" w:lineRule="exact"/>
        <w:ind w:firstLineChars="200" w:firstLine="600"/>
        <w:jc w:val="left"/>
        <w:rPr>
          <w:rFonts w:ascii="黑体" w:eastAsia="黑体" w:hAnsi="黑体" w:cs="宋体"/>
          <w:b w:val="0"/>
          <w:kern w:val="0"/>
          <w:szCs w:val="30"/>
        </w:rPr>
      </w:pPr>
      <w:r>
        <w:rPr>
          <w:rFonts w:ascii="黑体" w:eastAsia="黑体" w:hAnsi="黑体" w:cs="宋体" w:hint="eastAsia"/>
          <w:b w:val="0"/>
          <w:kern w:val="0"/>
          <w:szCs w:val="30"/>
        </w:rPr>
        <w:t>十四</w:t>
      </w:r>
      <w:r>
        <w:rPr>
          <w:rFonts w:ascii="黑体" w:eastAsia="黑体" w:hAnsi="黑体" w:hint="eastAsia"/>
          <w:b w:val="0"/>
          <w:szCs w:val="30"/>
        </w:rPr>
        <w:t>、赛项安全</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w:t>
      </w:r>
      <w:proofErr w:type="gramStart"/>
      <w:r>
        <w:rPr>
          <w:rFonts w:ascii="楷体_GB2312" w:eastAsia="楷体_GB2312" w:hAnsi="仿宋" w:hint="eastAsia"/>
          <w:sz w:val="30"/>
          <w:szCs w:val="30"/>
        </w:rPr>
        <w:t>一</w:t>
      </w:r>
      <w:proofErr w:type="gramEnd"/>
      <w:r>
        <w:rPr>
          <w:rFonts w:ascii="楷体_GB2312" w:eastAsia="楷体_GB2312" w:hAnsi="仿宋" w:hint="eastAsia"/>
          <w:sz w:val="30"/>
          <w:szCs w:val="30"/>
        </w:rPr>
        <w:t>)健康管理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所有参赛人员在比赛期间做好个人防护,在途中和密闭公共场所应科学合理佩戴口罩，所有纳入竞赛健康管理人员的体温若超过37.3C，一律不得进入比赛区域。若出现发热、干咳、乏力症状时，需及时报告并采取相应的防疫措施（如后续无法参赛视同弃权）。</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2.所有纳入竞赛健康管理的人员在报到前14天组织开展健康排</w:t>
      </w:r>
      <w:r>
        <w:rPr>
          <w:rFonts w:ascii="仿宋_GB2312" w:eastAsia="仿宋_GB2312" w:hint="eastAsia"/>
          <w:sz w:val="30"/>
          <w:szCs w:val="30"/>
        </w:rPr>
        <w:lastRenderedPageBreak/>
        <w:t>查(流行病学史筛查)，存在以下情形的人员，不得参赛：确诊病例、疑似病例、无症状感染者和尚在隔离期的密切接触者;近14天有发热、咳嗽等症状未痊愈的，未排除传染病及身体不适者; 14天内有国内中高风险等疫情重点地区旅居史和接触史的。</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3.根据防疫情况需要，进行健康监测；出现发热、干咳、乏力症状时，需及时报告并采取相应的防疫措施（如后续无法参赛视同弃权）</w:t>
      </w:r>
      <w:r w:rsidR="00626BD1">
        <w:rPr>
          <w:rFonts w:ascii="仿宋_GB2312" w:eastAsia="仿宋_GB2312" w:hint="eastAsia"/>
          <w:sz w:val="30"/>
          <w:szCs w:val="30"/>
        </w:rPr>
        <w:t>。</w:t>
      </w:r>
      <w:bookmarkStart w:id="2" w:name="_GoBack"/>
      <w:bookmarkEnd w:id="2"/>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4.大赛期间，在赛场设置医疗医护站，在赛场管理的关键岗位，增加医护力量。</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（二）比赛环境</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1.赛场周围设立警戒线，防止无关人员进入发生意外事件。</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2.参赛队自带车辆一律不准进校。接送选手的大巴车</w:t>
      </w:r>
      <w:proofErr w:type="gramStart"/>
      <w:r>
        <w:rPr>
          <w:rFonts w:ascii="仿宋_GB2312" w:eastAsia="仿宋_GB2312" w:hint="eastAsia"/>
          <w:sz w:val="30"/>
          <w:szCs w:val="30"/>
        </w:rPr>
        <w:t>凭大赛</w:t>
      </w:r>
      <w:proofErr w:type="gramEnd"/>
      <w:r>
        <w:rPr>
          <w:rFonts w:ascii="仿宋_GB2312" w:eastAsia="仿宋_GB2312" w:hint="eastAsia"/>
          <w:sz w:val="30"/>
          <w:szCs w:val="30"/>
        </w:rPr>
        <w:t>组委会核发的证件出入校门,并按指定路线行驶，按指定地点停放。</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3.参赛选手进入赛场、裁判工作人员进入工作场所，严禁携带通讯、照相摄录设备，禁止携带记录用具。如确有需要，由赛项承办单位统一配置、统一管理。</w:t>
      </w:r>
    </w:p>
    <w:p w:rsidR="00730EC1" w:rsidRDefault="006B500C">
      <w:pPr>
        <w:spacing w:line="560" w:lineRule="exact"/>
        <w:ind w:firstLineChars="200" w:firstLine="600"/>
        <w:rPr>
          <w:rFonts w:ascii="楷体_GB2312" w:eastAsia="楷体_GB2312" w:hAnsi="仿宋"/>
          <w:sz w:val="30"/>
          <w:szCs w:val="30"/>
        </w:rPr>
      </w:pPr>
      <w:bookmarkStart w:id="3" w:name="7.根据防疫情况需要，比赛场地等人员密集地方需保证通风，并做好每日比赛场地预防性"/>
      <w:bookmarkStart w:id="4" w:name="（二）参赛队责任"/>
      <w:bookmarkEnd w:id="3"/>
      <w:bookmarkEnd w:id="4"/>
      <w:r>
        <w:rPr>
          <w:rFonts w:ascii="楷体_GB2312" w:eastAsia="楷体_GB2312" w:hAnsi="仿宋" w:hint="eastAsia"/>
          <w:sz w:val="30"/>
          <w:szCs w:val="30"/>
        </w:rPr>
        <w:t>（三）参赛队责任</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各学校组织代表队时，须安排为参赛选手购买大赛期间的人身意外伤害保险。</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各参赛队伍须加强对参与比赛人员的安全管理，实现与赛场安全管理的对接。因参赛队伍原因造成重大安全事故的，取消其获奖资格。参赛队伍有发生重大安全事故隐患，经赛场工作人员提示、警告无效的，可取消其继续比赛的资格。</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lastRenderedPageBreak/>
        <w:t>（三）应急处理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rsidR="00730EC1" w:rsidRDefault="006B500C">
      <w:pPr>
        <w:spacing w:line="560" w:lineRule="exact"/>
        <w:ind w:firstLineChars="200" w:firstLine="600"/>
        <w:rPr>
          <w:rFonts w:ascii="楷体_GB2312" w:eastAsia="楷体_GB2312" w:hAnsi="仿宋"/>
          <w:sz w:val="30"/>
          <w:szCs w:val="30"/>
        </w:rPr>
      </w:pPr>
      <w:r>
        <w:rPr>
          <w:rFonts w:ascii="楷体_GB2312" w:eastAsia="楷体_GB2312" w:hAnsi="仿宋" w:hint="eastAsia"/>
          <w:sz w:val="30"/>
          <w:szCs w:val="30"/>
        </w:rPr>
        <w:t>（四）处罚措施</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1.因参赛队伍原因造成重大安全事故的，取消其获奖资格。</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2.参赛队伍有发生重大安全事故隐患，经赛场工作人员提示、警告无效的，可取消其继续比赛的资格。</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3.赛事工作人员违规的，按照相应的制度追究责任。情节恶劣并造成重大安全事故的，由司法机关追究相应法律责任。</w:t>
      </w:r>
    </w:p>
    <w:p w:rsidR="00730EC1" w:rsidRDefault="006B500C">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十五、申诉与仲裁</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在比赛过程中若出现有失公正或有关人员违规等现象，由参赛队领队在现象发生后</w:t>
      </w:r>
      <w:r>
        <w:rPr>
          <w:rFonts w:ascii="仿宋_GB2312" w:eastAsia="仿宋_GB2312"/>
          <w:sz w:val="30"/>
          <w:szCs w:val="30"/>
        </w:rPr>
        <w:t>30分钟内提出书面申诉。</w:t>
      </w:r>
      <w:proofErr w:type="gramStart"/>
      <w:r>
        <w:rPr>
          <w:rFonts w:ascii="仿宋_GB2312" w:eastAsia="仿宋_GB2312"/>
          <w:sz w:val="30"/>
          <w:szCs w:val="30"/>
        </w:rPr>
        <w:t>仲裁组受理</w:t>
      </w:r>
      <w:proofErr w:type="gramEnd"/>
      <w:r>
        <w:rPr>
          <w:rFonts w:ascii="仿宋_GB2312" w:eastAsia="仿宋_GB2312"/>
          <w:sz w:val="30"/>
          <w:szCs w:val="30"/>
        </w:rPr>
        <w:t>申诉后，须将处理意见尽快通知领队。</w:t>
      </w:r>
      <w:proofErr w:type="gramStart"/>
      <w:r>
        <w:rPr>
          <w:rFonts w:ascii="仿宋_GB2312" w:eastAsia="仿宋_GB2312"/>
          <w:sz w:val="30"/>
          <w:szCs w:val="30"/>
        </w:rPr>
        <w:t>仲裁组</w:t>
      </w:r>
      <w:proofErr w:type="gramEnd"/>
      <w:r>
        <w:rPr>
          <w:rFonts w:ascii="仿宋_GB2312" w:eastAsia="仿宋_GB2312"/>
          <w:sz w:val="30"/>
          <w:szCs w:val="30"/>
        </w:rPr>
        <w:t>的裁决为最终裁决。</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赛后申诉启动时，参赛队领队可在比赛结束后</w:t>
      </w:r>
      <w:r>
        <w:rPr>
          <w:rFonts w:ascii="仿宋_GB2312" w:eastAsia="仿宋_GB2312"/>
          <w:sz w:val="30"/>
          <w:szCs w:val="30"/>
        </w:rPr>
        <w:t>2小时之内向</w:t>
      </w:r>
      <w:proofErr w:type="gramStart"/>
      <w:r>
        <w:rPr>
          <w:rFonts w:ascii="仿宋_GB2312" w:eastAsia="仿宋_GB2312"/>
          <w:sz w:val="30"/>
          <w:szCs w:val="30"/>
        </w:rPr>
        <w:t>仲裁组</w:t>
      </w:r>
      <w:proofErr w:type="gramEnd"/>
      <w:r>
        <w:rPr>
          <w:rFonts w:ascii="仿宋_GB2312" w:eastAsia="仿宋_GB2312"/>
          <w:sz w:val="30"/>
          <w:szCs w:val="30"/>
        </w:rPr>
        <w:t>提出书面申诉。书面申诉应对申诉事件的现象、发生时间、涉及人员、申诉依据等进行充分、实事求是的叙述，并由领队亲笔签名。非书面申诉不予受理。超过时效不予受理。</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赛项监督</w:t>
      </w:r>
      <w:proofErr w:type="gramStart"/>
      <w:r>
        <w:rPr>
          <w:rFonts w:ascii="仿宋_GB2312" w:eastAsia="仿宋_GB2312"/>
          <w:sz w:val="30"/>
          <w:szCs w:val="30"/>
        </w:rPr>
        <w:t>仲裁组</w:t>
      </w:r>
      <w:proofErr w:type="gramEnd"/>
      <w:r>
        <w:rPr>
          <w:rFonts w:ascii="仿宋_GB2312" w:eastAsia="仿宋_GB2312"/>
          <w:sz w:val="30"/>
          <w:szCs w:val="30"/>
        </w:rPr>
        <w:t>在接到申诉后的2小时内组织复议，并及时反馈复议结果。</w:t>
      </w:r>
      <w:proofErr w:type="gramStart"/>
      <w:r>
        <w:rPr>
          <w:rFonts w:ascii="仿宋_GB2312" w:eastAsia="仿宋_GB2312"/>
          <w:sz w:val="30"/>
          <w:szCs w:val="30"/>
        </w:rPr>
        <w:t>仲裁组</w:t>
      </w:r>
      <w:proofErr w:type="gramEnd"/>
      <w:r>
        <w:rPr>
          <w:rFonts w:ascii="仿宋_GB2312" w:eastAsia="仿宋_GB2312"/>
          <w:sz w:val="30"/>
          <w:szCs w:val="30"/>
        </w:rPr>
        <w:t>的裁决为最终裁决。</w:t>
      </w:r>
    </w:p>
    <w:p w:rsidR="00730EC1" w:rsidRDefault="006B500C">
      <w:pPr>
        <w:autoSpaceDE w:val="0"/>
        <w:autoSpaceDN w:val="0"/>
        <w:adjustRightInd w:val="0"/>
        <w:spacing w:line="560" w:lineRule="exact"/>
        <w:ind w:firstLineChars="200" w:firstLine="600"/>
        <w:jc w:val="left"/>
        <w:rPr>
          <w:rFonts w:ascii="黑体" w:eastAsia="黑体" w:hAnsi="黑体"/>
          <w:sz w:val="30"/>
          <w:szCs w:val="30"/>
        </w:rPr>
      </w:pPr>
      <w:r>
        <w:rPr>
          <w:rFonts w:ascii="黑体" w:eastAsia="黑体" w:hAnsi="黑体" w:hint="eastAsia"/>
          <w:sz w:val="30"/>
          <w:szCs w:val="30"/>
        </w:rPr>
        <w:t>十六、竞赛须知</w:t>
      </w:r>
    </w:p>
    <w:p w:rsidR="00730EC1" w:rsidRDefault="006B500C">
      <w:pPr>
        <w:autoSpaceDE w:val="0"/>
        <w:autoSpaceDN w:val="0"/>
        <w:adjustRightInd w:val="0"/>
        <w:spacing w:line="560" w:lineRule="exact"/>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（一）参赛队须知</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lastRenderedPageBreak/>
        <w:t>1.参赛队名称统一使用各学校代表队名称，不使用其</w:t>
      </w:r>
      <w:r>
        <w:rPr>
          <w:rFonts w:ascii="仿宋_GB2312" w:eastAsia="仿宋_GB2312" w:hint="eastAsia"/>
          <w:sz w:val="30"/>
          <w:szCs w:val="30"/>
        </w:rPr>
        <w:t>他组织、团体名称；不接受跨校组队报名。</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竞赛开始后，参赛队不得更换参赛队员，允许队员缺席比赛。</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3.参赛队按照大赛赛程安排，凭参赛证和有效身份证件参加比赛</w:t>
      </w:r>
      <w:r>
        <w:rPr>
          <w:rFonts w:ascii="仿宋_GB2312" w:eastAsia="仿宋_GB2312" w:hint="eastAsia"/>
          <w:sz w:val="30"/>
          <w:szCs w:val="30"/>
        </w:rPr>
        <w:t>及相关活动。</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4.参赛院校须为参赛队员购买保险。</w:t>
      </w:r>
    </w:p>
    <w:p w:rsidR="00730EC1" w:rsidRDefault="006B500C">
      <w:pPr>
        <w:autoSpaceDE w:val="0"/>
        <w:autoSpaceDN w:val="0"/>
        <w:adjustRightInd w:val="0"/>
        <w:spacing w:line="560" w:lineRule="exact"/>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(二)领队、指导教师须知</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1.领队、指导教师须严格遵守赛场纪律，服从裁判，文明竞赛。</w:t>
      </w:r>
      <w:r>
        <w:rPr>
          <w:rFonts w:ascii="仿宋_GB2312" w:eastAsia="仿宋_GB2312" w:hint="eastAsia"/>
          <w:sz w:val="30"/>
          <w:szCs w:val="30"/>
        </w:rPr>
        <w:t>如发现弄虚作假者，取消参赛资格，名次无效。</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2.竞赛期间，领队、指导教师不得进入赛场内进行指导。</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3.正式报名的领队、指导教师原则上不得更换。</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领队要加强对参赛人员的</w:t>
      </w:r>
      <w:r>
        <w:rPr>
          <w:rFonts w:ascii="仿宋_GB2312" w:eastAsia="仿宋_GB2312" w:hint="eastAsia"/>
          <w:sz w:val="30"/>
          <w:szCs w:val="30"/>
        </w:rPr>
        <w:t>管理，做好赛前准备工作，督促选手带好证件等竞赛相关材料。</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sz w:val="30"/>
          <w:szCs w:val="30"/>
        </w:rPr>
        <w:t>.竞赛期间各参赛队不得以任何形式向裁判透露参赛信息或沟</w:t>
      </w:r>
      <w:r>
        <w:rPr>
          <w:rFonts w:ascii="仿宋_GB2312" w:eastAsia="仿宋_GB2312" w:hint="eastAsia"/>
          <w:sz w:val="30"/>
          <w:szCs w:val="30"/>
        </w:rPr>
        <w:t>通竞赛事宜，有关竞赛所有问题须由领队按规范要求向赛项组委会反映或协商。</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6.</w:t>
      </w:r>
      <w:r>
        <w:rPr>
          <w:rFonts w:ascii="仿宋_GB2312" w:eastAsia="仿宋_GB2312"/>
          <w:sz w:val="30"/>
          <w:szCs w:val="30"/>
        </w:rPr>
        <w:t>领队若对竞赛过程有异议，在规定的时间内向赛</w:t>
      </w:r>
      <w:r>
        <w:rPr>
          <w:rFonts w:ascii="仿宋_GB2312" w:eastAsia="仿宋_GB2312" w:hint="eastAsia"/>
          <w:sz w:val="30"/>
          <w:szCs w:val="30"/>
        </w:rPr>
        <w:t>项监督</w:t>
      </w:r>
      <w:proofErr w:type="gramStart"/>
      <w:r>
        <w:rPr>
          <w:rFonts w:ascii="仿宋_GB2312" w:eastAsia="仿宋_GB2312" w:hint="eastAsia"/>
          <w:sz w:val="30"/>
          <w:szCs w:val="30"/>
        </w:rPr>
        <w:t>仲裁组</w:t>
      </w:r>
      <w:proofErr w:type="gramEnd"/>
      <w:r>
        <w:rPr>
          <w:rFonts w:ascii="仿宋_GB2312" w:eastAsia="仿宋_GB2312" w:hint="eastAsia"/>
          <w:sz w:val="30"/>
          <w:szCs w:val="30"/>
        </w:rPr>
        <w:t>提出书面报告。</w:t>
      </w:r>
      <w:r>
        <w:rPr>
          <w:rFonts w:ascii="仿宋_GB2312" w:eastAsia="仿宋_GB2312"/>
          <w:sz w:val="30"/>
          <w:szCs w:val="30"/>
        </w:rPr>
        <w:t>对申诉的仲裁结果，领队要带头服从和执行，并做好选手工作。</w:t>
      </w:r>
      <w:r>
        <w:rPr>
          <w:rFonts w:ascii="仿宋_GB2312" w:eastAsia="仿宋_GB2312" w:hint="eastAsia"/>
          <w:sz w:val="30"/>
          <w:szCs w:val="30"/>
        </w:rPr>
        <w:t>参赛选手不得因申诉或对处理意见不服而停止竞赛，否则以弃权处理。</w:t>
      </w:r>
    </w:p>
    <w:p w:rsidR="00730EC1" w:rsidRDefault="006B500C">
      <w:pPr>
        <w:autoSpaceDE w:val="0"/>
        <w:autoSpaceDN w:val="0"/>
        <w:adjustRightInd w:val="0"/>
        <w:spacing w:line="560" w:lineRule="exact"/>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t>（三）参赛选手须知</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1.参赛选手应按有关要求如实填报个人信息，避免出错被取消竞赛资</w:t>
      </w:r>
      <w:r>
        <w:rPr>
          <w:rFonts w:ascii="仿宋_GB2312" w:eastAsia="仿宋_GB2312" w:hint="eastAsia"/>
          <w:sz w:val="30"/>
          <w:szCs w:val="30"/>
        </w:rPr>
        <w:t>格。</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lastRenderedPageBreak/>
        <w:t>2.参赛选手</w:t>
      </w:r>
      <w:proofErr w:type="gramStart"/>
      <w:r>
        <w:rPr>
          <w:rFonts w:ascii="仿宋_GB2312" w:eastAsia="仿宋_GB2312"/>
          <w:sz w:val="30"/>
          <w:szCs w:val="30"/>
        </w:rPr>
        <w:t>凭统一</w:t>
      </w:r>
      <w:proofErr w:type="gramEnd"/>
      <w:r>
        <w:rPr>
          <w:rFonts w:ascii="仿宋_GB2312" w:eastAsia="仿宋_GB2312"/>
          <w:sz w:val="30"/>
          <w:szCs w:val="30"/>
        </w:rPr>
        <w:t>印制的参赛证、有效身份证件参加竞赛，并注</w:t>
      </w:r>
      <w:r>
        <w:rPr>
          <w:rFonts w:ascii="仿宋_GB2312" w:eastAsia="仿宋_GB2312" w:hint="eastAsia"/>
          <w:sz w:val="30"/>
          <w:szCs w:val="30"/>
        </w:rPr>
        <w:t>意仪容仪表整洁、大方。</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3.参赛选手应认真学习领会本次竞赛相关文件，自觉遵守大赛纪</w:t>
      </w:r>
      <w:r>
        <w:rPr>
          <w:rFonts w:ascii="仿宋_GB2312" w:eastAsia="仿宋_GB2312" w:hint="eastAsia"/>
          <w:sz w:val="30"/>
          <w:szCs w:val="30"/>
        </w:rPr>
        <w:t>律，服从指挥，听从安排，文明参赛。</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4.参赛选手请勿携带与竞赛无关的电子设备、通讯设备及其他资</w:t>
      </w:r>
      <w:r>
        <w:rPr>
          <w:rFonts w:ascii="仿宋_GB2312" w:eastAsia="仿宋_GB2312" w:hint="eastAsia"/>
          <w:sz w:val="30"/>
          <w:szCs w:val="30"/>
        </w:rPr>
        <w:t>料与用品。</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5.参赛选手应提前抵达赛场，凭参赛证、身份证件检录，</w:t>
      </w:r>
      <w:r>
        <w:rPr>
          <w:rFonts w:ascii="仿宋_GB2312" w:eastAsia="仿宋_GB2312" w:hint="eastAsia"/>
          <w:sz w:val="30"/>
          <w:szCs w:val="30"/>
        </w:rPr>
        <w:t>按要求入场，不得迟到。</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6.参赛选手应按抽签结果在指定位置就坐。</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7.参赛选手须在确认竞赛内容和现场设备等无误后开始竞赛。在</w:t>
      </w:r>
      <w:r>
        <w:rPr>
          <w:rFonts w:ascii="仿宋_GB2312" w:eastAsia="仿宋_GB2312" w:hint="eastAsia"/>
          <w:sz w:val="30"/>
          <w:szCs w:val="30"/>
        </w:rPr>
        <w:t>竞赛过程中，如有疑问，参赛选手应持示意牌示意，现场裁判应按照有关要求及时予以答疑。如</w:t>
      </w:r>
      <w:proofErr w:type="gramStart"/>
      <w:r>
        <w:rPr>
          <w:rFonts w:ascii="仿宋_GB2312" w:eastAsia="仿宋_GB2312" w:hint="eastAsia"/>
          <w:sz w:val="30"/>
          <w:szCs w:val="30"/>
        </w:rPr>
        <w:t>遇设备</w:t>
      </w:r>
      <w:proofErr w:type="gramEnd"/>
      <w:r>
        <w:rPr>
          <w:rFonts w:ascii="仿宋_GB2312" w:eastAsia="仿宋_GB2312" w:hint="eastAsia"/>
          <w:sz w:val="30"/>
          <w:szCs w:val="30"/>
        </w:rPr>
        <w:t>或软件等故障，参赛选手应持示意牌示意，现场裁判、技术人员等应及时予以解决。如</w:t>
      </w:r>
      <w:proofErr w:type="gramStart"/>
      <w:r>
        <w:rPr>
          <w:rFonts w:ascii="仿宋_GB2312" w:eastAsia="仿宋_GB2312" w:hint="eastAsia"/>
          <w:sz w:val="30"/>
          <w:szCs w:val="30"/>
        </w:rPr>
        <w:t>遇身体</w:t>
      </w:r>
      <w:proofErr w:type="gramEnd"/>
      <w:r>
        <w:rPr>
          <w:rFonts w:ascii="仿宋_GB2312" w:eastAsia="仿宋_GB2312" w:hint="eastAsia"/>
          <w:sz w:val="30"/>
          <w:szCs w:val="30"/>
        </w:rPr>
        <w:t>不适，参赛选手应持示意牌示意，现场医务人员按应急预案救治。确因计算机软件或硬件故障，致使操作无法继续的，经裁判长确认，以启用备用计算机。</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8.各参赛选手必须按规范要求操作竞赛设备。一旦出现较严重的</w:t>
      </w:r>
      <w:r>
        <w:rPr>
          <w:rFonts w:ascii="仿宋_GB2312" w:eastAsia="仿宋_GB2312" w:hint="eastAsia"/>
          <w:sz w:val="30"/>
          <w:szCs w:val="30"/>
        </w:rPr>
        <w:t>安全事故，经裁判长批准后将立即取消其参赛资格。</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9.竞赛时间终了，选手应全体起立，结束操作。经现场指挥人员</w:t>
      </w:r>
      <w:r>
        <w:rPr>
          <w:rFonts w:ascii="仿宋_GB2312" w:eastAsia="仿宋_GB2312" w:hint="eastAsia"/>
          <w:sz w:val="30"/>
          <w:szCs w:val="30"/>
        </w:rPr>
        <w:t>发出指令后，方可离开赛场。</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10.在竞赛期间，未经执委会的批准，参赛选手不得接受其他单</w:t>
      </w:r>
      <w:r>
        <w:rPr>
          <w:rFonts w:ascii="仿宋_GB2312" w:eastAsia="仿宋_GB2312" w:hint="eastAsia"/>
          <w:sz w:val="30"/>
          <w:szCs w:val="30"/>
        </w:rPr>
        <w:t>位和个人进行的与竞赛内容相关的采访。参赛选手不得将竞赛的相关信息私自公布。</w:t>
      </w:r>
    </w:p>
    <w:p w:rsidR="00730EC1" w:rsidRDefault="006B500C">
      <w:pPr>
        <w:autoSpaceDE w:val="0"/>
        <w:autoSpaceDN w:val="0"/>
        <w:adjustRightInd w:val="0"/>
        <w:spacing w:line="560" w:lineRule="exact"/>
        <w:ind w:firstLineChars="200" w:firstLine="600"/>
        <w:jc w:val="left"/>
        <w:rPr>
          <w:rFonts w:ascii="楷体_GB2312" w:eastAsia="楷体_GB2312" w:hAnsi="仿宋" w:cs="仿宋"/>
          <w:kern w:val="0"/>
          <w:sz w:val="30"/>
          <w:szCs w:val="30"/>
        </w:rPr>
      </w:pPr>
      <w:r>
        <w:rPr>
          <w:rFonts w:ascii="楷体_GB2312" w:eastAsia="楷体_GB2312" w:hAnsi="仿宋" w:cs="仿宋" w:hint="eastAsia"/>
          <w:kern w:val="0"/>
          <w:sz w:val="30"/>
          <w:szCs w:val="30"/>
        </w:rPr>
        <w:lastRenderedPageBreak/>
        <w:t>（四）工作人员须知</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1.工作人员必须统一佩戴由赛项执委会签发的相应证件，着装整</w:t>
      </w:r>
      <w:r>
        <w:rPr>
          <w:rFonts w:ascii="仿宋_GB2312" w:eastAsia="仿宋_GB2312" w:hint="eastAsia"/>
          <w:sz w:val="30"/>
          <w:szCs w:val="30"/>
        </w:rPr>
        <w:t>齐。</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2.工作人员不得影响参赛选手比赛，不允许有影响比赛公平的行</w:t>
      </w:r>
      <w:r>
        <w:rPr>
          <w:rFonts w:ascii="仿宋_GB2312" w:eastAsia="仿宋_GB2312" w:hint="eastAsia"/>
          <w:sz w:val="30"/>
          <w:szCs w:val="30"/>
        </w:rPr>
        <w:t>为。</w:t>
      </w:r>
    </w:p>
    <w:p w:rsidR="00730EC1" w:rsidRDefault="006B500C">
      <w:pPr>
        <w:spacing w:line="560" w:lineRule="exact"/>
        <w:ind w:firstLineChars="200" w:firstLine="600"/>
        <w:rPr>
          <w:rFonts w:ascii="仿宋_GB2312" w:eastAsia="仿宋_GB2312"/>
          <w:sz w:val="30"/>
          <w:szCs w:val="30"/>
        </w:rPr>
      </w:pPr>
      <w:r>
        <w:rPr>
          <w:rFonts w:ascii="仿宋_GB2312" w:eastAsia="仿宋_GB2312"/>
          <w:sz w:val="30"/>
          <w:szCs w:val="30"/>
        </w:rPr>
        <w:t>3.熟悉比赛规程，认真遵守各项比赛规则和工作要求。</w:t>
      </w:r>
    </w:p>
    <w:p w:rsidR="00730EC1" w:rsidRDefault="006B500C">
      <w:pPr>
        <w:spacing w:line="56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.比赛期间，由赛项组委会负责处理突发事件，由</w:t>
      </w:r>
      <w:proofErr w:type="gramStart"/>
      <w:r>
        <w:rPr>
          <w:rFonts w:ascii="仿宋_GB2312" w:eastAsia="仿宋_GB2312"/>
          <w:sz w:val="30"/>
          <w:szCs w:val="30"/>
        </w:rPr>
        <w:t>仲裁组</w:t>
      </w:r>
      <w:proofErr w:type="gramEnd"/>
      <w:r>
        <w:rPr>
          <w:rFonts w:ascii="仿宋_GB2312" w:eastAsia="仿宋_GB2312"/>
          <w:sz w:val="30"/>
          <w:szCs w:val="30"/>
        </w:rPr>
        <w:t>人员处</w:t>
      </w:r>
      <w:r>
        <w:rPr>
          <w:rFonts w:ascii="仿宋_GB2312" w:eastAsia="仿宋_GB2312" w:hint="eastAsia"/>
          <w:sz w:val="30"/>
          <w:szCs w:val="30"/>
        </w:rPr>
        <w:t>理申诉事项，由监督人员对裁判人员和现场</w:t>
      </w:r>
      <w:proofErr w:type="gramStart"/>
      <w:r>
        <w:rPr>
          <w:rFonts w:ascii="仿宋_GB2312" w:eastAsia="仿宋_GB2312" w:hint="eastAsia"/>
          <w:sz w:val="30"/>
          <w:szCs w:val="30"/>
        </w:rPr>
        <w:t>评分员</w:t>
      </w:r>
      <w:proofErr w:type="gramEnd"/>
      <w:r>
        <w:rPr>
          <w:rFonts w:ascii="仿宋_GB2312" w:eastAsia="仿宋_GB2312" w:hint="eastAsia"/>
          <w:sz w:val="30"/>
          <w:szCs w:val="30"/>
        </w:rPr>
        <w:t>进行监督，工作人员不得私自处理有关选手比赛成绩的相关事件。</w:t>
      </w:r>
    </w:p>
    <w:p w:rsidR="00730EC1" w:rsidRDefault="00730EC1" w:rsidP="00730EC1">
      <w:pPr>
        <w:autoSpaceDE w:val="0"/>
        <w:autoSpaceDN w:val="0"/>
        <w:adjustRightInd w:val="0"/>
        <w:ind w:firstLineChars="200" w:firstLine="601"/>
        <w:rPr>
          <w:rFonts w:ascii="仿宋_GB2312" w:eastAsia="仿宋_GB2312" w:hAnsi="仿宋" w:cs="仿宋"/>
          <w:b/>
          <w:bCs/>
          <w:kern w:val="0"/>
          <w:sz w:val="30"/>
          <w:szCs w:val="30"/>
        </w:rPr>
      </w:pPr>
    </w:p>
    <w:sectPr w:rsidR="00730EC1">
      <w:footerReference w:type="default" r:id="rId9"/>
      <w:pgSz w:w="11906" w:h="16838"/>
      <w:pgMar w:top="1871" w:right="1361" w:bottom="175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0C" w:rsidRDefault="006B500C">
      <w:r>
        <w:separator/>
      </w:r>
    </w:p>
  </w:endnote>
  <w:endnote w:type="continuationSeparator" w:id="0">
    <w:p w:rsidR="006B500C" w:rsidRDefault="006B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embedRegular r:id="rId1" w:subsetted="1" w:fontKey="{B1FA0837-9895-4307-A40D-4DBD06DB1D78}"/>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2" w:subsetted="1" w:fontKey="{10F8D19A-AB5E-482A-BD37-B9B0A9239AFD}"/>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919D1616-28AA-4E9E-908C-06D30DB0A523}"/>
  </w:font>
  <w:font w:name="仿宋_GB2312">
    <w:charset w:val="86"/>
    <w:family w:val="modern"/>
    <w:pitch w:val="default"/>
    <w:sig w:usb0="00000001" w:usb1="080E0000" w:usb2="00000000" w:usb3="00000000" w:csb0="00040000" w:csb1="00000000"/>
    <w:embedRegular r:id="rId4" w:subsetted="1" w:fontKey="{8B29081B-759F-40C6-AB11-DA3F3F88EC70}"/>
    <w:embedBold r:id="rId5" w:subsetted="1" w:fontKey="{1785C57D-3AD2-40E3-BFD0-1E1F7351409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embedRegular r:id="rId6" w:subsetted="1" w:fontKey="{1EC73524-FCCC-49EA-BDD6-807D58B767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0C" w:rsidRDefault="006B500C">
    <w:pPr>
      <w:pStyle w:val="a4"/>
      <w:jc w:val="center"/>
      <w:rPr>
        <w:rFonts w:ascii="仿宋" w:eastAsia="仿宋" w:hAnsi="仿宋"/>
        <w:sz w:val="24"/>
        <w:szCs w:val="24"/>
      </w:rPr>
    </w:pPr>
    <w:sdt>
      <w:sdtPr>
        <w:id w:val="-1493789868"/>
      </w:sdtPr>
      <w:sdtEndPr>
        <w:rPr>
          <w:rFonts w:ascii="仿宋" w:eastAsia="仿宋" w:hAnsi="仿宋"/>
          <w:sz w:val="24"/>
          <w:szCs w:val="24"/>
        </w:rPr>
      </w:sdtEndPr>
      <w:sdtContent>
        <w:r>
          <w:rPr>
            <w:rFonts w:ascii="仿宋" w:eastAsia="仿宋" w:hAnsi="仿宋" w:hint="eastAsia"/>
            <w:sz w:val="24"/>
            <w:szCs w:val="24"/>
          </w:rPr>
          <w:t>-</w:t>
        </w:r>
        <w:r>
          <w:rPr>
            <w:rFonts w:ascii="仿宋" w:eastAsia="仿宋" w:hAnsi="仿宋"/>
            <w:sz w:val="24"/>
            <w:szCs w:val="24"/>
          </w:rPr>
          <w:fldChar w:fldCharType="begin"/>
        </w:r>
        <w:r>
          <w:rPr>
            <w:rFonts w:ascii="仿宋" w:eastAsia="仿宋" w:hAnsi="仿宋"/>
            <w:sz w:val="24"/>
            <w:szCs w:val="24"/>
          </w:rPr>
          <w:instrText>PAGE   \* MERGEFORMAT</w:instrText>
        </w:r>
        <w:r>
          <w:rPr>
            <w:rFonts w:ascii="仿宋" w:eastAsia="仿宋" w:hAnsi="仿宋"/>
            <w:sz w:val="24"/>
            <w:szCs w:val="24"/>
          </w:rPr>
          <w:fldChar w:fldCharType="separate"/>
        </w:r>
        <w:r w:rsidR="00626BD1" w:rsidRPr="00626BD1">
          <w:rPr>
            <w:rFonts w:ascii="仿宋" w:eastAsia="仿宋" w:hAnsi="仿宋"/>
            <w:noProof/>
            <w:sz w:val="24"/>
            <w:szCs w:val="24"/>
            <w:lang w:val="zh-CN"/>
          </w:rPr>
          <w:t>26</w:t>
        </w:r>
        <w:r>
          <w:rPr>
            <w:rFonts w:ascii="仿宋" w:eastAsia="仿宋" w:hAnsi="仿宋"/>
            <w:sz w:val="24"/>
            <w:szCs w:val="24"/>
          </w:rPr>
          <w:fldChar w:fldCharType="end"/>
        </w:r>
      </w:sdtContent>
    </w:sdt>
    <w:r>
      <w:rPr>
        <w:rFonts w:ascii="仿宋" w:eastAsia="仿宋" w:hAnsi="仿宋"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0C" w:rsidRDefault="006B500C">
      <w:r>
        <w:separator/>
      </w:r>
    </w:p>
  </w:footnote>
  <w:footnote w:type="continuationSeparator" w:id="0">
    <w:p w:rsidR="006B500C" w:rsidRDefault="006B5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B2F44"/>
    <w:rsid w:val="000C7EAE"/>
    <w:rsid w:val="000D3F2E"/>
    <w:rsid w:val="000E2317"/>
    <w:rsid w:val="00134A71"/>
    <w:rsid w:val="0014269C"/>
    <w:rsid w:val="00181909"/>
    <w:rsid w:val="001A42E3"/>
    <w:rsid w:val="001C276D"/>
    <w:rsid w:val="001E0173"/>
    <w:rsid w:val="001E2F27"/>
    <w:rsid w:val="0020014E"/>
    <w:rsid w:val="00206D18"/>
    <w:rsid w:val="00214F5D"/>
    <w:rsid w:val="00252B49"/>
    <w:rsid w:val="00253315"/>
    <w:rsid w:val="002607C9"/>
    <w:rsid w:val="00263A52"/>
    <w:rsid w:val="00270281"/>
    <w:rsid w:val="00284C8B"/>
    <w:rsid w:val="002B598E"/>
    <w:rsid w:val="002F18E8"/>
    <w:rsid w:val="00306652"/>
    <w:rsid w:val="00316FEA"/>
    <w:rsid w:val="00334503"/>
    <w:rsid w:val="0034453A"/>
    <w:rsid w:val="003501FA"/>
    <w:rsid w:val="00361404"/>
    <w:rsid w:val="00386175"/>
    <w:rsid w:val="003E406E"/>
    <w:rsid w:val="00406A2A"/>
    <w:rsid w:val="00416FEF"/>
    <w:rsid w:val="00420B5A"/>
    <w:rsid w:val="00432538"/>
    <w:rsid w:val="00494EEF"/>
    <w:rsid w:val="004F03E2"/>
    <w:rsid w:val="00502A98"/>
    <w:rsid w:val="00506679"/>
    <w:rsid w:val="005256D8"/>
    <w:rsid w:val="00566327"/>
    <w:rsid w:val="00586454"/>
    <w:rsid w:val="005B1930"/>
    <w:rsid w:val="005E0FF1"/>
    <w:rsid w:val="005E648C"/>
    <w:rsid w:val="00606602"/>
    <w:rsid w:val="00626BD1"/>
    <w:rsid w:val="0063094F"/>
    <w:rsid w:val="006632A0"/>
    <w:rsid w:val="00667EBF"/>
    <w:rsid w:val="00681C6D"/>
    <w:rsid w:val="006B1D0A"/>
    <w:rsid w:val="006B500C"/>
    <w:rsid w:val="007273E8"/>
    <w:rsid w:val="00730EC1"/>
    <w:rsid w:val="0073336E"/>
    <w:rsid w:val="007408A8"/>
    <w:rsid w:val="00763A71"/>
    <w:rsid w:val="0077315E"/>
    <w:rsid w:val="00776970"/>
    <w:rsid w:val="00790FB5"/>
    <w:rsid w:val="00795051"/>
    <w:rsid w:val="007E732B"/>
    <w:rsid w:val="008305B9"/>
    <w:rsid w:val="0086145F"/>
    <w:rsid w:val="00863720"/>
    <w:rsid w:val="008777E0"/>
    <w:rsid w:val="00881E1F"/>
    <w:rsid w:val="00886C07"/>
    <w:rsid w:val="00892D0F"/>
    <w:rsid w:val="00900D0C"/>
    <w:rsid w:val="00915DCD"/>
    <w:rsid w:val="00926D8F"/>
    <w:rsid w:val="00944581"/>
    <w:rsid w:val="00955C73"/>
    <w:rsid w:val="009736B1"/>
    <w:rsid w:val="00981986"/>
    <w:rsid w:val="009B45C4"/>
    <w:rsid w:val="009C02A9"/>
    <w:rsid w:val="00A051FB"/>
    <w:rsid w:val="00A174BE"/>
    <w:rsid w:val="00A4146E"/>
    <w:rsid w:val="00A453C2"/>
    <w:rsid w:val="00A81C36"/>
    <w:rsid w:val="00AA4189"/>
    <w:rsid w:val="00AB7B1B"/>
    <w:rsid w:val="00AE740E"/>
    <w:rsid w:val="00B02581"/>
    <w:rsid w:val="00B05BE2"/>
    <w:rsid w:val="00B12462"/>
    <w:rsid w:val="00B468FD"/>
    <w:rsid w:val="00B63364"/>
    <w:rsid w:val="00B866AB"/>
    <w:rsid w:val="00B95F83"/>
    <w:rsid w:val="00BC41CD"/>
    <w:rsid w:val="00BE0227"/>
    <w:rsid w:val="00BE161B"/>
    <w:rsid w:val="00BF08D4"/>
    <w:rsid w:val="00C15991"/>
    <w:rsid w:val="00C35D7D"/>
    <w:rsid w:val="00C729A4"/>
    <w:rsid w:val="00C97E81"/>
    <w:rsid w:val="00CF3381"/>
    <w:rsid w:val="00D04631"/>
    <w:rsid w:val="00D04BE4"/>
    <w:rsid w:val="00D10555"/>
    <w:rsid w:val="00D17B02"/>
    <w:rsid w:val="00D4554F"/>
    <w:rsid w:val="00D73341"/>
    <w:rsid w:val="00D83749"/>
    <w:rsid w:val="00D9286A"/>
    <w:rsid w:val="00D92913"/>
    <w:rsid w:val="00DA220D"/>
    <w:rsid w:val="00DC0624"/>
    <w:rsid w:val="00DC663F"/>
    <w:rsid w:val="00DD0F63"/>
    <w:rsid w:val="00DE3571"/>
    <w:rsid w:val="00E04AC5"/>
    <w:rsid w:val="00E07C7C"/>
    <w:rsid w:val="00E36B7D"/>
    <w:rsid w:val="00E4344F"/>
    <w:rsid w:val="00E73383"/>
    <w:rsid w:val="00E8415C"/>
    <w:rsid w:val="00E959A8"/>
    <w:rsid w:val="00EC1678"/>
    <w:rsid w:val="00EE444B"/>
    <w:rsid w:val="00F06AE1"/>
    <w:rsid w:val="00F12F64"/>
    <w:rsid w:val="00F26E63"/>
    <w:rsid w:val="00F41C9F"/>
    <w:rsid w:val="00F8188D"/>
    <w:rsid w:val="00F85239"/>
    <w:rsid w:val="00F93B4D"/>
    <w:rsid w:val="00F96216"/>
    <w:rsid w:val="00FA21F4"/>
    <w:rsid w:val="00FE676F"/>
    <w:rsid w:val="00FF4F79"/>
    <w:rsid w:val="170A1F22"/>
    <w:rsid w:val="1DFA0E7A"/>
    <w:rsid w:val="1E4E2298"/>
    <w:rsid w:val="1FEF6220"/>
    <w:rsid w:val="28D30BF8"/>
    <w:rsid w:val="2B0013FA"/>
    <w:rsid w:val="350E531A"/>
    <w:rsid w:val="37135007"/>
    <w:rsid w:val="37CC326C"/>
    <w:rsid w:val="3D313D2B"/>
    <w:rsid w:val="493A0E41"/>
    <w:rsid w:val="5E12257A"/>
    <w:rsid w:val="63E923DC"/>
    <w:rsid w:val="740955DA"/>
    <w:rsid w:val="7BB0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宋体"/>
      <w:b/>
      <w:bCs/>
      <w:kern w:val="44"/>
      <w:sz w:val="44"/>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仿宋" w:eastAsia="仿宋" w:hAnsi="仿宋"/>
      <w:b/>
      <w:bCs/>
      <w:sz w:val="30"/>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0">
    <w:name w:val="网格型1"/>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table" w:customStyle="1" w:styleId="30">
    <w:name w:val="网格型3"/>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宋体"/>
      <w:b/>
      <w:bCs/>
      <w:kern w:val="44"/>
      <w:sz w:val="44"/>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仿宋" w:eastAsia="仿宋" w:hAnsi="仿宋"/>
      <w:b/>
      <w:bCs/>
      <w:sz w:val="30"/>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0">
    <w:name w:val="网格型1"/>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table" w:customStyle="1" w:styleId="30">
    <w:name w:val="网格型3"/>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F4555-F68A-4200-A644-70E17551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2065</Words>
  <Characters>11775</Characters>
  <Application>Microsoft Office Word</Application>
  <DocSecurity>0</DocSecurity>
  <Lines>98</Lines>
  <Paragraphs>27</Paragraphs>
  <ScaleCrop>false</ScaleCrop>
  <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dc:creator>
  <cp:lastModifiedBy>Windows 用户</cp:lastModifiedBy>
  <cp:revision>19</cp:revision>
  <dcterms:created xsi:type="dcterms:W3CDTF">2021-04-21T08:24:00Z</dcterms:created>
  <dcterms:modified xsi:type="dcterms:W3CDTF">2021-11-25T09:02:00Z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8854752F02AA416BBE7247EE4397970A</vt:lpwstr>
  </property>
</Properties>
</file>