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全国职业院校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技能大赛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河南省选拔赛</w:t>
      </w:r>
    </w:p>
    <w:p>
      <w:pPr>
        <w:spacing w:line="600" w:lineRule="exact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数字化设计与制造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赛项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教师组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竞赛方案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 xml:space="preserve"> 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一、赛项名称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赛项名称：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数字化设计与制造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赛项组别：高职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竞赛形式：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专业大类：装备制造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主办单位：河南省教育厅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承办单位：河南工业职业技术学院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报到及推荐住宿地点：另行通知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二、竞赛目的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bookmarkStart w:id="0" w:name="_Hlk69776530"/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（一）产教融合，加快制造强国建设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赛项紧随制造业“智改数转”步伐，引入新知识、新技术、新工艺、新标准，以解决数字化生产的实际问题为导向，通过考察高职学生数字化设计与制造相关专业知识，数字化建模、创新设计、产品虚拟装配、协同设计与质量管理、数控装备编程操作等能力，以及团队协作、质量、成本意识和职业道德规范等素养，全面提升高职学生服务建设制造强国、数字中国国家战略的能力，为推动经济社会绿色化、低碳化发展，构建新发展格局做出贡献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（二）以赛促教，提高教育教学质量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赛项对接行业企业数字化设计与制造岗位实际工作过程，融入相关职业技能等级证书要求,“以赛促学、以赛促教”，培养学生数字化设计与制造实践能力和创新精神；深化“三教”改革，促进成果资源转化，提升“双师型”师资队伍建设水平，推动人才培养模式与课程体系改革，推动相关专业“岗课赛证”融通发展，促进校企合作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（三）对标立杆，看齐世界技能标准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赛项瞄准世界数字化设计与制造技术发展前沿，对接国际标准，借鉴世界技能大赛办赛机制，引导高职院校培养国家急需、国际水准、具有爱国情怀和具备精湛实践能力、创新能力的高质量、复合型技术技能人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  <w:t>（四）营造氛围，大力弘扬工匠精神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本赛项通过搭建公平公正、切磋技艺、展示技能的平台，表彰获奖选手，宣传技能人才的重要贡献和作用，引导全社会尊重、重视、关心技能人才的培养和成长，在全社会营造“人人出彩、技能强国”的时代风尚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三、参赛资格</w:t>
      </w:r>
    </w:p>
    <w:bookmarkEnd w:id="0"/>
    <w:p>
      <w:pPr>
        <w:pStyle w:val="23"/>
        <w:ind w:firstLine="560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参考国赛参赛规程要求，以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单人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方式进行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参赛（每队1人）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。每个参赛学校限报1队选手参赛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不设指导教师。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2.参赛选手为须为职业院校教龄2年以上（含）的在职教师。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3.凡在本赛项的往届全国职业院校技能大赛中获得一等奖的选手，不能再参加本次比赛。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人员变更：参赛选手报名获得确认后不得随意更换。如备赛过程中参赛选手因故需更换人员，须由所在学校于开赛3个工作日之前出具书面说明，经大赛组委会核实后予以更换；若参赛选手个人因特殊原因不能参加比赛时，则视为自动放弃竞赛。报到时须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工作证（或工作证明）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、身份证原件。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四、参赛报名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1.参赛院校须于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日前登录河南省高职院校技能大赛报名系统（http://39.105.49.188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instrText xml:space="preserve"> HYPERLINK "http://39.105.49.188/" </w:instrTex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），按要求填报并提交参赛信息。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</w:t>
      </w:r>
      <w:r>
        <w:rPr>
          <w:rFonts w:hint="eastAsia" w:ascii="仿宋_GB2312" w:eastAsia="仿宋_GB2312"/>
          <w:color w:val="auto"/>
          <w:sz w:val="30"/>
          <w:szCs w:val="30"/>
        </w:rPr>
        <w:t>各参赛校以学校为单位注册报名平台，专人负责报名工作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技术支持:张玺，电话:19837739696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提交报名信息后，参赛院校从系统导出报名表、赛项汇总表，连同参赛选手身份证复印件、学信网“教育部学籍在线验证报告”或省招办录取名册复印件各1份并加盖公章邮寄至承办学校（河南工业职业技术学院）或于报到当日（5月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TW"/>
        </w:rPr>
        <w:t>日）在报到现场报送上述纸质报名材料。邮寄的纸质报名材料接收截止时间为2023年5月18日，以邮戳时间为准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邮寄地址：河南省南阳市杜诗路1666号河南工业职业技术学院；</w:t>
      </w:r>
      <w:bookmarkStart w:id="1" w:name="_Hlk85130474"/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邮编：473000；联系人：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徐佳辰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；联系电话：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15298370787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。</w:t>
      </w:r>
      <w:bookmarkEnd w:id="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4.承办学校收到纸质报名材料，按国赛的要求认真审核参赛选手资格，审核通过报名成功。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五、竞赛日程安排（具体以《参赛指南》为准）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竞赛时间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日报到，202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年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eastAsia="zh-TW"/>
        </w:rPr>
        <w:t>日为竞赛时间。</w:t>
      </w:r>
    </w:p>
    <w:p>
      <w:pPr>
        <w:jc w:val="center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8"/>
          <w:szCs w:val="28"/>
        </w:rPr>
        <w:t>表1 竞赛日程安排表</w:t>
      </w:r>
    </w:p>
    <w:tbl>
      <w:tblPr>
        <w:tblStyle w:val="9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486"/>
        <w:gridCol w:w="2869"/>
        <w:gridCol w:w="291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日期</w:t>
            </w: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参加人员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10:00-15:30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参赛队报到，领取资料，安排住宿、发放参赛证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工作人员，参赛队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住宿酒店大堂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15:30-16:30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领队会议及大赛场次抽签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各参赛队、裁判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办公楼</w:t>
            </w:r>
          </w:p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16:30-18:00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熟悉赛场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第一阶段及第二阶段赛场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乘车返回酒店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日</w:t>
            </w: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:10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参赛选手乘车往赛场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参赛选手、现场裁判、检录裁判及全体技术工作人员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住宿酒店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:40开始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:00-1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第一阶段竞赛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第一阶段参赛选手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:30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选手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用餐及午休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0开始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阶段竞赛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第1批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模块二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7:1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0开始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大赛抽签、检录进场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批次参赛选手、现场裁判、检录裁判</w:t>
            </w:r>
          </w:p>
        </w:tc>
        <w:tc>
          <w:tcPr>
            <w:tcW w:w="1730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检录、抽签区域2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7:3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0-1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9:3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2869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阶段竞赛</w:t>
            </w:r>
          </w:p>
        </w:tc>
        <w:tc>
          <w:tcPr>
            <w:tcW w:w="2915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批次参赛选手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napToGrid w:val="0"/>
              <w:ind w:firstLine="244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竞赛现场2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20:0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0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第2批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选手返回酒店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22:00后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成绩评定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514" w:type="dxa"/>
            <w:gridSpan w:val="3"/>
            <w:vAlign w:val="center"/>
          </w:tcPr>
          <w:p>
            <w:pPr>
              <w:widowControl/>
              <w:snapToGrid w:val="0"/>
              <w:ind w:firstLine="241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如报名参赛队数量过多，将适当调整比赛时间。</w:t>
            </w:r>
          </w:p>
        </w:tc>
      </w:tr>
    </w:tbl>
    <w:p>
      <w:pPr>
        <w:numPr>
          <w:ilvl w:val="0"/>
          <w:numId w:val="1"/>
        </w:numPr>
        <w:spacing w:line="360" w:lineRule="auto"/>
        <w:ind w:firstLine="600" w:firstLineChars="200"/>
        <w:rPr>
          <w:rFonts w:ascii="Times New Roman" w:hAnsi="Times New Roman" w:eastAsia="楷体_GB2312" w:cs="Times New Roman"/>
          <w:color w:val="auto"/>
          <w:sz w:val="30"/>
          <w:szCs w:val="30"/>
          <w:lang w:val="zh-TW"/>
        </w:rPr>
      </w:pPr>
      <w:r>
        <w:rPr>
          <w:rFonts w:ascii="Times New Roman" w:hAnsi="Times New Roman" w:eastAsia="楷体_GB2312" w:cs="Times New Roman"/>
          <w:color w:val="auto"/>
          <w:sz w:val="30"/>
          <w:szCs w:val="30"/>
          <w:lang w:val="zh-TW"/>
        </w:rPr>
        <w:t>竞赛流程图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楷体_GB2312" w:cs="Times New Roman"/>
          <w:color w:val="auto"/>
          <w:sz w:val="30"/>
          <w:szCs w:val="30"/>
          <w:lang w:val="zh-TW"/>
        </w:rPr>
      </w:pPr>
      <w:r>
        <w:rPr>
          <w:color w:val="auto"/>
        </w:rPr>
        <w:drawing>
          <wp:inline distT="0" distB="0" distL="114300" distR="114300">
            <wp:extent cx="5265420" cy="4808855"/>
            <wp:effectExtent l="0" t="0" r="7620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rcRect r="856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80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六、竞赛内容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1.竞赛内容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zh-TW" w:eastAsia="zh-TW" w:bidi="ar-SA"/>
        </w:rPr>
        <w:t>比赛共2个模块，分6个任务，总分为100分，竞赛总时长5小时。“模块一”为数字化设计，分为逆向建模与实物测量、创新设计与CAE分析、工程图绘制与产品展示3个竞赛任务，共计3个小时；“模块二”为数字化制造，主要完成协同设计与质量控制，产线运行与虚拟调试、3D打印与产品验证3个竞赛任务，共计2个小时。结合比赛过程，考核文明生产、规范操作、绿色环保、循环利用等职业素养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zh-TW" w:eastAsia="zh-TW" w:bidi="ar-SA"/>
        </w:rPr>
        <w:t>本赛项的所有电子图档均通过PLM系统进行提交，考核选手对信息化管理的应用能力。参赛选手登录PLM系统，根据提供的账号和密码下载资料，进行流程确立、设计管理，输出产品样机、虚拟装配仿真动画、图纸以及BOM信息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  <w:t>）模块一 数字化设计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任务1：逆向建模与实物测量（10分）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根据给定的STL文件，使用三维建模软件进行逆向建模，对给定产品的实物关键部位进行手工测量，获取产品重要尺寸信息。利用逆向建模和测绘建模的数据，对所有模型进行虚拟装配。考核选手对于STL的逆向建模能力和手工测量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任务2：创新设计与CAE分析（30分）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根据任务1生成的三维模型、设计资料，结合机械设计相关知识，按任务书要求进行结构和功能创新设计与优化。然后对指定的零件进行CAE有限元力学分析，再对设计的产品进行虚拟装配与运动仿真，导出运动仿真动画。考核选手结构优化、功能创新设计和有限元力学分析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任务3：工程图绘制与产品展示（20分）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根据数字化创新设计的最终结果模型，生成零件图和装配图，并输出爆炸图。选手从设计方案的人性化、美观性、合理性、可行性、工艺性、经济性等方面，根据设计任务要求采用图文结合的方式，阐述创新设计的思路及设计结果，编写设计方案说明书。考核选手绘制零件图、装配图和爆炸图的能力，以及展示产品特点的能力。</w:t>
      </w:r>
    </w:p>
    <w:p>
      <w:pPr>
        <w:adjustRightInd w:val="0"/>
        <w:snapToGrid w:val="0"/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zh-TW" w:eastAsia="zh-TW"/>
        </w:rPr>
        <w:t>）模块二 数字化制造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任务4：协同设计与质量控制（10分）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依托模块一成果文件进行产品BOM设计、图档管理和审批流程，输出图档（含产品样机）和BOM清单。依据产品中某个零件的数字化产线制造质量控制要求，开展SPC（统计过程控制）分析，形成质量控制分析报告。考核选手图档管理、数据分析和质量控制意识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任务5：产线运行与虚拟调试（15分）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根据给定的企业制造部门生产线数字化模型，按照任务要求对生产线夹具进行改造，完成产线运行或机器人的虚拟调试。考核选手生产线的夹具改造和虚拟调试的能力。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任务6：3D打印与产品验证（15分）</w:t>
      </w:r>
    </w:p>
    <w:p>
      <w:pPr>
        <w:pStyle w:val="23"/>
        <w:ind w:firstLine="56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lang w:val="zh-TW" w:eastAsia="zh-TW" w:bidi="ar-SA"/>
        </w:rPr>
        <w:t>使用光固化3D打印设备和操作软件，对STL模型添加支撑，进行分层处理，输出3D打印数据文件。对打印设备进行调试，完成零件打印，对打印成型的产品进行后处理和装配验证。考核选手对3D打印数据处理能力、设备调试能力及装配验证能力。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赛项模块、比赛时长及分值配比</w:t>
      </w:r>
    </w:p>
    <w:tbl>
      <w:tblPr>
        <w:tblStyle w:val="9"/>
        <w:tblW w:w="95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701"/>
        <w:gridCol w:w="4329"/>
        <w:gridCol w:w="1258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6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模块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任务名称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主要内容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比赛时长(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h)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分值（分）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模块一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逆向建模与实物测量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根据给定的STL文件，使用三维建模软件进行逆向建模，对给定产品的实物关键部位进行手工测量，获取产品重要尺寸信息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1"/>
                <w:szCs w:val="21"/>
              </w:rPr>
              <w:t>3h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创新设计与CAE分析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对产品进行结构和功能创新设计与优化，对创新优化后的模型进行有限元力学分析，将优化后的三维零件重新虚拟装配，完成运动仿真并对产品创新设计进行验证</w:t>
            </w: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工程图绘制与产品展示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根据数字化创新设计的最终模型，生成零件图和装配图，并输出爆炸图。编写设计方案说明书，突出创新设计和产品特点</w:t>
            </w: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模块二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任务4：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协同设计与质量控制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依托模块一成果文件进行产品BOM设计、图档管理和审批流程，输出图档（含产品样机）和BOM清单。依据数字化产线制造质量控制要求，开展SPC（统计过程控制）分析，形成质量控制分析报告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2h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任务5：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产线运行与虚拟调试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根据给定的企业制造部门生产线数字化模型，根据任务要求对生产线夹具改造，完成产线运行或机器人的虚拟调试</w:t>
            </w: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任务6：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3D打印与产品验证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使用光固化3D打印设备和操作软件，对STL模型添加支撑，进行分层处理，输出3D打印数据文件。对打印设备进行调试，完成零件打印，对打印成型的产品进行后处理和装配验证</w:t>
            </w: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  <w:t>素养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现场5S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文明生产、规范操作、绿色环保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21"/>
                <w:szCs w:val="21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2（倒扣分）</w:t>
            </w:r>
          </w:p>
        </w:tc>
      </w:tr>
    </w:tbl>
    <w:p>
      <w:pPr>
        <w:pStyle w:val="23"/>
        <w:ind w:left="0" w:leftChars="0" w:firstLine="0" w:firstLineChars="0"/>
        <w:rPr>
          <w:rFonts w:hint="eastAsia"/>
          <w:color w:val="auto"/>
        </w:rPr>
      </w:pP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七、竞赛方式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竞赛模式：封闭式竞赛。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统一编制赛位号，参赛队须比赛前30分钟到赛项指定地点接受检录，抽取顺序号，进场抽签决定赛位号，抽签结束后，按照抽取的赛位号进场，在对应的赛位上完成竞赛任务。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比赛开始前 10 分钟进场完毕，选手检查所在比赛台位上的仪器设备是否完好、领取比赛任务书等材料。比赛结束后各参赛队停止操作，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比赛技术文档。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八、竞赛规则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bookmarkStart w:id="2" w:name="_Toc52626496"/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（一）赛题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赛项专家组负责本赛项赛题的编制工作。竞赛试题参照《202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年全国职业院校技能大赛（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数字化设计与制造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）赛项赛程》，具体详见《赛项规程》。</w:t>
      </w:r>
    </w:p>
    <w:bookmarkEnd w:id="2"/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（二）赛前准备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1.熟悉场地：根据竞赛日程安排，参赛队在工作人员的带领下，携带有效身份证件，按照规定路线有序熟悉参赛场地。任何人员只得在指定区域观察，不得触碰赛位内物品。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2.领队会议：由各参赛队伍的领队参加，会议讲解竞赛注意事项并进行赛前答疑。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3.抽签仪式：领队会议上确定分批抽签，比赛前选手赛位抽签，通过抽签确定各参赛队的赛次工位。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参赛队入场：参赛选手应提前30分钟到达赛场，接受工作人员对选手身份、资格和有关证件的核验，赛位由抽签确定，不得擅自变更、调整；选手在竞赛过程中不得擅自离开赛场，如有特殊情况，须经裁判人员同意。选手不得将手机、无线上网卡、移动存储设备、资料等与竞赛无关的物品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00"/>
        <w:textAlignment w:val="auto"/>
        <w:rPr>
          <w:rFonts w:ascii="楷体_GB2312" w:hAnsi="楷体_GB2312" w:eastAsia="楷体_GB2312" w:cs="楷体_GB2312"/>
          <w:color w:val="auto"/>
          <w:sz w:val="30"/>
          <w:szCs w:val="30"/>
          <w:lang w:val="zh-TW" w:eastAsia="zh-TW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val="zh-TW" w:eastAsia="zh-TW"/>
        </w:rPr>
        <w:t>（三）赛场要求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3" w:name="_Toc52626498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1.所有人员在赛场内不得有影响其他选手完成工作任务的行为，参赛选手不允许窜岗、窜位，使用文明用语，不得言语及人身攻击裁判和赛场工作人员。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选手须严格遵守安全操作规程，并接受裁判员的监督仲裁和警示，以确保参赛人身及设备安全。选手因个人误操作造成人身安全事故和设备故障时，裁判长有权中止该队比赛；如非选手个人因素出现设备故障而无法比赛，由裁判长视具体情况做出裁决（调换到备份赛位或调整至最后一场次参加比赛）；如裁判长确定设备故障可由技术支持人员排除故障后继续比赛，将给参赛选手补足所耽误的比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3.选手进入赛场后，不得擅自离开赛场，因病或其他原因离开赛场或终止比赛，应向裁判示意，须经赛场裁判长同意，并在赛场记录表上签字确认后，方可离开赛场并在赛场工作人员指引下到达指定地点。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4.选手须按照程序提交比赛结果，在比赛赛位的计算机规定文件夹内存储比赛文档，配合裁判做好赛场情况记录，并签字确认，裁判提出签名要求时，不得无故拒绝。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5.裁判长发布比赛结束指令后所有未完成任务参赛选手立即停止操作，按要求清理赛位，不得以任何理由拖延竞赛时间。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（四）竞赛须知</w:t>
      </w:r>
      <w:bookmarkEnd w:id="3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模块一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赛段（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/>
          <w:bCs/>
          <w:strike/>
          <w:dstrike w:val="0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（1）比赛结束前15分钟，裁判长提醒比赛即将结束，各参赛队应准备停止作业，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按照要求将技术文档提交指定位置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0"/>
          <w:szCs w:val="30"/>
          <w:lang w:val="zh-TW" w:eastAsia="zh-TW"/>
        </w:rPr>
        <w:t>提交后，选手回到原来工位进行现场清理工作，裁判员、技术人员检查文件是否完整后与各参赛队进行确认并签字。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（2）参赛选手不得将比赛任务书、图纸、草稿纸和工具等与比赛有关的物品带离赛场，选手必须经现场裁判员检查许可后方能离开赛。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模块二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赛段（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小时）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）参赛选手完成比赛任务时，应提请裁判员到比赛工位收取整套赛件（包括未加工的毛坯）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、U盘、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工艺文件及相关资料，并将以上赛件和文件装入专用袋密封；裁判员在规定位置写上参赛号，同时由参赛选手在比赛记录表上签字确认。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）参赛队结束比赛后，经竞赛工作人员现场清点检查仪器设备、工具等，并在完成现场清理后，参赛选手方可离开。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）参赛选手在竞赛期间未经组委会的批准，不得接受其他单位和个人进行的与竞赛内容相关的采访；参赛选手不得私自公开比赛相关资料。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）参赛选手不得将比赛任务书、图纸、草稿纸和工具等与比赛有关的物品带离赛场，选手必须经现场裁判员检查许可后方能离开赛场。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）参赛选手如对比赛裁决有异议，可以通过领队以书面形式向仲裁工作组提出申诉。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其他未尽事宜，将在赛前说明会向各领队做详细说明。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（五)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成绩评定及公布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比赛结束后由裁判组对各参赛队的竞赛任务逐项评分,裁判严格按照大赛制度要求和评分工作程序评定。记分员将解密后的各参赛队伍（选手）成绩汇总成比赛成绩，经裁判长、监督组签字后，向全体参赛队公布比赛结果。公布2小时无异议后，提交省教育厅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所有有关专家和裁判以及相关人员将签订保密协议，严格遵守保密纪律，不得私自透露比赛需保密的内容和比赛结果。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hint="eastAsia" w:ascii="Times New Roman" w:hAnsi="Times New Roman" w:eastAsia="黑体" w:cs="Times New Roman"/>
          <w:b w:val="0"/>
          <w:color w:val="auto"/>
          <w:szCs w:val="30"/>
          <w:lang w:val="en-US" w:eastAsia="zh-CN"/>
        </w:rPr>
        <w:t>九</w:t>
      </w:r>
      <w:r>
        <w:rPr>
          <w:rFonts w:ascii="Times New Roman" w:hAnsi="Times New Roman" w:eastAsia="黑体" w:cs="Times New Roman"/>
          <w:b w:val="0"/>
          <w:color w:val="auto"/>
          <w:szCs w:val="30"/>
        </w:rPr>
        <w:t>、竞赛环境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竞赛第一阶段赛场环境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每个赛位面积在3-4m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，赛位内布置电脑席1个（含计算机1台），赛位间进行隔离、互不干扰。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竞赛第二阶段赛场环境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每个赛位面积在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9-10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m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superscript"/>
          <w:lang w:val="zh-TW" w:eastAsia="zh-TW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zh-TW" w:eastAsia="zh-TW"/>
        </w:rPr>
        <w:t>赛位内布置电脑席1个（含计算机1台，LCD光固化3D打印机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zh-TW" w:eastAsia="zh-TW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zh-TW" w:eastAsia="zh-TW"/>
        </w:rPr>
        <w:t>赛位间进行隔离、互不干扰。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赛场主通道宽2m，设有安全通道。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赛场提供稳定的水、电、气源和供电应急设备，并有设备维修和电力抢险人员待命。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赛场设维修服务、医疗、生活补给站等公共服务区，为选手和赛场人员提供服务。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赛事单元相对独立，确保选手独立开展比赛，不受外界影响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赛区内包括厕所、医疗点、维修服务站、生活补给站、垃圾分类收集点等都在警戒线范围内，确保大赛在相对安全的环境内进行。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十、技术规范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本赛项设计符合以下国家标准，参赛队在实施竞赛项目中要求遵循如下规范：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职业标准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机械工程制图职业技能等级标准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机械数字化设计与制造职业技能等级标准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机器产品三维模型设计职业技能等级标准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精密数控加工职业技能等级标准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数控车铣加工职业技能等级标准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智能线运行与维护职业技能等级标准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智能制造生产管理与控制职业技能等级标准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数控设备维护与维修职业技能等级标准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增材制造模型设计职业技能等级标准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增材制造设备操作与维护职业技能等级标准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工业设计专业教学标准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数字化设计与制造专业教学标准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机械设计与制造专业教学标准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模具设计与制造专业教学标准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机械制造与自动化专业教学标准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内燃机制造与应用技术专业教学标准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机械装备制造技术专业教学标准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数控技术专业教学标准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机电一体化技术教学标准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高等职业教育 工业工程技术教学标准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技术标准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29310-2012 产品生命周期管理术语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29314-2012 产品生命周期管理数据交换格式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29320-2012 产品生命周期管理工具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26099.1-2010 机械产品三维建模通用规则 第1部分：通用要求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26099.2-2010 机械产品三维建模通用规则 第2部分：零件建模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26099.3-2010 机械产品三维建模通用规则 第3部分：装配建模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26100-2010 机械产品数字样机通用要求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33582-2017 机械产品结构有限元力学分析通用规则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 18568-2001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加工中心 安全防护技术条件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15236-2008 职业安全卫生术语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1008-2008  机械加工工艺装备基本术语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6477-2008 金属切削机床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4863-2008 机械制造工艺基本术语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12204-2010 金属切削 基本术语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18726-2011 现代设计工程集成技术的软件接口规范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30174-2013 机械安全 术语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35076-2018 机械安全 生产设备安全通则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39247-2020 增材制造 金属制件热处理工艺规范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39328-2020 增材制造 塑料材料挤出成形工艺规范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39329-2020 增材制造 测试方法 标准测试件精度检验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GB/T 39331-2020 增材制造 数据处理通则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color w:val="auto"/>
          <w:szCs w:val="30"/>
          <w:lang w:val="en-US" w:eastAsia="zh-CN"/>
        </w:rPr>
        <w:t>一</w:t>
      </w:r>
      <w:r>
        <w:rPr>
          <w:rFonts w:ascii="Times New Roman" w:hAnsi="Times New Roman" w:eastAsia="黑体" w:cs="Times New Roman"/>
          <w:b w:val="0"/>
          <w:color w:val="auto"/>
          <w:szCs w:val="30"/>
        </w:rPr>
        <w:t>、技术平台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bookmarkStart w:id="4" w:name="_Toc52618567"/>
      <w:bookmarkStart w:id="5" w:name="_Toc52618704"/>
      <w:bookmarkStart w:id="6" w:name="_Toc52626500"/>
      <w:bookmarkStart w:id="7" w:name="_Toc52618252"/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（一）竞赛软件平台</w:t>
      </w:r>
      <w:bookmarkEnd w:id="4"/>
      <w:bookmarkEnd w:id="5"/>
      <w:bookmarkEnd w:id="6"/>
      <w:bookmarkEnd w:id="7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1.预装软件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1）操作系统：MS-Windows 10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文字处理软件：MS-Office 2016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设计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及协同管理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软件：Geomagic Design X20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20、ZWTeamworks V2023、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中望3D平台设计教育版软件V2023（含CAE)、中望CAD机械教育版软件V2023、CAXA 3D实体设计软件V202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、CAXA CAD电子图板软件V202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 xml:space="preserve">CAXA PLM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 xml:space="preserve">协同管理 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V2021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</w:pPr>
      <w:bookmarkStart w:id="8" w:name="_Toc52618705"/>
      <w:bookmarkStart w:id="9" w:name="_Toc52626501"/>
      <w:bookmarkStart w:id="10" w:name="_Toc52618253"/>
      <w:bookmarkStart w:id="11" w:name="_Toc52618568"/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zh-TW" w:eastAsia="zh-TW"/>
        </w:rPr>
        <w:t>二）竞赛硬件平台</w:t>
      </w:r>
      <w:bookmarkEnd w:id="8"/>
      <w:bookmarkEnd w:id="9"/>
      <w:bookmarkEnd w:id="10"/>
      <w:bookmarkEnd w:id="11"/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1.计算机硬件配置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i7处理器/16G内存/120G硬盘/2G独显/21寸LED显示器。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光固化打印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设备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比赛用的LCD光固化3D打印机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，主要参数见表3。</w:t>
      </w:r>
    </w:p>
    <w:p>
      <w:pPr>
        <w:jc w:val="center"/>
        <w:rPr>
          <w:rFonts w:hint="eastAsia" w:ascii="Times New Roman" w:hAnsi="Times New Roman" w:eastAsia="黑体" w:cs="Times New Roman"/>
          <w:strike w:val="0"/>
          <w:dstrike w:val="0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strike w:val="0"/>
          <w:dstrike w:val="0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strike w:val="0"/>
          <w:dstrike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strike w:val="0"/>
          <w:dstrike w:val="0"/>
          <w:color w:val="auto"/>
          <w:sz w:val="28"/>
          <w:szCs w:val="28"/>
        </w:rPr>
        <w:t xml:space="preserve"> LCD光固化3D打印机主要参数一览表</w:t>
      </w:r>
    </w:p>
    <w:tbl>
      <w:tblPr>
        <w:tblStyle w:val="10"/>
        <w:tblW w:w="7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strike w:val="0"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trike w:val="0"/>
                <w:dstrike w:val="0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方正黑体_GBK" w:hAnsi="方正黑体_GBK" w:eastAsia="方正黑体_GBK" w:cs="方正黑体_GBK"/>
                <w:strike w:val="0"/>
                <w:dstrike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成型空间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≥190×120×200mm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XY 轴定位精度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≤0.05mm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Z轴方向定位精度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≤0.01mm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打印速度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≥1200-1800层/小时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切片层厚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0.025mm\0.05mm\0.1mm\0.15mm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支持的数据格式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STL/OBJ/SLC/CWS/CTB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支持的材料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类超临界流体光敏树脂，可视悬浮液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联机方式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U盘脱机打印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外观尺寸</w:t>
            </w:r>
          </w:p>
        </w:tc>
        <w:tc>
          <w:tcPr>
            <w:tcW w:w="3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trike/>
                <w:dstrike w:val="0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≥350×350×1200mm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lang w:val="en-US" w:eastAsia="zh-CN"/>
        </w:rPr>
      </w:pP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.比赛用的加工附品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光敏树脂；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（2）酒精及喷壶；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（3）尖口钳、油灰刀及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TW"/>
        </w:rPr>
        <w:t>手套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zh-TW" w:eastAsia="zh-CN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zh-TW" w:eastAsia="zh-TW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选手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自备量具、光固化后处理工具。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color w:val="auto"/>
          <w:szCs w:val="30"/>
          <w:lang w:val="en-US" w:eastAsia="zh-CN"/>
        </w:rPr>
        <w:t>二</w:t>
      </w:r>
      <w:r>
        <w:rPr>
          <w:rFonts w:ascii="Times New Roman" w:hAnsi="Times New Roman" w:eastAsia="黑体" w:cs="Times New Roman"/>
          <w:b w:val="0"/>
          <w:color w:val="auto"/>
          <w:szCs w:val="30"/>
        </w:rPr>
        <w:t>、成绩评定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（一）评分方法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裁判组实行“裁判长负责制”，设裁判长1名，全面负责赛项的裁判与管理工作。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裁判员根据比赛工作需要分为检录裁判、加密裁判、现场裁判和评分裁判，检录裁判、加密裁判、现场裁判不得参与评分工作。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检录裁判负责对参赛队伍（选手）进行点名登记、身份核对等工作；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加密裁判负责组织参赛队伍（选手）抽签并对参赛队伍（选手）的信息、产品、现场记录数据进行加密、解密；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现场裁判按规定做好赛场记录，维护赛场纪律；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评分裁判负责对参赛队伍（选手）的技能展示、现场记录数据、操作规范和竞赛作品等按赛项评分标准进行评定。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</w:t>
      </w:r>
      <w:r>
        <w:rPr>
          <w:rFonts w:ascii="仿宋_GB2312" w:hAnsi="仿宋_GB2312" w:eastAsia="仿宋_GB2312" w:cs="仿宋_GB2312"/>
          <w:color w:val="auto"/>
          <w:sz w:val="30"/>
          <w:szCs w:val="30"/>
        </w:rPr>
        <w:t>赛项裁判组负责赛项成绩评定工作，现场裁判由3位裁判员组成并设组长1名，组长协调，组员互助，现场裁判对操作行为进行记录，不予以评判；评分裁判员按3人一组，对现场裁判的记录、设计的参数、程序、产品质量进行流水线评判；赛前对裁判进行一定的培训，统一执裁标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4.采取分步得分、错误不传递、累计总分的计分方式。分别计算环节得分，按规定比例计入总分。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5.在竞赛时段，参赛选手如有不服从裁判和监考、扰乱赛场秩序等不文明行为的，情节严重的取消比赛资格，参赛队比赛成绩以0分计。参赛选手有作弊行为的，参赛队比赛成绩以0分计。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（二）评分标准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根据赛题的竞赛内容设置评分标准，主要考察选手的基本知识，职业技能和职业素养等，具体评分标准见下表所示。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表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评分标准</w:t>
      </w:r>
    </w:p>
    <w:tbl>
      <w:tblPr>
        <w:tblStyle w:val="9"/>
        <w:tblW w:w="0" w:type="auto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120"/>
        <w:gridCol w:w="378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赛项任务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考核点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adjustRightInd w:val="0"/>
              <w:snapToGrid w:val="0"/>
              <w:ind w:right="210" w:rightChars="10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1"/>
                <w:szCs w:val="21"/>
              </w:rPr>
              <w:t>评分模式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逆向建模与实物测量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考核选手对于 STL 的逆向建模、虚拟装配、手工测量能力</w:t>
            </w: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结果评分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创新设计与CAE分析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考核选手结构优化、功能创新的设计能力、有限元分析能力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工程图绘制与产品展示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考核选手绘制零件图、装配图、爆炸图和产品渲染能力，以及展示产品特点的能力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4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任务4：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协同设计与质量控制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考核选手图档管理、数据分析和质量控制意识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ind w:left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5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任务5：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产线运行与虚拟调试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考核选手生产线的夹具改造和虚拟调试的能力</w:t>
            </w:r>
          </w:p>
        </w:tc>
        <w:tc>
          <w:tcPr>
            <w:tcW w:w="1573" w:type="dxa"/>
            <w:vMerge w:val="continue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6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任务6：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3D打印与产品验证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  <w:t>考核选手对 3D 打印数据处理能力、设备调试能力及装配验证能力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spacing w:line="240" w:lineRule="auto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trike w:val="0"/>
                <w:dstrike w:val="0"/>
                <w:color w:val="auto"/>
                <w:sz w:val="21"/>
                <w:szCs w:val="21"/>
              </w:rPr>
              <w:t>结果评分+过程评分</w:t>
            </w:r>
          </w:p>
        </w:tc>
      </w:tr>
    </w:tbl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kern w:val="0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kern w:val="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color w:val="auto"/>
          <w:szCs w:val="30"/>
          <w:lang w:val="en-US" w:eastAsia="zh-CN"/>
        </w:rPr>
        <w:t>三</w:t>
      </w:r>
      <w:r>
        <w:rPr>
          <w:rFonts w:ascii="Times New Roman" w:hAnsi="Times New Roman" w:eastAsia="黑体" w:cs="Times New Roman"/>
          <w:b w:val="0"/>
          <w:color w:val="auto"/>
          <w:szCs w:val="30"/>
        </w:rPr>
        <w:t>、赛项安全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赛事安全是技能竞赛一切工作顺利开展的先决条件，是赛事筹备和运行工作必须考虑的核心问题。赛项工作组采取切实有效措施，保证大赛期间的参赛选手、指导教师、裁判员、工作人员的人身安全。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（一）比赛环境</w:t>
      </w:r>
      <w:bookmarkStart w:id="12" w:name="_GoBack"/>
      <w:bookmarkEnd w:id="1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1.赛前组织专人对比赛现场、住宿场所和交通保障进行考察，并对安全工作提出明确要求。赛场的布置，赛场内的器材、设备，符合国家有关安全规定。承办单位赛前将按照执委会要求排除安全隐患。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2.赛场周围设立警戒线，防止无关人员进入发生意外事件。比赛现场内的每个工位安全操作规范。选手进场后开赛前，裁判长将统一进行告知。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3.承办院校制定赛场用电预案。现场提供医疗和消防安全保障。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4.严格控制与参赛无关的易燃易爆以及各类危险品进入比赛场地，不许随便携带书包进入赛场。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5.大赛期间工作组须在比赛管理的关键岗位增加力量，建立安全管理机制。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（二）组队责任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1.各学校组织代表队时，须为参赛选手购买大赛期间的人身意外伤害保险，有效期必须为大赛举行期间，不得以其他长期保险代替。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2.各学校代表队组成后，须制定相关管理制度，并对所有选手进行安全教育。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3.各参赛队伍须加强对参与比赛人员的安全管理，实现与赛场安全管理的对接。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（三）应急处理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比赛期间发生意外事故，发现者应第一时间报告赛项执委会，同时采取措施避免事态扩大。赛项执委会应立即启动预案予以解决并报告赛区执委会。赛项出现重大安全问题可以停赛，是否停赛由赛区组委会决定。事后，赛区执委会应向大赛执委会报告详细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（四）处罚措施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1.因参赛队伍原因造成重大安全事故的，取消其获奖资格。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2.参赛队伍有发生重大安全事故隐患，经赛场工作人员提示、警告无效的，可取消其继续比赛的资格。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3.赛事工作人员违规的，按照相应的制度追究责任。情节恶劣并造成重大安全事故的，由司法机关追究相应法律责任。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color w:val="auto"/>
          <w:szCs w:val="30"/>
        </w:rPr>
      </w:pPr>
      <w:r>
        <w:rPr>
          <w:rFonts w:ascii="Times New Roman" w:hAnsi="Times New Roman" w:eastAsia="黑体" w:cs="Times New Roman"/>
          <w:b w:val="0"/>
          <w:color w:val="auto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color w:val="auto"/>
          <w:szCs w:val="30"/>
          <w:lang w:val="en-US" w:eastAsia="zh-CN"/>
        </w:rPr>
        <w:t>四</w:t>
      </w:r>
      <w:r>
        <w:rPr>
          <w:rFonts w:ascii="Times New Roman" w:hAnsi="Times New Roman" w:eastAsia="黑体" w:cs="Times New Roman"/>
          <w:b w:val="0"/>
          <w:color w:val="auto"/>
          <w:szCs w:val="30"/>
        </w:rPr>
        <w:t>、申诉与仲裁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1.本赛项在竞赛过程中若出现有失公正或有关人员违规等现象，参赛队领队可在本场比赛结束后2小时之内向赛项仲裁组提出书面申诉。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2.书面申诉应对申诉事件的现象、发生时间、涉及人员、申诉依据等进行充分、实事求是的叙述，并由领队亲笔签名。非书面申诉不予受理。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赛项仲裁组在接到申诉报告后的2小时内组织复议仲裁，并及时将仲裁结果以书面形式通知申诉方。申诉方对复议结果仍有异议，可由各参赛校领队向大赛仲裁工作组提出申诉。大赛仲裁工作组的仲裁结果为最终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4.仲裁结果由申诉人签收，不能代收，如在约定时间和地点申诉人离开，视为自行放弃申诉。申诉方可随时提出放弃申诉。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5.申诉方不得以任何理由采取过激行为扰乱赛场秩序。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6.竞赛不因申诉事件而组织重赛。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firstLine="600" w:firstLineChars="200"/>
        <w:jc w:val="left"/>
        <w:textAlignment w:val="auto"/>
        <w:rPr>
          <w:rFonts w:ascii="Times New Roman" w:hAnsi="Times New Roman" w:eastAsia="黑体" w:cs="Times New Roman"/>
          <w:b w:val="0"/>
          <w:bCs w:val="0"/>
          <w:color w:val="auto"/>
          <w:sz w:val="30"/>
          <w:szCs w:val="30"/>
        </w:rPr>
      </w:pPr>
      <w:r>
        <w:rPr>
          <w:rFonts w:ascii="Times New Roman" w:hAnsi="Times New Roman" w:eastAsia="黑体" w:cs="Times New Roman"/>
          <w:b w:val="0"/>
          <w:bCs w:val="0"/>
          <w:color w:val="auto"/>
          <w:sz w:val="30"/>
          <w:szCs w:val="30"/>
        </w:rPr>
        <w:t>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ascii="Times New Roman" w:hAnsi="Times New Roman" w:eastAsia="黑体" w:cs="Times New Roman"/>
          <w:b w:val="0"/>
          <w:bCs w:val="0"/>
          <w:color w:val="auto"/>
          <w:sz w:val="30"/>
          <w:szCs w:val="30"/>
        </w:rPr>
        <w:t>、竞赛须知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（一）参赛队须知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1.本赛项为个人赛（每队1人），由参赛学校统一组织报名参赛，每校限报1队。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3.参赛选手在报名获得审核确认后，不得再行更换。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4.参赛队统一着装，须符合安全生产及竞赛要求。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5.参赛队应自觉遵守赛场纪律，服从裁判、听从指挥、文明竞赛；禁止将通讯工具、U 盘、自编电子或文字资料等带入赛场，允许携带水笔、计算器（不带储存功能）入场。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6.比赛过程中，参赛选手须严格遵守操作过程和相关准则，保证设备及人身安全，并接受裁判员的监督和警示；若因设备故障导致选手中断或终止比赛，由大赛裁判长视具体情况做出裁决。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7.在比赛过程中，参赛选手由于操作失误导致设备不能正常工作，或造成安全事故不能进行比赛的，将被终止比赛。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8.若参赛队欲提前结束比赛，应向裁判员举手示意，比赛终止时间由裁判员记录，参赛队结束比赛后不得再进行任何操作。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9.各参赛队的领队、随行人员谢绝进入比赛现场。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10.比赛过程中或比赛后发现问题，应由领队在当天向仲裁组提出陈述。领队、选手不得与大赛工作人员直接交涉。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11.领队全权负责参赛院校所有选手安全。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（二）参赛选手须知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ab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1.不得携带移动电话及资料等与竞赛无关物品进入赛场，违规者取消本次比赛资格，成绩以0分计。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参赛选手按规定时间凭参赛证、身份证原件和工作证（工作证明）原件，进入候赛区。赛场工作人员负责对各参赛选手的身份进行确认检查。由现场工作人员组织选手到比赛场地，进入赛场后，各参赛选手对比赛物品进行检查确认，如有疑问，及时与赛场工作人员沟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3.竞赛过程中，选手须严格遵守规程及规则。若因突发故障原因导致竞赛中断，应提请裁判确认其原因,并视具体情况做出裁决。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4.参赛选手需严格遵循竞赛时间，不得超时。选手在竞赛过程中不得擅自离开赛场，如有特殊情况，需经裁判同意后作特殊处理。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lang w:val="en-US" w:eastAsia="zh-CN"/>
        </w:rPr>
        <w:t>参赛选手必须将全部数据文件按要求提交到指定位置，不按要求存储，导致数据丢失者，责任自负。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6.裁判长在比赛结束前15分钟对选手做出时间提醒。裁判长宣布竞赛结束后，选手应立即停止比赛。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7.参赛选手赛场外的管理由各参赛队领队和指导教师负责。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（三）工作人员须知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1.进入工作岗位，必须统一佩戴由竞赛委员会印制的相应证件，着装整齐。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2.除竞赛委员会成员、现场裁判、仲裁及赛场配备的工作人员外，其他人员未经竞赛委员会允许不得进入赛场。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3.服从统一指挥，严格执行赛项规程，认真履行职责，做好比赛各项服务工作，保证比赛顺利进行。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4.新闻媒体人员等进入赛场必须经过竞赛委员会允许，并且听从现场工作人员的安排，不得影响竞赛正常进行。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5.竞赛出现技术问题（包括设备、器材等）应及时向裁判组汇报，按照裁判要求进行相关处理。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6.如遇突发事件，要及时向执委会报告，同时做好疏导工作，避免重大事故发生。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7.坚守岗位，不做与工作无关的事情。裁判及工作人员手机关闭并集中保管。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（四）赛场管理须知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1.选手凭有效证件，按时参加竞赛，如不能按时参赛以自动弃权处理。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2.选手开赛5分钟后不准入场，开赛后未经允许不得擅自离开赛场。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3.选手进入赛场后到指定参赛地点准备竞赛。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4.选手在开赛信号发出后才能进行技能竞赛。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5.竞赛过程中，选手要严格按操作规程操作，若违反操作规程，取消竞赛资格。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6.不允许将手机、U盘等工具带入赛场，私自带入一经发现取消竞赛资格。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7.选手提问，经允许后，可以提问不清楚的问题，裁判人员须正面回答。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8.赛场内保持安静，禁止吸烟。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9.竞赛过程中，选手休息、饮水或去洗手间等所用时间，一律计算在操作时间内，饮用水由组委会统一准备。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10.如果选手提前结束竞赛，应向裁判员示意，竞赛终止时间由裁判员记录在案。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11.竞赛结束信号发出后，须听从裁判员指挥，待裁判允许后方可离开赛场。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12.赛务人员必须统一佩戴由大赛组委会签发的相应证件，着装整齐。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13.各赛场除现场裁判、工作人员以外，其他人员未经允许不得进入赛场。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14.各参赛队的领队、指导教师及随行人员未经允许一律不得进入赛场。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15.负责各自赛区的裁判员和工作人员不得随意进入其它赛区。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lang w:val="en-US" w:eastAsia="zh-CN"/>
        </w:rPr>
        <w:t>（五）赛场纪律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1.选手不得在竞赛现场内吸烟，不听劝阻者给予通报批评或清退比赛现场，造成严重后果的将依法处理。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2.未经允许不得使用和移动竞赛场内的任何设施设备，工具使用后放回原处。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3.选手在竞赛中必须遵守赛场的各项规章制度和操作规程，安全、合理的使用各种设施设备和工具。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.选手参加实际操作竞赛前，应由参赛学校进行安全教育。如发现问题应及时解决，无法解决的问题应及时向裁判员报告，裁判员视情况予以判定，并协调处理。对选手违规操作行为，裁判员应及时指出并予以纠正，因此造成设备损坏的，酌情赔偿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本实施方案未尽事宜，将按照大赛有关规定，根据赛项实际情况和需要，及时修正。</w:t>
      </w:r>
    </w:p>
    <w:sectPr>
      <w:footerReference r:id="rId3" w:type="default"/>
      <w:pgSz w:w="11906" w:h="16838"/>
      <w:pgMar w:top="1871" w:right="1361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仿宋" w:hAnsi="仿宋" w:eastAsia="仿宋"/>
        <w:sz w:val="24"/>
        <w:szCs w:val="24"/>
      </w:rPr>
    </w:pPr>
    <w:sdt>
      <w:sdtPr>
        <w:id w:val="-1493789868"/>
      </w:sdtPr>
      <w:sdtEndPr>
        <w:rPr>
          <w:rFonts w:ascii="仿宋" w:hAnsi="仿宋" w:eastAsia="仿宋"/>
          <w:sz w:val="24"/>
          <w:szCs w:val="24"/>
        </w:rPr>
      </w:sdtEndPr>
      <w:sdtContent>
        <w:r>
          <w:rPr>
            <w:rFonts w:hint="eastAsia" w:ascii="仿宋" w:hAnsi="仿宋" w:eastAsia="仿宋"/>
            <w:sz w:val="24"/>
            <w:szCs w:val="24"/>
          </w:rPr>
          <w:t>-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3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sdtContent>
    </w:sdt>
    <w:r>
      <w:rPr>
        <w:rFonts w:hint="eastAsia" w:ascii="仿宋" w:hAnsi="仿宋" w:eastAsia="仿宋"/>
        <w:sz w:val="24"/>
        <w:szCs w:val="24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DC9B5"/>
    <w:multiLevelType w:val="singleLevel"/>
    <w:tmpl w:val="AA3DC9B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BB5845"/>
    <w:multiLevelType w:val="singleLevel"/>
    <w:tmpl w:val="4EBB584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DFiNTlkM2I0NWYzZTM0YWYxYTJmYjdlYzY4ZTIifQ=="/>
  </w:docVars>
  <w:rsids>
    <w:rsidRoot w:val="00386175"/>
    <w:rsid w:val="00014E7D"/>
    <w:rsid w:val="000201FD"/>
    <w:rsid w:val="00022426"/>
    <w:rsid w:val="00031404"/>
    <w:rsid w:val="0003229E"/>
    <w:rsid w:val="00052ADD"/>
    <w:rsid w:val="00065DBB"/>
    <w:rsid w:val="00067D20"/>
    <w:rsid w:val="00070084"/>
    <w:rsid w:val="00080439"/>
    <w:rsid w:val="000864D2"/>
    <w:rsid w:val="000B195E"/>
    <w:rsid w:val="000B19F1"/>
    <w:rsid w:val="000C7EAE"/>
    <w:rsid w:val="000D3F2E"/>
    <w:rsid w:val="000E2317"/>
    <w:rsid w:val="00134A71"/>
    <w:rsid w:val="0014269C"/>
    <w:rsid w:val="00172B9C"/>
    <w:rsid w:val="00181909"/>
    <w:rsid w:val="001A42E3"/>
    <w:rsid w:val="001C276D"/>
    <w:rsid w:val="001E2F27"/>
    <w:rsid w:val="0020014E"/>
    <w:rsid w:val="00206D18"/>
    <w:rsid w:val="00252B49"/>
    <w:rsid w:val="002607C9"/>
    <w:rsid w:val="00263A52"/>
    <w:rsid w:val="00270281"/>
    <w:rsid w:val="00284C8B"/>
    <w:rsid w:val="00287BB2"/>
    <w:rsid w:val="002B598E"/>
    <w:rsid w:val="002F18E8"/>
    <w:rsid w:val="00306652"/>
    <w:rsid w:val="00316FEA"/>
    <w:rsid w:val="00334503"/>
    <w:rsid w:val="0034453A"/>
    <w:rsid w:val="003501FA"/>
    <w:rsid w:val="0038052A"/>
    <w:rsid w:val="00386175"/>
    <w:rsid w:val="003D2D58"/>
    <w:rsid w:val="00406A2A"/>
    <w:rsid w:val="00416FEF"/>
    <w:rsid w:val="00420B5A"/>
    <w:rsid w:val="00494EEF"/>
    <w:rsid w:val="004A3340"/>
    <w:rsid w:val="004C07C5"/>
    <w:rsid w:val="004F03E2"/>
    <w:rsid w:val="00502A98"/>
    <w:rsid w:val="00506679"/>
    <w:rsid w:val="00513DB1"/>
    <w:rsid w:val="005256D8"/>
    <w:rsid w:val="00566327"/>
    <w:rsid w:val="00586454"/>
    <w:rsid w:val="005B1930"/>
    <w:rsid w:val="005E0FF1"/>
    <w:rsid w:val="005E648C"/>
    <w:rsid w:val="00606602"/>
    <w:rsid w:val="0063094F"/>
    <w:rsid w:val="006632A0"/>
    <w:rsid w:val="00667EBF"/>
    <w:rsid w:val="00681C6D"/>
    <w:rsid w:val="006B1D0A"/>
    <w:rsid w:val="0073336E"/>
    <w:rsid w:val="00763A71"/>
    <w:rsid w:val="0077315E"/>
    <w:rsid w:val="00776970"/>
    <w:rsid w:val="00790FB5"/>
    <w:rsid w:val="00795051"/>
    <w:rsid w:val="007E732B"/>
    <w:rsid w:val="00863720"/>
    <w:rsid w:val="00881E1F"/>
    <w:rsid w:val="00886C07"/>
    <w:rsid w:val="00892D0F"/>
    <w:rsid w:val="00900D0C"/>
    <w:rsid w:val="00915DCD"/>
    <w:rsid w:val="00926D8F"/>
    <w:rsid w:val="00944581"/>
    <w:rsid w:val="00955C73"/>
    <w:rsid w:val="009736B1"/>
    <w:rsid w:val="00981986"/>
    <w:rsid w:val="009B45C4"/>
    <w:rsid w:val="009C02A9"/>
    <w:rsid w:val="00A051FB"/>
    <w:rsid w:val="00A174BE"/>
    <w:rsid w:val="00A453C2"/>
    <w:rsid w:val="00AA4189"/>
    <w:rsid w:val="00AB7B1B"/>
    <w:rsid w:val="00AE740E"/>
    <w:rsid w:val="00B02581"/>
    <w:rsid w:val="00B05BE2"/>
    <w:rsid w:val="00B12462"/>
    <w:rsid w:val="00B468FD"/>
    <w:rsid w:val="00B63364"/>
    <w:rsid w:val="00B866AB"/>
    <w:rsid w:val="00B95F83"/>
    <w:rsid w:val="00BC41CD"/>
    <w:rsid w:val="00BE0227"/>
    <w:rsid w:val="00BE0490"/>
    <w:rsid w:val="00BF08D4"/>
    <w:rsid w:val="00C0337C"/>
    <w:rsid w:val="00C15991"/>
    <w:rsid w:val="00C35D7D"/>
    <w:rsid w:val="00C729A4"/>
    <w:rsid w:val="00C753AC"/>
    <w:rsid w:val="00C97E81"/>
    <w:rsid w:val="00CB4A29"/>
    <w:rsid w:val="00CF3381"/>
    <w:rsid w:val="00D04BE4"/>
    <w:rsid w:val="00D10555"/>
    <w:rsid w:val="00D17B02"/>
    <w:rsid w:val="00D4554F"/>
    <w:rsid w:val="00D73341"/>
    <w:rsid w:val="00D83749"/>
    <w:rsid w:val="00DC0624"/>
    <w:rsid w:val="00DC663F"/>
    <w:rsid w:val="00DD0F63"/>
    <w:rsid w:val="00DE3571"/>
    <w:rsid w:val="00E04AC5"/>
    <w:rsid w:val="00E36B7D"/>
    <w:rsid w:val="00E73383"/>
    <w:rsid w:val="00E8415C"/>
    <w:rsid w:val="00E959A8"/>
    <w:rsid w:val="00EC1678"/>
    <w:rsid w:val="00F06AE1"/>
    <w:rsid w:val="00F26E63"/>
    <w:rsid w:val="00F41C9F"/>
    <w:rsid w:val="00F8188D"/>
    <w:rsid w:val="00F85239"/>
    <w:rsid w:val="00F93B4D"/>
    <w:rsid w:val="00F96216"/>
    <w:rsid w:val="00FA21F4"/>
    <w:rsid w:val="00FE676F"/>
    <w:rsid w:val="00FF4F79"/>
    <w:rsid w:val="012D2227"/>
    <w:rsid w:val="01DE1773"/>
    <w:rsid w:val="02985DC6"/>
    <w:rsid w:val="04267B2D"/>
    <w:rsid w:val="04FB6CB4"/>
    <w:rsid w:val="056F4631"/>
    <w:rsid w:val="05E9686F"/>
    <w:rsid w:val="07014AE4"/>
    <w:rsid w:val="07A72670"/>
    <w:rsid w:val="07D478A0"/>
    <w:rsid w:val="088E3EF3"/>
    <w:rsid w:val="09F33B15"/>
    <w:rsid w:val="0B9F3D21"/>
    <w:rsid w:val="0BBC48D3"/>
    <w:rsid w:val="0D3853BA"/>
    <w:rsid w:val="0E1C5AFD"/>
    <w:rsid w:val="0E2E2FB3"/>
    <w:rsid w:val="10693B2C"/>
    <w:rsid w:val="119B31DD"/>
    <w:rsid w:val="12570DFA"/>
    <w:rsid w:val="1326156F"/>
    <w:rsid w:val="135B70C7"/>
    <w:rsid w:val="136F64D2"/>
    <w:rsid w:val="163F2158"/>
    <w:rsid w:val="16995FBA"/>
    <w:rsid w:val="187C3D68"/>
    <w:rsid w:val="18BF3C55"/>
    <w:rsid w:val="19FD4A34"/>
    <w:rsid w:val="1AE71241"/>
    <w:rsid w:val="1BDC0DBE"/>
    <w:rsid w:val="1D2D73DF"/>
    <w:rsid w:val="1E390005"/>
    <w:rsid w:val="1E9B0CC0"/>
    <w:rsid w:val="1EAE454F"/>
    <w:rsid w:val="1F0A4609"/>
    <w:rsid w:val="1F536EA5"/>
    <w:rsid w:val="1FBE3F58"/>
    <w:rsid w:val="1FEF6220"/>
    <w:rsid w:val="20DF4E94"/>
    <w:rsid w:val="222114DC"/>
    <w:rsid w:val="229E2B2D"/>
    <w:rsid w:val="22A00653"/>
    <w:rsid w:val="22A13903"/>
    <w:rsid w:val="23A966B2"/>
    <w:rsid w:val="24A24B03"/>
    <w:rsid w:val="24FF3D57"/>
    <w:rsid w:val="255E2328"/>
    <w:rsid w:val="25911BEE"/>
    <w:rsid w:val="266F7D38"/>
    <w:rsid w:val="281021BF"/>
    <w:rsid w:val="28D30BF8"/>
    <w:rsid w:val="2996455E"/>
    <w:rsid w:val="2A6D3510"/>
    <w:rsid w:val="2B102600"/>
    <w:rsid w:val="2B846C30"/>
    <w:rsid w:val="2BB42DCE"/>
    <w:rsid w:val="2E6136A4"/>
    <w:rsid w:val="2FBF2DDD"/>
    <w:rsid w:val="30224D9D"/>
    <w:rsid w:val="31D24544"/>
    <w:rsid w:val="355E2E20"/>
    <w:rsid w:val="35A65B28"/>
    <w:rsid w:val="360B2B82"/>
    <w:rsid w:val="36AC53C0"/>
    <w:rsid w:val="37135007"/>
    <w:rsid w:val="37490E61"/>
    <w:rsid w:val="37C71905"/>
    <w:rsid w:val="381626BE"/>
    <w:rsid w:val="39455658"/>
    <w:rsid w:val="396374B9"/>
    <w:rsid w:val="3AF54406"/>
    <w:rsid w:val="3B561D9F"/>
    <w:rsid w:val="3C836D14"/>
    <w:rsid w:val="3C9A5CBB"/>
    <w:rsid w:val="3CC05722"/>
    <w:rsid w:val="3D313D2B"/>
    <w:rsid w:val="3D7D7AB7"/>
    <w:rsid w:val="3EA01CAF"/>
    <w:rsid w:val="4071000B"/>
    <w:rsid w:val="40D774DE"/>
    <w:rsid w:val="41847666"/>
    <w:rsid w:val="43ED0DC6"/>
    <w:rsid w:val="44F56185"/>
    <w:rsid w:val="45E579F8"/>
    <w:rsid w:val="47052AC7"/>
    <w:rsid w:val="474C3E2E"/>
    <w:rsid w:val="47AB5D4F"/>
    <w:rsid w:val="49AA29DE"/>
    <w:rsid w:val="4B1A1214"/>
    <w:rsid w:val="4C231829"/>
    <w:rsid w:val="4C2C4B82"/>
    <w:rsid w:val="4C3625B8"/>
    <w:rsid w:val="4CC27BCF"/>
    <w:rsid w:val="4CE970E4"/>
    <w:rsid w:val="4D706CF0"/>
    <w:rsid w:val="4DBE7B58"/>
    <w:rsid w:val="4DC96400"/>
    <w:rsid w:val="4E5C1022"/>
    <w:rsid w:val="4E5C54C6"/>
    <w:rsid w:val="4E9C5144"/>
    <w:rsid w:val="504B1DF9"/>
    <w:rsid w:val="50B85E77"/>
    <w:rsid w:val="51A772AE"/>
    <w:rsid w:val="52650DED"/>
    <w:rsid w:val="528D5C4E"/>
    <w:rsid w:val="52C378C2"/>
    <w:rsid w:val="53C0330D"/>
    <w:rsid w:val="53FE3AF5"/>
    <w:rsid w:val="5402441A"/>
    <w:rsid w:val="542E16B3"/>
    <w:rsid w:val="545B3F20"/>
    <w:rsid w:val="54757649"/>
    <w:rsid w:val="55792877"/>
    <w:rsid w:val="55A439DB"/>
    <w:rsid w:val="567A0BDF"/>
    <w:rsid w:val="57D94327"/>
    <w:rsid w:val="5870229A"/>
    <w:rsid w:val="59300AF5"/>
    <w:rsid w:val="59B460A5"/>
    <w:rsid w:val="59B85CA7"/>
    <w:rsid w:val="59C4508E"/>
    <w:rsid w:val="59D44EC7"/>
    <w:rsid w:val="5A557999"/>
    <w:rsid w:val="5A68164D"/>
    <w:rsid w:val="5AAF3451"/>
    <w:rsid w:val="5AFA72D3"/>
    <w:rsid w:val="5BAD7361"/>
    <w:rsid w:val="5BB75BFE"/>
    <w:rsid w:val="5BED0805"/>
    <w:rsid w:val="5BF46D3E"/>
    <w:rsid w:val="5CCA3B0D"/>
    <w:rsid w:val="61E00186"/>
    <w:rsid w:val="62422353"/>
    <w:rsid w:val="628D3A49"/>
    <w:rsid w:val="62D653F0"/>
    <w:rsid w:val="63844E4C"/>
    <w:rsid w:val="63D5639A"/>
    <w:rsid w:val="63E923DC"/>
    <w:rsid w:val="63EB489B"/>
    <w:rsid w:val="6467723F"/>
    <w:rsid w:val="6679007B"/>
    <w:rsid w:val="6760172C"/>
    <w:rsid w:val="676236F6"/>
    <w:rsid w:val="676E5BF7"/>
    <w:rsid w:val="69474951"/>
    <w:rsid w:val="6AAA266C"/>
    <w:rsid w:val="6BBC388B"/>
    <w:rsid w:val="6C021003"/>
    <w:rsid w:val="6C120BC7"/>
    <w:rsid w:val="6CA87DFD"/>
    <w:rsid w:val="6CBF6EF4"/>
    <w:rsid w:val="6D633D24"/>
    <w:rsid w:val="6E09753D"/>
    <w:rsid w:val="6E5A6C16"/>
    <w:rsid w:val="6F59718C"/>
    <w:rsid w:val="6F9405C9"/>
    <w:rsid w:val="70271273"/>
    <w:rsid w:val="706B361B"/>
    <w:rsid w:val="70A80A96"/>
    <w:rsid w:val="7352461E"/>
    <w:rsid w:val="739369E5"/>
    <w:rsid w:val="740955DA"/>
    <w:rsid w:val="742E1EB1"/>
    <w:rsid w:val="745841E7"/>
    <w:rsid w:val="746459B2"/>
    <w:rsid w:val="74D032BD"/>
    <w:rsid w:val="74DD363C"/>
    <w:rsid w:val="74EC0E81"/>
    <w:rsid w:val="75747A8B"/>
    <w:rsid w:val="75852079"/>
    <w:rsid w:val="763F69D3"/>
    <w:rsid w:val="76824561"/>
    <w:rsid w:val="7727243A"/>
    <w:rsid w:val="778320D4"/>
    <w:rsid w:val="782028E2"/>
    <w:rsid w:val="78DE6F98"/>
    <w:rsid w:val="79164340"/>
    <w:rsid w:val="7BDB4D6D"/>
    <w:rsid w:val="7D3D633F"/>
    <w:rsid w:val="7E052AE8"/>
    <w:rsid w:val="7EDC066C"/>
    <w:rsid w:val="7EF8341E"/>
    <w:rsid w:val="7FFA4074"/>
    <w:rsid w:val="F1FEA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仿宋" w:hAnsi="仿宋" w:eastAsia="仿宋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next w:val="1"/>
    <w:qFormat/>
    <w:uiPriority w:val="1"/>
    <w:pPr>
      <w:ind w:left="1220"/>
    </w:pPr>
    <w:rPr>
      <w:sz w:val="24"/>
      <w:szCs w:val="24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4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5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6"/>
    <w:qFormat/>
    <w:uiPriority w:val="9"/>
    <w:rPr>
      <w:rFonts w:ascii="仿宋" w:hAnsi="仿宋" w:eastAsia="仿宋"/>
      <w:b/>
      <w:bCs/>
      <w:sz w:val="30"/>
      <w:szCs w:val="32"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table" w:customStyle="1" w:styleId="18">
    <w:name w:val="网格型1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网格型3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NormalCharacter"/>
    <w:semiHidden/>
    <w:qFormat/>
    <w:uiPriority w:val="0"/>
  </w:style>
  <w:style w:type="paragraph" w:customStyle="1" w:styleId="23">
    <w:name w:val="自定正文"/>
    <w:basedOn w:val="3"/>
    <w:qFormat/>
    <w:uiPriority w:val="0"/>
    <w:pPr>
      <w:spacing w:line="360" w:lineRule="auto"/>
      <w:ind w:left="0" w:firstLine="200" w:firstLineChars="200"/>
    </w:pPr>
    <w:rPr>
      <w:spacing w:val="-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10333</Words>
  <Characters>11193</Characters>
  <Lines>103</Lines>
  <Paragraphs>29</Paragraphs>
  <TotalTime>7</TotalTime>
  <ScaleCrop>false</ScaleCrop>
  <LinksUpToDate>false</LinksUpToDate>
  <CharactersWithSpaces>11294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2021-04-21T16:24:00Z</dcterms:created>
  <dc:creator>冰</dc:creator>
  <cp:lastModifiedBy>uos</cp:lastModifiedBy>
  <dcterms:modified xsi:type="dcterms:W3CDTF">2023-05-19T18:06:18Z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62A6921090B04098854EB25CE5E6CD64_13</vt:lpwstr>
  </property>
</Properties>
</file>